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9A" w:rsidRPr="006E459A" w:rsidRDefault="006E459A" w:rsidP="006E459A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</w:p>
    <w:p w:rsidR="006E459A" w:rsidRPr="006E459A" w:rsidRDefault="006E459A" w:rsidP="006E459A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E459A" w:rsidRPr="006E459A" w:rsidRDefault="006E459A" w:rsidP="006E459A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 w:val="30"/>
          <w:szCs w:val="30"/>
        </w:rPr>
        <w:t>2025</w:t>
      </w:r>
      <w:r w:rsidRPr="006E459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年</w:t>
      </w:r>
      <w:r w:rsidRPr="006E459A">
        <w:rPr>
          <w:rFonts w:ascii="Times New Roman" w:eastAsia="宋体" w:hAnsi="Times New Roman" w:cs="Times New Roman"/>
          <w:kern w:val="0"/>
          <w:sz w:val="30"/>
          <w:szCs w:val="30"/>
        </w:rPr>
        <w:t>9</w:t>
      </w:r>
      <w:r w:rsidRPr="006E459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pPr w:leftFromText="45" w:rightFromText="45" w:vertAnchor="text"/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91"/>
        <w:gridCol w:w="1224"/>
        <w:gridCol w:w="1459"/>
        <w:gridCol w:w="1459"/>
        <w:gridCol w:w="757"/>
        <w:gridCol w:w="1069"/>
        <w:gridCol w:w="1069"/>
        <w:gridCol w:w="757"/>
        <w:gridCol w:w="1069"/>
        <w:gridCol w:w="1069"/>
        <w:gridCol w:w="873"/>
        <w:gridCol w:w="1501"/>
        <w:gridCol w:w="1501"/>
        <w:gridCol w:w="757"/>
        <w:gridCol w:w="1225"/>
        <w:gridCol w:w="1225"/>
        <w:gridCol w:w="757"/>
        <w:gridCol w:w="1069"/>
        <w:gridCol w:w="1069"/>
      </w:tblGrid>
      <w:tr w:rsidR="006E459A" w:rsidRPr="006E459A" w:rsidTr="006E459A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区</w:t>
            </w: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 </w:t>
            </w: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 </w:t>
            </w:r>
            <w:r w:rsidRPr="006E45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重病儿童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镇财政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877110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438555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438555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285231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285231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113635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113635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167036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83518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50865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50865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22250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369686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184843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184843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40540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164104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82052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82052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21455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357442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178721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178721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123155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123155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48455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淀</w:t>
            </w:r>
            <w:proofErr w:type="gramEnd"/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7940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287378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143689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143689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36570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22700.5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22700.5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4770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242355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121177.5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121177.5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24610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53972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26986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26986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7155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589049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294524.5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294524.5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14525.5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14525.5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196579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196579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78680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3210653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1605326.5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1605326.5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134956.5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134956.5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1030314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1030314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406060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406060</w:t>
            </w:r>
          </w:p>
        </w:tc>
      </w:tr>
    </w:tbl>
    <w:p w:rsidR="006E459A" w:rsidRPr="006E459A" w:rsidRDefault="006E459A" w:rsidP="006E459A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E459A" w:rsidRPr="006E459A" w:rsidRDefault="006E459A" w:rsidP="006E459A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E459A" w:rsidRPr="006E459A" w:rsidRDefault="006E459A" w:rsidP="006E459A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E459A" w:rsidRPr="006E459A" w:rsidRDefault="006E459A" w:rsidP="006E459A">
      <w:pPr>
        <w:widowControl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 w:val="30"/>
          <w:szCs w:val="30"/>
        </w:rPr>
        <w:t>2025</w:t>
      </w:r>
      <w:r w:rsidRPr="006E459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年</w:t>
      </w:r>
      <w:r w:rsidRPr="006E459A">
        <w:rPr>
          <w:rFonts w:ascii="Times New Roman" w:eastAsia="宋体" w:hAnsi="Times New Roman" w:cs="Times New Roman"/>
          <w:kern w:val="0"/>
          <w:sz w:val="30"/>
          <w:szCs w:val="30"/>
        </w:rPr>
        <w:t>9</w:t>
      </w:r>
      <w:r w:rsidRPr="006E459A">
        <w:rPr>
          <w:rFonts w:ascii="方正小标宋简体" w:eastAsia="方正小标宋简体" w:hAnsi="Times New Roman" w:cs="Times New Roman" w:hint="eastAsia"/>
          <w:kern w:val="0"/>
          <w:sz w:val="30"/>
          <w:szCs w:val="30"/>
        </w:rPr>
        <w:t>月份困境儿童生活保障资金分配表（贫困家庭儿童）</w:t>
      </w:r>
    </w:p>
    <w:tbl>
      <w:tblPr>
        <w:tblpPr w:leftFromText="45" w:rightFromText="45" w:vertAnchor="text"/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84"/>
        <w:gridCol w:w="1553"/>
        <w:gridCol w:w="1894"/>
        <w:gridCol w:w="1894"/>
        <w:gridCol w:w="1143"/>
        <w:gridCol w:w="1737"/>
        <w:gridCol w:w="1737"/>
        <w:gridCol w:w="1143"/>
        <w:gridCol w:w="1668"/>
        <w:gridCol w:w="1668"/>
        <w:gridCol w:w="1143"/>
        <w:gridCol w:w="1618"/>
        <w:gridCol w:w="1618"/>
      </w:tblGrid>
      <w:tr w:rsidR="006E459A" w:rsidRPr="006E459A" w:rsidTr="006E459A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区</w:t>
            </w: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6E45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低保家庭</w:t>
            </w:r>
            <w:proofErr w:type="gramEnd"/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低保边缘</w:t>
            </w:r>
            <w:proofErr w:type="gramEnd"/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家庭儿童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低收入家庭儿童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65817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32908.5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32908.5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11130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14724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23889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11944.5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11944.5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淀</w:t>
            </w:r>
            <w:proofErr w:type="gramEnd"/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31856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15928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59866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35616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35616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15900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39620.5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39620.5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17485</w:t>
            </w:r>
          </w:p>
        </w:tc>
      </w:tr>
      <w:tr w:rsidR="006E459A" w:rsidRPr="006E459A" w:rsidTr="006E459A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420141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210070.5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210070.5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39916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39916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89864.5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89864.5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6E459A" w:rsidRPr="006E459A" w:rsidRDefault="006E459A" w:rsidP="006E45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E459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80290</w:t>
            </w:r>
          </w:p>
        </w:tc>
      </w:tr>
    </w:tbl>
    <w:p w:rsidR="006E459A" w:rsidRPr="006E459A" w:rsidRDefault="006E459A" w:rsidP="006E459A">
      <w:pPr>
        <w:widowControl/>
        <w:spacing w:line="480" w:lineRule="auto"/>
        <w:rPr>
          <w:rFonts w:ascii="Times New Roman" w:eastAsia="宋体" w:hAnsi="Times New Roman" w:cs="Times New Roman"/>
          <w:kern w:val="0"/>
          <w:szCs w:val="21"/>
        </w:rPr>
      </w:pPr>
      <w:r w:rsidRPr="006E459A">
        <w:rPr>
          <w:rFonts w:ascii="Times New Roman" w:eastAsia="宋体" w:hAnsi="Times New Roman" w:cs="Times New Roman"/>
          <w:kern w:val="0"/>
          <w:szCs w:val="21"/>
        </w:rPr>
        <w:t> </w:t>
      </w:r>
    </w:p>
    <w:p w:rsidR="006E459A" w:rsidRPr="006E459A" w:rsidRDefault="006E459A" w:rsidP="006E459A">
      <w:pPr>
        <w:widowControl/>
        <w:spacing w:before="309" w:after="309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61B65" w:rsidRDefault="00461B65"/>
    <w:sectPr w:rsidR="00461B65" w:rsidSect="006E459A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59A"/>
    <w:rsid w:val="00461B65"/>
    <w:rsid w:val="006E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5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2025-09-12T02:07:00Z</dcterms:created>
  <dcterms:modified xsi:type="dcterms:W3CDTF">2025-09-12T02:08:00Z</dcterms:modified>
</cp:coreProperties>
</file>