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E42F4">
      <w:pPr>
        <w:pStyle w:val="2"/>
        <w:spacing w:after="0" w:line="580" w:lineRule="exact"/>
        <w:jc w:val="center"/>
        <w:rPr>
          <w:rFonts w:hint="eastAsia" w:ascii="方正小标宋_GBK" w:hAnsi="华文中宋" w:eastAsia="方正小标宋_GBK" w:cs="Times New Roman"/>
          <w:bCs/>
          <w:sz w:val="44"/>
          <w:szCs w:val="44"/>
        </w:rPr>
      </w:pPr>
      <w:r>
        <w:rPr>
          <w:rFonts w:hint="eastAsia" w:ascii="方正小标宋_GBK" w:hAnsi="华文中宋" w:eastAsia="方正小标宋_GBK" w:cs="Times New Roman"/>
          <w:bCs/>
          <w:sz w:val="44"/>
          <w:szCs w:val="44"/>
        </w:rPr>
        <w:t>苏州市吴江区集中式生活饮用水水源水质状况报告（20</w:t>
      </w:r>
      <w:r>
        <w:rPr>
          <w:rFonts w:hint="eastAsia" w:ascii="方正小标宋_GBK" w:hAnsi="华文中宋" w:eastAsia="方正小标宋_GBK" w:cs="Times New Roman"/>
          <w:bCs/>
          <w:sz w:val="44"/>
          <w:szCs w:val="44"/>
          <w:lang w:val="en-US" w:eastAsia="zh-CN"/>
        </w:rPr>
        <w:t>25</w:t>
      </w:r>
      <w:r>
        <w:rPr>
          <w:rFonts w:hint="eastAsia" w:ascii="方正小标宋_GBK" w:hAnsi="华文中宋" w:eastAsia="方正小标宋_GBK" w:cs="Times New Roman"/>
          <w:bCs/>
          <w:sz w:val="44"/>
          <w:szCs w:val="44"/>
        </w:rPr>
        <w:t>年第</w:t>
      </w:r>
      <w:r>
        <w:rPr>
          <w:rFonts w:hint="eastAsia" w:ascii="方正小标宋_GBK" w:hAnsi="华文中宋" w:eastAsia="方正小标宋_GBK" w:cs="Times New Roman"/>
          <w:bCs/>
          <w:sz w:val="44"/>
          <w:szCs w:val="44"/>
          <w:lang w:val="en-US" w:eastAsia="zh-CN"/>
        </w:rPr>
        <w:t>2</w:t>
      </w:r>
      <w:r>
        <w:rPr>
          <w:rFonts w:hint="eastAsia" w:ascii="方正小标宋_GBK" w:hAnsi="华文中宋" w:eastAsia="方正小标宋_GBK" w:cs="Times New Roman"/>
          <w:bCs/>
          <w:sz w:val="44"/>
          <w:szCs w:val="44"/>
        </w:rPr>
        <w:t>季度）</w:t>
      </w:r>
    </w:p>
    <w:p w14:paraId="111341F4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监测情况</w:t>
      </w:r>
    </w:p>
    <w:p w14:paraId="507EA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季度，苏州市吴江区共监测2个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/>
          <w:sz w:val="32"/>
          <w:szCs w:val="32"/>
        </w:rPr>
        <w:t>级城市在用集中式生活饮用水水源，均属地表水水源（湖库型）。</w:t>
      </w:r>
    </w:p>
    <w:p w14:paraId="124A9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（一）监测点位</w:t>
      </w:r>
    </w:p>
    <w:p w14:paraId="7EC70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湖库型水源地按常规监测点采样，在每个水源地取水口设置1个监测点位进行采样。</w:t>
      </w:r>
    </w:p>
    <w:p w14:paraId="2996C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（二）监测项目</w:t>
      </w:r>
    </w:p>
    <w:p w14:paraId="37703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监测项目为</w:t>
      </w:r>
      <w:bookmarkStart w:id="0" w:name="OLE_LINK2"/>
      <w:bookmarkStart w:id="1" w:name="OLE_LINK1"/>
      <w:r>
        <w:rPr>
          <w:rFonts w:hint="eastAsia" w:ascii="仿宋" w:hAnsi="仿宋" w:eastAsia="仿宋" w:cs="仿宋"/>
          <w:sz w:val="32"/>
          <w:szCs w:val="32"/>
        </w:rPr>
        <w:t>《地表水环境质量标准》（GB3838-2002）</w:t>
      </w:r>
      <w:bookmarkEnd w:id="0"/>
      <w:bookmarkEnd w:id="1"/>
      <w:r>
        <w:rPr>
          <w:rFonts w:hint="eastAsia" w:ascii="仿宋" w:hAnsi="仿宋" w:eastAsia="仿宋" w:cs="仿宋"/>
          <w:sz w:val="32"/>
          <w:szCs w:val="32"/>
        </w:rPr>
        <w:t>表1的基本项目（24项）、表2的补充项目（5项）和表3的优选特定项目（33项），共62项。</w:t>
      </w:r>
    </w:p>
    <w:p w14:paraId="40C4F1E8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评价标准及方法</w:t>
      </w:r>
    </w:p>
    <w:p w14:paraId="7E641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地表水环境质量标准》（GB3838-2002）进行评价。基本项目按照《地表水环境质量评价方法（试行）》（环办〔2011〕22号）进行评价，补充项目、特定项目采用单因子评价法进行评价。(水温、总氮、粪大肠菌群不参与评价)</w:t>
      </w:r>
    </w:p>
    <w:p w14:paraId="6B50E964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评价结果</w:t>
      </w:r>
    </w:p>
    <w:p w14:paraId="14F03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监测的2个在用集中式饮用水水源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水质</w:t>
      </w:r>
      <w:r>
        <w:rPr>
          <w:rFonts w:hint="eastAsia" w:ascii="仿宋" w:hAnsi="仿宋" w:eastAsia="仿宋"/>
          <w:sz w:val="32"/>
          <w:szCs w:val="32"/>
        </w:rPr>
        <w:t>均达标 （达到或优于Ⅲ类标准）。</w:t>
      </w:r>
    </w:p>
    <w:p w14:paraId="094CFBC3">
      <w:pPr>
        <w:widowControl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084F7CD3">
      <w:pPr>
        <w:spacing w:line="56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季度苏州市吴江区集中式饮用水水源水质状况</w:t>
      </w:r>
    </w:p>
    <w:tbl>
      <w:tblPr>
        <w:tblStyle w:val="6"/>
        <w:tblW w:w="1242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33"/>
        <w:gridCol w:w="1125"/>
        <w:gridCol w:w="2066"/>
        <w:gridCol w:w="1275"/>
        <w:gridCol w:w="2946"/>
        <w:gridCol w:w="3368"/>
      </w:tblGrid>
      <w:tr w14:paraId="4ADF114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4" w:type="dxa"/>
            <w:vAlign w:val="center"/>
          </w:tcPr>
          <w:p w14:paraId="1AF3BDB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933" w:type="dxa"/>
            <w:vAlign w:val="center"/>
          </w:tcPr>
          <w:p w14:paraId="287D8CF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省份名称</w:t>
            </w:r>
          </w:p>
        </w:tc>
        <w:tc>
          <w:tcPr>
            <w:tcW w:w="1125" w:type="dxa"/>
            <w:vAlign w:val="center"/>
          </w:tcPr>
          <w:p w14:paraId="443CA8A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城市名称</w:t>
            </w:r>
          </w:p>
        </w:tc>
        <w:tc>
          <w:tcPr>
            <w:tcW w:w="2066" w:type="dxa"/>
            <w:vAlign w:val="center"/>
          </w:tcPr>
          <w:p w14:paraId="7C19E61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水源</w:t>
            </w:r>
            <w:bookmarkStart w:id="2" w:name="_GoBack"/>
            <w:bookmarkEnd w:id="2"/>
            <w:r>
              <w:rPr>
                <w:rFonts w:hint="eastAsia" w:ascii="仿宋" w:hAnsi="仿宋" w:eastAsia="仿宋"/>
                <w:sz w:val="32"/>
                <w:szCs w:val="32"/>
              </w:rPr>
              <w:t>名称</w:t>
            </w:r>
          </w:p>
          <w:p w14:paraId="5749D25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（监测点位）</w:t>
            </w:r>
          </w:p>
        </w:tc>
        <w:tc>
          <w:tcPr>
            <w:tcW w:w="1275" w:type="dxa"/>
            <w:vAlign w:val="center"/>
          </w:tcPr>
          <w:p w14:paraId="751E0D6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水源</w:t>
            </w:r>
          </w:p>
          <w:p w14:paraId="65AEFEA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类型</w:t>
            </w:r>
          </w:p>
        </w:tc>
        <w:tc>
          <w:tcPr>
            <w:tcW w:w="2946" w:type="dxa"/>
            <w:vAlign w:val="center"/>
          </w:tcPr>
          <w:p w14:paraId="267A0F7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达标情况</w:t>
            </w:r>
          </w:p>
        </w:tc>
        <w:tc>
          <w:tcPr>
            <w:tcW w:w="3368" w:type="dxa"/>
            <w:vAlign w:val="center"/>
          </w:tcPr>
          <w:p w14:paraId="02DF11B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超标指标及超标倍数</w:t>
            </w:r>
          </w:p>
        </w:tc>
      </w:tr>
      <w:tr w14:paraId="6D0ACF6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14" w:type="dxa"/>
            <w:vAlign w:val="center"/>
          </w:tcPr>
          <w:p w14:paraId="7FB81E4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933" w:type="dxa"/>
            <w:vAlign w:val="center"/>
          </w:tcPr>
          <w:p w14:paraId="1EB6357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江苏</w:t>
            </w:r>
          </w:p>
        </w:tc>
        <w:tc>
          <w:tcPr>
            <w:tcW w:w="1125" w:type="dxa"/>
            <w:vAlign w:val="center"/>
          </w:tcPr>
          <w:p w14:paraId="415DE0E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苏州</w:t>
            </w:r>
          </w:p>
        </w:tc>
        <w:tc>
          <w:tcPr>
            <w:tcW w:w="2066" w:type="dxa"/>
            <w:vAlign w:val="center"/>
          </w:tcPr>
          <w:p w14:paraId="62D25F6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一水厂</w:t>
            </w:r>
          </w:p>
        </w:tc>
        <w:tc>
          <w:tcPr>
            <w:tcW w:w="1275" w:type="dxa"/>
            <w:vAlign w:val="center"/>
          </w:tcPr>
          <w:p w14:paraId="5FBCA4A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地表水</w:t>
            </w:r>
          </w:p>
        </w:tc>
        <w:tc>
          <w:tcPr>
            <w:tcW w:w="2946" w:type="dxa"/>
            <w:vAlign w:val="center"/>
          </w:tcPr>
          <w:p w14:paraId="0ECA7B2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达标</w:t>
            </w:r>
          </w:p>
        </w:tc>
        <w:tc>
          <w:tcPr>
            <w:tcW w:w="3368" w:type="dxa"/>
            <w:vAlign w:val="center"/>
          </w:tcPr>
          <w:p w14:paraId="0D39E42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/</w:t>
            </w:r>
          </w:p>
        </w:tc>
      </w:tr>
      <w:tr w14:paraId="3288B1E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14" w:type="dxa"/>
            <w:vAlign w:val="center"/>
          </w:tcPr>
          <w:p w14:paraId="30A590A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933" w:type="dxa"/>
            <w:vAlign w:val="center"/>
          </w:tcPr>
          <w:p w14:paraId="19DB98F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江苏</w:t>
            </w:r>
          </w:p>
        </w:tc>
        <w:tc>
          <w:tcPr>
            <w:tcW w:w="1125" w:type="dxa"/>
            <w:vAlign w:val="center"/>
          </w:tcPr>
          <w:p w14:paraId="46CA845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苏州</w:t>
            </w:r>
          </w:p>
        </w:tc>
        <w:tc>
          <w:tcPr>
            <w:tcW w:w="2066" w:type="dxa"/>
            <w:vAlign w:val="center"/>
          </w:tcPr>
          <w:p w14:paraId="27BD5F9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二水厂</w:t>
            </w:r>
          </w:p>
        </w:tc>
        <w:tc>
          <w:tcPr>
            <w:tcW w:w="1275" w:type="dxa"/>
            <w:vAlign w:val="center"/>
          </w:tcPr>
          <w:p w14:paraId="2C465BC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地表水</w:t>
            </w:r>
          </w:p>
        </w:tc>
        <w:tc>
          <w:tcPr>
            <w:tcW w:w="2946" w:type="dxa"/>
            <w:vAlign w:val="center"/>
          </w:tcPr>
          <w:p w14:paraId="1ECF170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达标</w:t>
            </w:r>
          </w:p>
        </w:tc>
        <w:tc>
          <w:tcPr>
            <w:tcW w:w="3368" w:type="dxa"/>
            <w:vAlign w:val="center"/>
          </w:tcPr>
          <w:p w14:paraId="2873B79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/</w:t>
            </w:r>
          </w:p>
        </w:tc>
      </w:tr>
    </w:tbl>
    <w:p w14:paraId="37AE89CF">
      <w:pPr>
        <w:spacing w:line="240" w:lineRule="exact"/>
        <w:ind w:firstLine="420" w:firstLineChars="200"/>
        <w:jc w:val="center"/>
      </w:pPr>
    </w:p>
    <w:sectPr>
      <w:type w:val="continuous"/>
      <w:pgSz w:w="16838" w:h="11906" w:orient="landscape"/>
      <w:pgMar w:top="1588" w:right="2098" w:bottom="1474" w:left="198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eastAsia="宋体"/>
        <w:sz w:val="28"/>
      </w:rPr>
      <w:id w:val="12972910"/>
      <w:docPartObj>
        <w:docPartGallery w:val="autotext"/>
      </w:docPartObj>
    </w:sdtPr>
    <w:sdtEndPr>
      <w:rPr>
        <w:rFonts w:eastAsia="宋体"/>
        <w:sz w:val="28"/>
      </w:rPr>
    </w:sdtEndPr>
    <w:sdtContent>
      <w:p w14:paraId="25A62A6B">
        <w:pPr>
          <w:pStyle w:val="3"/>
          <w:jc w:val="right"/>
          <w:rPr>
            <w:rFonts w:eastAsia="宋体"/>
            <w:sz w:val="28"/>
          </w:rPr>
        </w:pPr>
        <w:r>
          <w:rPr>
            <w:rFonts w:eastAsia="宋体"/>
            <w:sz w:val="28"/>
          </w:rPr>
          <w:fldChar w:fldCharType="begin"/>
        </w:r>
        <w:r>
          <w:rPr>
            <w:rFonts w:eastAsia="宋体"/>
            <w:sz w:val="28"/>
          </w:rPr>
          <w:instrText xml:space="preserve"> PAGE   \* MERGEFORMAT </w:instrText>
        </w:r>
        <w:r>
          <w:rPr>
            <w:rFonts w:eastAsia="宋体"/>
            <w:sz w:val="28"/>
          </w:rPr>
          <w:fldChar w:fldCharType="separate"/>
        </w:r>
        <w:r>
          <w:rPr>
            <w:rFonts w:eastAsia="宋体"/>
            <w:sz w:val="28"/>
            <w:lang w:val="zh-CN"/>
          </w:rPr>
          <w:t>-</w:t>
        </w:r>
        <w:r>
          <w:rPr>
            <w:rFonts w:eastAsia="宋体"/>
            <w:sz w:val="28"/>
          </w:rPr>
          <w:t xml:space="preserve"> 1 -</w:t>
        </w:r>
        <w:r>
          <w:rPr>
            <w:rFonts w:eastAsia="宋体"/>
            <w:sz w:val="28"/>
          </w:rPr>
          <w:fldChar w:fldCharType="end"/>
        </w:r>
      </w:p>
    </w:sdtContent>
  </w:sdt>
  <w:p w14:paraId="263BF96D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47BCC"/>
    <w:multiLevelType w:val="multilevel"/>
    <w:tmpl w:val="2A647BCC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eastAsia" w:ascii="黑体" w:eastAsia="黑体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YTg0YzJlMWQ3M2ZiOTk5NzI2OTNlZjI3N2U3MzYifQ=="/>
  </w:docVars>
  <w:rsids>
    <w:rsidRoot w:val="00B86334"/>
    <w:rsid w:val="00004C25"/>
    <w:rsid w:val="00026DC4"/>
    <w:rsid w:val="0003059B"/>
    <w:rsid w:val="00055C42"/>
    <w:rsid w:val="00075CB4"/>
    <w:rsid w:val="000E7DD1"/>
    <w:rsid w:val="00106807"/>
    <w:rsid w:val="00146EA2"/>
    <w:rsid w:val="00160F85"/>
    <w:rsid w:val="001C73DB"/>
    <w:rsid w:val="0026706D"/>
    <w:rsid w:val="0027675E"/>
    <w:rsid w:val="00317F5E"/>
    <w:rsid w:val="00321EB3"/>
    <w:rsid w:val="00340092"/>
    <w:rsid w:val="0036035D"/>
    <w:rsid w:val="00360671"/>
    <w:rsid w:val="00390418"/>
    <w:rsid w:val="003A603E"/>
    <w:rsid w:val="003B2001"/>
    <w:rsid w:val="00431201"/>
    <w:rsid w:val="00507785"/>
    <w:rsid w:val="00522459"/>
    <w:rsid w:val="005316B5"/>
    <w:rsid w:val="005C7C97"/>
    <w:rsid w:val="006112E6"/>
    <w:rsid w:val="00627488"/>
    <w:rsid w:val="0063582F"/>
    <w:rsid w:val="00640D3D"/>
    <w:rsid w:val="00657665"/>
    <w:rsid w:val="00684D61"/>
    <w:rsid w:val="007875B2"/>
    <w:rsid w:val="007F4453"/>
    <w:rsid w:val="00813ABC"/>
    <w:rsid w:val="00821C92"/>
    <w:rsid w:val="00826EB2"/>
    <w:rsid w:val="0089170A"/>
    <w:rsid w:val="0089786B"/>
    <w:rsid w:val="008A4735"/>
    <w:rsid w:val="00932F8F"/>
    <w:rsid w:val="00975315"/>
    <w:rsid w:val="00986049"/>
    <w:rsid w:val="009C7AF4"/>
    <w:rsid w:val="009E5531"/>
    <w:rsid w:val="00A13E66"/>
    <w:rsid w:val="00A24CE9"/>
    <w:rsid w:val="00A336EE"/>
    <w:rsid w:val="00A51612"/>
    <w:rsid w:val="00A7227E"/>
    <w:rsid w:val="00AA3C96"/>
    <w:rsid w:val="00AA44D6"/>
    <w:rsid w:val="00AC01B4"/>
    <w:rsid w:val="00AC335A"/>
    <w:rsid w:val="00AE3DED"/>
    <w:rsid w:val="00B67B1F"/>
    <w:rsid w:val="00B70B04"/>
    <w:rsid w:val="00B7756C"/>
    <w:rsid w:val="00B832DB"/>
    <w:rsid w:val="00B86334"/>
    <w:rsid w:val="00B90AEC"/>
    <w:rsid w:val="00BC54ED"/>
    <w:rsid w:val="00BF3B59"/>
    <w:rsid w:val="00C4294B"/>
    <w:rsid w:val="00C47558"/>
    <w:rsid w:val="00C55155"/>
    <w:rsid w:val="00C7686A"/>
    <w:rsid w:val="00C9288E"/>
    <w:rsid w:val="00CB26DB"/>
    <w:rsid w:val="00D63B6F"/>
    <w:rsid w:val="00D85274"/>
    <w:rsid w:val="00EA629B"/>
    <w:rsid w:val="00F57D03"/>
    <w:rsid w:val="00F70760"/>
    <w:rsid w:val="00F959B3"/>
    <w:rsid w:val="0CD4273B"/>
    <w:rsid w:val="0CFF2F2C"/>
    <w:rsid w:val="10214318"/>
    <w:rsid w:val="10BC6AC5"/>
    <w:rsid w:val="15F74963"/>
    <w:rsid w:val="17254623"/>
    <w:rsid w:val="197075AD"/>
    <w:rsid w:val="1CF901E2"/>
    <w:rsid w:val="202E534B"/>
    <w:rsid w:val="223F0599"/>
    <w:rsid w:val="246D2F40"/>
    <w:rsid w:val="26CD55E5"/>
    <w:rsid w:val="295B6B28"/>
    <w:rsid w:val="2A4D69E7"/>
    <w:rsid w:val="37CF5D94"/>
    <w:rsid w:val="3FA545A5"/>
    <w:rsid w:val="41774D6E"/>
    <w:rsid w:val="43EB5102"/>
    <w:rsid w:val="461D43CD"/>
    <w:rsid w:val="4AB54A0F"/>
    <w:rsid w:val="52514E4F"/>
    <w:rsid w:val="53B009BA"/>
    <w:rsid w:val="555B0A3F"/>
    <w:rsid w:val="59253981"/>
    <w:rsid w:val="5A1A617A"/>
    <w:rsid w:val="5FB60F9F"/>
    <w:rsid w:val="61A80D7C"/>
    <w:rsid w:val="6D2D0C6B"/>
    <w:rsid w:val="6FAD4A59"/>
    <w:rsid w:val="71E05CA0"/>
    <w:rsid w:val="72EA14DC"/>
    <w:rsid w:val="74A973E9"/>
    <w:rsid w:val="74E94BD2"/>
    <w:rsid w:val="75D01FC0"/>
    <w:rsid w:val="795A3BD7"/>
    <w:rsid w:val="7C1A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仿宋_GB2312"/>
      <w:sz w:val="32"/>
      <w:szCs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No Spacing"/>
    <w:link w:val="12"/>
    <w:autoRedefine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autoRedefine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427</Words>
  <Characters>463</Characters>
  <Lines>3</Lines>
  <Paragraphs>1</Paragraphs>
  <TotalTime>38</TotalTime>
  <ScaleCrop>false</ScaleCrop>
  <LinksUpToDate>false</LinksUpToDate>
  <CharactersWithSpaces>464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2018-06-21T06:36:00Z</dcterms:created>
  <dc:creator>Lenovo User</dc:creator>
  <cp:lastModifiedBy>希希小鱼</cp:lastModifiedBy>
  <cp:lastPrinted>2021-03-16T02:52:00Z</cp:lastPrinted>
  <dcterms:modified xsi:type="dcterms:W3CDTF">2025-06-16T02:03:59Z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SaveFontToCloudKey">
    <vt:lpwstr>1041775458_btnclosed</vt:lpwstr>
  </property>
  <property fmtid="{D5CDD505-2E9C-101B-9397-08002B2CF9AE}" pid="4" name="ICV">
    <vt:lpwstr>F11B8623CDA540FD9B4DBA0C5A110829</vt:lpwstr>
  </property>
  <property fmtid="{D5CDD505-2E9C-101B-9397-08002B2CF9AE}" pid="5" name="KSOTemplateDocerSaveRecord">
    <vt:lpwstr>eyJoZGlkIjoiYWZmYTg0YzJlMWQ3M2ZiOTk5NzI2OTNlZjI3N2U3MzYiLCJ1c2VySWQiOiI5NzM4NjUwMjMifQ==</vt:lpwstr>
  </property>
</Properties>
</file>