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33F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附件3：</w:t>
      </w:r>
    </w:p>
    <w:p w14:paraId="28DDA1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673A51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苏州市2025年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二次供水水质公告</w:t>
      </w:r>
    </w:p>
    <w:p w14:paraId="7103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00" w:firstLineChars="200"/>
        <w:jc w:val="left"/>
        <w:rPr>
          <w:rFonts w:hint="default" w:ascii="Times New Roman" w:hAnsi="Times New Roman" w:eastAsia="楷体" w:cs="Times New Roman"/>
          <w:sz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099"/>
        <w:gridCol w:w="985"/>
        <w:gridCol w:w="985"/>
        <w:gridCol w:w="985"/>
        <w:gridCol w:w="1425"/>
      </w:tblGrid>
      <w:tr w14:paraId="31FF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vAlign w:val="center"/>
          </w:tcPr>
          <w:p w14:paraId="5865CB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县级市（区）</w:t>
            </w:r>
          </w:p>
        </w:tc>
        <w:tc>
          <w:tcPr>
            <w:tcW w:w="0" w:type="auto"/>
            <w:vAlign w:val="center"/>
          </w:tcPr>
          <w:p w14:paraId="7B09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受 检 单 位</w:t>
            </w:r>
          </w:p>
        </w:tc>
        <w:tc>
          <w:tcPr>
            <w:tcW w:w="0" w:type="auto"/>
            <w:vAlign w:val="center"/>
          </w:tcPr>
          <w:p w14:paraId="0D05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点位数量</w:t>
            </w:r>
          </w:p>
        </w:tc>
        <w:tc>
          <w:tcPr>
            <w:tcW w:w="0" w:type="auto"/>
            <w:vAlign w:val="center"/>
          </w:tcPr>
          <w:p w14:paraId="1BE7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应检项数</w:t>
            </w:r>
          </w:p>
        </w:tc>
        <w:tc>
          <w:tcPr>
            <w:tcW w:w="0" w:type="auto"/>
            <w:vAlign w:val="center"/>
          </w:tcPr>
          <w:p w14:paraId="04AC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合格项数</w:t>
            </w:r>
          </w:p>
        </w:tc>
        <w:tc>
          <w:tcPr>
            <w:tcW w:w="0" w:type="auto"/>
            <w:vAlign w:val="center"/>
          </w:tcPr>
          <w:p w14:paraId="3975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合格率（%）</w:t>
            </w:r>
          </w:p>
        </w:tc>
      </w:tr>
      <w:tr w14:paraId="431F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7931B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吴江区</w:t>
            </w:r>
          </w:p>
        </w:tc>
        <w:tc>
          <w:tcPr>
            <w:tcW w:w="0" w:type="auto"/>
            <w:vAlign w:val="center"/>
          </w:tcPr>
          <w:p w14:paraId="7A1DB2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0" w:type="auto"/>
            <w:vAlign w:val="center"/>
          </w:tcPr>
          <w:p w14:paraId="291E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4CF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1986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5471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</w:tr>
      <w:tr w14:paraId="6E6C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DE97D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吴中区</w:t>
            </w:r>
          </w:p>
        </w:tc>
        <w:tc>
          <w:tcPr>
            <w:tcW w:w="0" w:type="auto"/>
            <w:vAlign w:val="center"/>
          </w:tcPr>
          <w:p w14:paraId="2048BD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苏州吴中供水有限公司</w:t>
            </w:r>
          </w:p>
        </w:tc>
        <w:tc>
          <w:tcPr>
            <w:tcW w:w="0" w:type="auto"/>
            <w:vAlign w:val="center"/>
          </w:tcPr>
          <w:p w14:paraId="67F8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39C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E1B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24B6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</w:tr>
      <w:tr w14:paraId="322A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7D153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相城区</w:t>
            </w:r>
          </w:p>
        </w:tc>
        <w:tc>
          <w:tcPr>
            <w:tcW w:w="0" w:type="auto"/>
            <w:vAlign w:val="center"/>
          </w:tcPr>
          <w:p w14:paraId="2F8EC7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苏州市相城供水有限公司</w:t>
            </w:r>
          </w:p>
        </w:tc>
        <w:tc>
          <w:tcPr>
            <w:tcW w:w="0" w:type="auto"/>
            <w:vAlign w:val="center"/>
          </w:tcPr>
          <w:p w14:paraId="6FCF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2FE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1C67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1C84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</w:tr>
      <w:tr w14:paraId="76ED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 w14:paraId="3B1479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姑苏区</w:t>
            </w:r>
          </w:p>
        </w:tc>
        <w:tc>
          <w:tcPr>
            <w:tcW w:w="0" w:type="auto"/>
            <w:vAlign w:val="center"/>
          </w:tcPr>
          <w:p w14:paraId="66B17B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苏州市自来水有限公司</w:t>
            </w:r>
          </w:p>
        </w:tc>
        <w:tc>
          <w:tcPr>
            <w:tcW w:w="0" w:type="auto"/>
            <w:vAlign w:val="center"/>
          </w:tcPr>
          <w:p w14:paraId="6732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5F6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24CA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6C84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</w:tr>
      <w:tr w14:paraId="48E7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 w14:paraId="06B4B1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vAlign w:val="center"/>
          </w:tcPr>
          <w:p w14:paraId="22CB33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苏州工业园区清源华衍水务有限公司</w:t>
            </w:r>
          </w:p>
        </w:tc>
        <w:tc>
          <w:tcPr>
            <w:tcW w:w="0" w:type="auto"/>
            <w:vAlign w:val="center"/>
          </w:tcPr>
          <w:p w14:paraId="4A31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434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E22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2F74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</w:tr>
      <w:tr w14:paraId="157C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center"/>
          </w:tcPr>
          <w:p w14:paraId="3048E6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vAlign w:val="center"/>
          </w:tcPr>
          <w:p w14:paraId="7E22C5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苏州高新区自来水有限公司</w:t>
            </w:r>
          </w:p>
        </w:tc>
        <w:tc>
          <w:tcPr>
            <w:tcW w:w="0" w:type="auto"/>
            <w:vAlign w:val="center"/>
          </w:tcPr>
          <w:p w14:paraId="2E55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EE8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37BB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5A08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</w:tr>
    </w:tbl>
    <w:p w14:paraId="5CA9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</w:t>
      </w:r>
    </w:p>
    <w:p w14:paraId="6F0E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1、本次监测采样时间为2025年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月9日、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日，样品类别为二次供水。</w:t>
      </w:r>
    </w:p>
    <w:p w14:paraId="7C9A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2、本次监测采用随机抽样原则，在各供水区域内采集二次供水进行检测分析。</w:t>
      </w:r>
    </w:p>
    <w:p w14:paraId="6FE39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3、水质监测标准按照《生活饮用水卫生标准》（GB5749-2022）执行。</w:t>
      </w:r>
    </w:p>
    <w:p w14:paraId="66E8AA7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7E4F3A-E60F-41C6-BE6F-E2DA08C4A0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6A118B-6BC2-4047-848A-A953383CC9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36CA39-0D88-43A3-807B-18B2038924C4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4" w:fontKey="{24D64513-2864-442F-A331-4F45900036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7E33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F96C5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F96C5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D82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D390C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D390C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A6CA8"/>
    <w:rsid w:val="423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2025-12-26T03:04:00Z</dcterms:created>
  <dc:creator>Z</dc:creator>
  <cp:lastModifiedBy>Z</cp:lastModifiedBy>
  <dcterms:modified xsi:type="dcterms:W3CDTF">2025-12-26T03:04:34Z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BC0AC93BB1AE4D9FAAE157EC022DCFAB_11</vt:lpwstr>
  </property>
  <property fmtid="{D5CDD505-2E9C-101B-9397-08002B2CF9AE}" pid="4" name="KSOTemplateDocerSaveRecord">
    <vt:lpwstr>eyJoZGlkIjoiNjJjZTg4NWRhMDNjY2RkNDcyZDUxYzE0OWE3OTY3MGQiLCJ1c2VySWQiOiI5MTAxNTg4NjYifQ==</vt:lpwstr>
  </property>
</Properties>
</file>