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3C" w:rsidRDefault="00B971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2024年姑苏区国民经济和社会发展</w:t>
      </w:r>
    </w:p>
    <w:p w:rsidR="00784E3C" w:rsidRDefault="00B9710C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统计公报</w:t>
      </w:r>
    </w:p>
    <w:p w:rsidR="00784E3C" w:rsidRPr="00515144" w:rsidRDefault="00B9710C">
      <w:pPr>
        <w:pStyle w:val="a5"/>
        <w:widowControl/>
        <w:spacing w:beforeAutospacing="0" w:afterAutospacing="0" w:line="30" w:lineRule="atLeast"/>
        <w:ind w:firstLine="420"/>
        <w:jc w:val="both"/>
        <w:rPr>
          <w:rFonts w:ascii="Times New Roman" w:eastAsia="仿宋_GB2312" w:hAnsi="Times New Roman"/>
          <w:sz w:val="32"/>
          <w:szCs w:val="32"/>
        </w:rPr>
      </w:pPr>
      <w:r w:rsidRPr="00515144">
        <w:rPr>
          <w:rFonts w:ascii="Times New Roman" w:eastAsia="仿宋_GB2312" w:hAnsi="Times New Roman" w:hint="eastAsia"/>
          <w:sz w:val="32"/>
          <w:szCs w:val="32"/>
        </w:rPr>
        <w:t>2024</w:t>
      </w:r>
      <w:r w:rsidRPr="00515144">
        <w:rPr>
          <w:rFonts w:ascii="Times New Roman" w:eastAsia="仿宋_GB2312" w:hAnsi="Times New Roman" w:hint="eastAsia"/>
          <w:sz w:val="32"/>
          <w:szCs w:val="32"/>
        </w:rPr>
        <w:t>年，姑苏区坚持以习近平新时代中国特色社会主义思想为指导，全面贯彻党的二十大、二十届二中、三中全会精神和习近平总书记对江苏、苏州工作重要讲话精神，</w:t>
      </w:r>
      <w:r w:rsidRPr="00515144">
        <w:rPr>
          <w:rFonts w:ascii="Times New Roman" w:eastAsia="仿宋_GB2312" w:hAnsi="Times New Roman"/>
          <w:sz w:val="32"/>
          <w:szCs w:val="32"/>
        </w:rPr>
        <w:t>完整、准确、全面贯彻新发展理念</w:t>
      </w:r>
      <w:r w:rsidRPr="00515144">
        <w:rPr>
          <w:rFonts w:ascii="Times New Roman" w:eastAsia="仿宋_GB2312" w:hAnsi="Times New Roman" w:hint="eastAsia"/>
          <w:sz w:val="32"/>
          <w:szCs w:val="32"/>
        </w:rPr>
        <w:t>，加快推动各项政策落实见效，全年</w:t>
      </w:r>
      <w:r w:rsidRPr="00515144">
        <w:rPr>
          <w:rFonts w:ascii="Times New Roman" w:eastAsia="仿宋_GB2312" w:hAnsi="Times New Roman"/>
          <w:sz w:val="32"/>
          <w:szCs w:val="32"/>
        </w:rPr>
        <w:t>经济</w:t>
      </w:r>
      <w:r w:rsidRPr="00515144">
        <w:rPr>
          <w:rFonts w:ascii="Times New Roman" w:eastAsia="仿宋_GB2312" w:hAnsi="Times New Roman" w:hint="eastAsia"/>
          <w:sz w:val="32"/>
          <w:szCs w:val="32"/>
        </w:rPr>
        <w:t>运行稳中向好，</w:t>
      </w:r>
      <w:r w:rsidRPr="00515144">
        <w:rPr>
          <w:rFonts w:ascii="Times New Roman" w:eastAsia="仿宋_GB2312" w:hAnsi="Times New Roman"/>
          <w:sz w:val="32"/>
          <w:szCs w:val="32"/>
        </w:rPr>
        <w:t>人民生活持续改善</w:t>
      </w:r>
      <w:r w:rsidRPr="00515144">
        <w:rPr>
          <w:rFonts w:ascii="Times New Roman" w:eastAsia="仿宋_GB2312" w:hAnsi="Times New Roman" w:hint="eastAsia"/>
          <w:sz w:val="32"/>
          <w:szCs w:val="32"/>
        </w:rPr>
        <w:t>，高质量</w:t>
      </w:r>
      <w:r w:rsidRPr="00515144">
        <w:rPr>
          <w:rFonts w:ascii="Times New Roman" w:eastAsia="仿宋_GB2312" w:hAnsi="Times New Roman"/>
          <w:sz w:val="32"/>
          <w:szCs w:val="32"/>
        </w:rPr>
        <w:t>发展</w:t>
      </w:r>
      <w:r w:rsidRPr="00515144">
        <w:rPr>
          <w:rFonts w:ascii="Times New Roman" w:eastAsia="仿宋_GB2312" w:hAnsi="Times New Roman" w:hint="eastAsia"/>
          <w:sz w:val="32"/>
          <w:szCs w:val="32"/>
        </w:rPr>
        <w:t>水平</w:t>
      </w:r>
      <w:r w:rsidRPr="00515144">
        <w:rPr>
          <w:rFonts w:ascii="Times New Roman" w:eastAsia="仿宋_GB2312" w:hAnsi="Times New Roman"/>
          <w:sz w:val="32"/>
          <w:szCs w:val="32"/>
        </w:rPr>
        <w:t>进一步提升</w:t>
      </w:r>
      <w:r w:rsidRPr="0051514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84E3C" w:rsidRDefault="00B9710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一、综合</w:t>
      </w:r>
    </w:p>
    <w:p w:rsidR="00784E3C" w:rsidRPr="001605FB" w:rsidRDefault="00B9710C">
      <w:pPr>
        <w:pStyle w:val="a5"/>
        <w:widowControl/>
        <w:spacing w:beforeAutospacing="0" w:afterAutospacing="0" w:line="30" w:lineRule="atLeast"/>
        <w:ind w:firstLine="4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据</w:t>
      </w:r>
      <w:r>
        <w:rPr>
          <w:rFonts w:ascii="Times New Roman" w:eastAsia="仿宋_GB2312" w:hAnsi="Times New Roman"/>
          <w:sz w:val="32"/>
          <w:szCs w:val="32"/>
        </w:rPr>
        <w:t>初步核算，</w:t>
      </w:r>
      <w:r>
        <w:rPr>
          <w:rFonts w:ascii="Times New Roman" w:eastAsia="仿宋_GB2312" w:hAnsi="Times New Roman" w:hint="eastAsia"/>
          <w:sz w:val="32"/>
          <w:szCs w:val="32"/>
        </w:rPr>
        <w:t>全年实现地区生产总值</w:t>
      </w:r>
      <w:r>
        <w:rPr>
          <w:rFonts w:ascii="Times New Roman" w:eastAsia="仿宋_GB2312" w:hAnsi="Times New Roman" w:hint="eastAsia"/>
          <w:sz w:val="32"/>
          <w:szCs w:val="32"/>
        </w:rPr>
        <w:t>1012.</w:t>
      </w:r>
      <w:r>
        <w:rPr>
          <w:rFonts w:ascii="Times New Roman" w:eastAsia="仿宋_GB2312" w:hAnsi="Times New Roman"/>
          <w:sz w:val="32"/>
          <w:szCs w:val="32"/>
        </w:rPr>
        <w:t>03</w:t>
      </w:r>
      <w:r>
        <w:rPr>
          <w:rFonts w:ascii="Times New Roman" w:eastAsia="仿宋_GB2312" w:hAnsi="Times New Roman" w:hint="eastAsia"/>
          <w:sz w:val="32"/>
          <w:szCs w:val="32"/>
        </w:rPr>
        <w:t>亿元，</w:t>
      </w:r>
      <w:r w:rsidRPr="00297DD7">
        <w:rPr>
          <w:rFonts w:ascii="Times New Roman" w:eastAsia="仿宋_GB2312" w:hAnsi="Times New Roman" w:hint="eastAsia"/>
          <w:sz w:val="32"/>
          <w:szCs w:val="32"/>
        </w:rPr>
        <w:t>按可比价格计算比上年增长</w:t>
      </w:r>
      <w:r w:rsidRPr="00297DD7"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.3%</w:t>
      </w:r>
      <w:r>
        <w:rPr>
          <w:rFonts w:ascii="Times New Roman" w:eastAsia="仿宋_GB2312" w:hAnsi="Times New Roman" w:hint="eastAsia"/>
          <w:sz w:val="32"/>
          <w:szCs w:val="32"/>
        </w:rPr>
        <w:t>。其中，第二产业增加值</w:t>
      </w:r>
      <w:r>
        <w:rPr>
          <w:rFonts w:ascii="Times New Roman" w:eastAsia="仿宋_GB2312" w:hAnsi="Times New Roman"/>
          <w:sz w:val="32"/>
          <w:szCs w:val="32"/>
        </w:rPr>
        <w:t>59.27</w:t>
      </w:r>
      <w:r>
        <w:rPr>
          <w:rFonts w:ascii="Times New Roman" w:eastAsia="仿宋_GB2312" w:hAnsi="Times New Roman" w:hint="eastAsia"/>
          <w:sz w:val="32"/>
          <w:szCs w:val="32"/>
        </w:rPr>
        <w:t>亿元，下降</w:t>
      </w:r>
      <w:r>
        <w:rPr>
          <w:rFonts w:ascii="Times New Roman" w:eastAsia="仿宋_GB2312" w:hAnsi="Times New Roman" w:hint="eastAsia"/>
          <w:sz w:val="32"/>
          <w:szCs w:val="32"/>
        </w:rPr>
        <w:t>1.1%</w:t>
      </w:r>
      <w:r>
        <w:rPr>
          <w:rFonts w:ascii="Times New Roman" w:eastAsia="仿宋_GB2312" w:hAnsi="Times New Roman" w:hint="eastAsia"/>
          <w:sz w:val="32"/>
          <w:szCs w:val="32"/>
        </w:rPr>
        <w:t>；第三产业增加值</w:t>
      </w:r>
      <w:r>
        <w:rPr>
          <w:rFonts w:ascii="Times New Roman" w:eastAsia="仿宋_GB2312" w:hAnsi="Times New Roman"/>
          <w:sz w:val="32"/>
          <w:szCs w:val="32"/>
        </w:rPr>
        <w:t>952.76</w:t>
      </w:r>
      <w:r>
        <w:rPr>
          <w:rFonts w:ascii="Times New Roman" w:eastAsia="仿宋_GB2312" w:hAnsi="Times New Roman" w:hint="eastAsia"/>
          <w:sz w:val="32"/>
          <w:szCs w:val="32"/>
        </w:rPr>
        <w:t>亿元，增长</w:t>
      </w:r>
      <w:r>
        <w:rPr>
          <w:rFonts w:ascii="Times New Roman" w:eastAsia="仿宋_GB2312" w:hAnsi="Times New Roman" w:hint="eastAsia"/>
          <w:sz w:val="32"/>
          <w:szCs w:val="32"/>
        </w:rPr>
        <w:t>5.6%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Pr="001605FB">
        <w:rPr>
          <w:rFonts w:ascii="Times New Roman" w:eastAsia="仿宋_GB2312" w:hAnsi="Times New Roman" w:hint="eastAsia"/>
          <w:sz w:val="32"/>
          <w:szCs w:val="32"/>
        </w:rPr>
        <w:t>服务业增加值占</w:t>
      </w:r>
      <w:r w:rsidRPr="001605FB">
        <w:rPr>
          <w:rFonts w:ascii="Times New Roman" w:eastAsia="仿宋_GB2312" w:hAnsi="Times New Roman" w:hint="eastAsia"/>
          <w:sz w:val="32"/>
          <w:szCs w:val="32"/>
        </w:rPr>
        <w:t>GDP</w:t>
      </w:r>
      <w:r w:rsidRPr="001605FB">
        <w:rPr>
          <w:rFonts w:ascii="Times New Roman" w:eastAsia="仿宋_GB2312" w:hAnsi="Times New Roman" w:hint="eastAsia"/>
          <w:sz w:val="32"/>
          <w:szCs w:val="32"/>
        </w:rPr>
        <w:t>比重达</w:t>
      </w:r>
      <w:r w:rsidRPr="001605FB">
        <w:rPr>
          <w:rFonts w:ascii="Times New Roman" w:eastAsia="仿宋_GB2312" w:hAnsi="Times New Roman" w:hint="eastAsia"/>
          <w:sz w:val="32"/>
          <w:szCs w:val="32"/>
        </w:rPr>
        <w:t>94.1%</w:t>
      </w:r>
      <w:r w:rsidRPr="001605FB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84E3C" w:rsidRDefault="00B9710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二、工业</w:t>
      </w:r>
      <w:r>
        <w:rPr>
          <w:rFonts w:ascii="黑体" w:eastAsia="黑体" w:hAnsi="黑体" w:cs="黑体"/>
          <w:sz w:val="32"/>
          <w:szCs w:val="32"/>
        </w:rPr>
        <w:t>和建筑业</w:t>
      </w:r>
    </w:p>
    <w:p w:rsidR="00957864" w:rsidRPr="00957864" w:rsidRDefault="00B9710C" w:rsidP="009578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全年实现规模以上工业总产值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8.2</w:t>
      </w:r>
      <w:r>
        <w:rPr>
          <w:rFonts w:ascii="Times New Roman" w:eastAsia="仿宋_GB2312" w:hAnsi="Times New Roman"/>
          <w:sz w:val="32"/>
          <w:szCs w:val="32"/>
        </w:rPr>
        <w:t>亿元</w:t>
      </w:r>
      <w:r w:rsidRPr="00515144">
        <w:rPr>
          <w:rFonts w:ascii="Times New Roman" w:eastAsia="仿宋_GB2312" w:hAnsi="Times New Roman" w:hint="eastAsia"/>
          <w:sz w:val="32"/>
          <w:szCs w:val="32"/>
        </w:rPr>
        <w:t>，比上年</w:t>
      </w:r>
      <w:r w:rsidRPr="00515144">
        <w:rPr>
          <w:rFonts w:ascii="Times New Roman" w:eastAsia="仿宋_GB2312" w:hAnsi="Times New Roman"/>
          <w:sz w:val="32"/>
          <w:szCs w:val="32"/>
        </w:rPr>
        <w:t>下降</w:t>
      </w:r>
      <w:r w:rsidRPr="00515144">
        <w:rPr>
          <w:rFonts w:ascii="Times New Roman" w:eastAsia="仿宋_GB2312" w:hAnsi="Times New Roman" w:hint="eastAsia"/>
          <w:sz w:val="32"/>
          <w:szCs w:val="32"/>
        </w:rPr>
        <w:t>8.6</w:t>
      </w:r>
      <w:r w:rsidRPr="00515144">
        <w:rPr>
          <w:rFonts w:ascii="Times New Roman" w:eastAsia="仿宋_GB2312" w:hAnsi="Times New Roman"/>
          <w:sz w:val="32"/>
          <w:szCs w:val="32"/>
        </w:rPr>
        <w:t>%</w:t>
      </w:r>
      <w:r w:rsidRPr="00515144">
        <w:rPr>
          <w:rFonts w:ascii="Times New Roman" w:eastAsia="仿宋_GB2312" w:hAnsi="Times New Roman"/>
          <w:sz w:val="32"/>
          <w:szCs w:val="32"/>
        </w:rPr>
        <w:t>，其中</w:t>
      </w:r>
      <w:r w:rsidRPr="00515144">
        <w:rPr>
          <w:rFonts w:ascii="Times New Roman" w:eastAsia="仿宋_GB2312" w:hAnsi="Times New Roman" w:hint="eastAsia"/>
          <w:sz w:val="32"/>
          <w:szCs w:val="32"/>
        </w:rPr>
        <w:t>制造业产值</w:t>
      </w:r>
      <w:r w:rsidRPr="00515144">
        <w:rPr>
          <w:rFonts w:ascii="Times New Roman" w:eastAsia="仿宋_GB2312" w:hAnsi="Times New Roman" w:hint="eastAsia"/>
          <w:sz w:val="32"/>
          <w:szCs w:val="32"/>
        </w:rPr>
        <w:t>10.53</w:t>
      </w:r>
      <w:r w:rsidRPr="00515144">
        <w:rPr>
          <w:rFonts w:ascii="Times New Roman" w:eastAsia="仿宋_GB2312" w:hAnsi="Times New Roman" w:hint="eastAsia"/>
          <w:sz w:val="32"/>
          <w:szCs w:val="32"/>
        </w:rPr>
        <w:t>亿元，下降</w:t>
      </w:r>
      <w:r w:rsidRPr="00515144">
        <w:rPr>
          <w:rFonts w:ascii="Times New Roman" w:eastAsia="仿宋_GB2312" w:hAnsi="Times New Roman" w:hint="eastAsia"/>
          <w:sz w:val="32"/>
          <w:szCs w:val="32"/>
        </w:rPr>
        <w:t>31.8%</w:t>
      </w:r>
      <w:r w:rsidRPr="00515144">
        <w:rPr>
          <w:rFonts w:ascii="Times New Roman" w:eastAsia="仿宋_GB2312" w:hAnsi="Times New Roman" w:hint="eastAsia"/>
          <w:sz w:val="32"/>
          <w:szCs w:val="32"/>
        </w:rPr>
        <w:t>；燃气</w:t>
      </w:r>
      <w:r>
        <w:rPr>
          <w:rFonts w:ascii="Times New Roman" w:eastAsia="仿宋_GB2312" w:hAnsi="Times New Roman" w:hint="eastAsia"/>
          <w:sz w:val="32"/>
          <w:szCs w:val="32"/>
        </w:rPr>
        <w:t>水供应业产值</w:t>
      </w:r>
      <w:r>
        <w:rPr>
          <w:rFonts w:ascii="Times New Roman" w:eastAsia="仿宋_GB2312" w:hAnsi="Times New Roman" w:hint="eastAsia"/>
          <w:sz w:val="32"/>
          <w:szCs w:val="32"/>
        </w:rPr>
        <w:t>47.64</w:t>
      </w:r>
      <w:r>
        <w:rPr>
          <w:rFonts w:ascii="Times New Roman" w:eastAsia="仿宋_GB2312" w:hAnsi="Times New Roman" w:hint="eastAsia"/>
          <w:sz w:val="32"/>
          <w:szCs w:val="32"/>
        </w:rPr>
        <w:t>亿元，</w:t>
      </w:r>
      <w:r>
        <w:rPr>
          <w:rFonts w:ascii="Times New Roman" w:eastAsia="仿宋_GB2312" w:hAnsi="Times New Roman"/>
          <w:sz w:val="32"/>
          <w:szCs w:val="32"/>
        </w:rPr>
        <w:t>下降</w:t>
      </w:r>
      <w:r>
        <w:rPr>
          <w:rFonts w:ascii="Times New Roman" w:eastAsia="仿宋_GB2312" w:hAnsi="Times New Roman" w:hint="eastAsia"/>
          <w:sz w:val="32"/>
          <w:szCs w:val="32"/>
        </w:rPr>
        <w:t>1.2%</w:t>
      </w:r>
      <w:r>
        <w:rPr>
          <w:rFonts w:ascii="Times New Roman" w:eastAsia="仿宋_GB2312" w:hAnsi="Times New Roman" w:hint="eastAsia"/>
          <w:sz w:val="32"/>
          <w:szCs w:val="32"/>
        </w:rPr>
        <w:t>。全年完成建筑业</w:t>
      </w:r>
      <w:r>
        <w:rPr>
          <w:rFonts w:ascii="Times New Roman" w:eastAsia="仿宋_GB2312" w:hAnsi="Times New Roman"/>
          <w:sz w:val="32"/>
          <w:szCs w:val="32"/>
        </w:rPr>
        <w:t>总产值</w:t>
      </w:r>
      <w:r>
        <w:rPr>
          <w:rFonts w:ascii="Times New Roman" w:eastAsia="仿宋_GB2312" w:hAnsi="Times New Roman" w:hint="eastAsia"/>
          <w:sz w:val="32"/>
          <w:szCs w:val="32"/>
        </w:rPr>
        <w:t>223.2</w:t>
      </w:r>
      <w:r>
        <w:rPr>
          <w:rFonts w:ascii="Times New Roman" w:eastAsia="仿宋_GB2312" w:hAnsi="Times New Roman"/>
          <w:sz w:val="32"/>
          <w:szCs w:val="32"/>
        </w:rPr>
        <w:t>亿元，同比</w:t>
      </w:r>
      <w:r>
        <w:rPr>
          <w:rFonts w:ascii="Times New Roman" w:eastAsia="仿宋_GB2312" w:hAnsi="Times New Roman" w:hint="eastAsia"/>
          <w:sz w:val="32"/>
          <w:szCs w:val="32"/>
        </w:rPr>
        <w:t>下降</w:t>
      </w:r>
      <w:r>
        <w:rPr>
          <w:rFonts w:ascii="Times New Roman" w:eastAsia="仿宋_GB2312" w:hAnsi="Times New Roman" w:hint="eastAsia"/>
          <w:sz w:val="32"/>
          <w:szCs w:val="32"/>
        </w:rPr>
        <w:t>2.6%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84E3C" w:rsidRDefault="00B9710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三、服务业</w:t>
      </w:r>
    </w:p>
    <w:p w:rsidR="00784E3C" w:rsidRDefault="00B971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全年实现规模以上服务业营业收入</w:t>
      </w:r>
      <w:r>
        <w:rPr>
          <w:rFonts w:ascii="Times New Roman" w:eastAsia="仿宋_GB2312" w:hAnsi="Times New Roman" w:hint="eastAsia"/>
          <w:sz w:val="32"/>
          <w:szCs w:val="32"/>
        </w:rPr>
        <w:t>948.68</w:t>
      </w:r>
      <w:r>
        <w:rPr>
          <w:rFonts w:ascii="Times New Roman" w:eastAsia="仿宋_GB2312" w:hAnsi="Times New Roman" w:hint="eastAsia"/>
          <w:sz w:val="32"/>
          <w:szCs w:val="32"/>
        </w:rPr>
        <w:t>亿元</w:t>
      </w:r>
      <w:r w:rsidRPr="00515144">
        <w:rPr>
          <w:rFonts w:ascii="Times New Roman" w:eastAsia="仿宋_GB2312" w:hAnsi="Times New Roman" w:hint="eastAsia"/>
          <w:sz w:val="32"/>
          <w:szCs w:val="32"/>
        </w:rPr>
        <w:t>，比上年增长</w:t>
      </w:r>
      <w:r w:rsidRPr="00515144">
        <w:rPr>
          <w:rFonts w:ascii="Times New Roman" w:eastAsia="仿宋_GB2312" w:hAnsi="Times New Roman" w:hint="eastAsia"/>
          <w:sz w:val="32"/>
          <w:szCs w:val="32"/>
        </w:rPr>
        <w:t>3.9%</w:t>
      </w:r>
      <w:r w:rsidRPr="00515144">
        <w:rPr>
          <w:rFonts w:ascii="Times New Roman" w:eastAsia="仿宋_GB2312" w:hAnsi="Times New Roman" w:hint="eastAsia"/>
          <w:sz w:val="32"/>
          <w:szCs w:val="32"/>
        </w:rPr>
        <w:t>。其中，信息传输、软件和信息技术服务业营业收</w:t>
      </w:r>
      <w:r>
        <w:rPr>
          <w:rFonts w:ascii="Times New Roman" w:eastAsia="仿宋_GB2312" w:hAnsi="Times New Roman" w:hint="eastAsia"/>
          <w:sz w:val="32"/>
          <w:szCs w:val="32"/>
        </w:rPr>
        <w:t>入</w:t>
      </w:r>
      <w:r>
        <w:rPr>
          <w:rFonts w:ascii="Times New Roman" w:eastAsia="仿宋_GB2312" w:hAnsi="Times New Roman" w:hint="eastAsia"/>
          <w:sz w:val="32"/>
          <w:szCs w:val="32"/>
        </w:rPr>
        <w:t>284.6</w:t>
      </w:r>
      <w:r>
        <w:rPr>
          <w:rFonts w:ascii="Times New Roman" w:eastAsia="仿宋_GB2312" w:hAnsi="Times New Roman" w:hint="eastAsia"/>
          <w:sz w:val="32"/>
          <w:szCs w:val="32"/>
        </w:rPr>
        <w:t>亿元，增长</w:t>
      </w:r>
      <w:r>
        <w:rPr>
          <w:rFonts w:ascii="Times New Roman" w:eastAsia="仿宋_GB2312" w:hAnsi="Times New Roman" w:hint="eastAsia"/>
          <w:sz w:val="32"/>
          <w:szCs w:val="32"/>
        </w:rPr>
        <w:t>2.6%</w:t>
      </w:r>
      <w:r>
        <w:rPr>
          <w:rFonts w:ascii="Times New Roman" w:eastAsia="仿宋_GB2312" w:hAnsi="Times New Roman" w:hint="eastAsia"/>
          <w:sz w:val="32"/>
          <w:szCs w:val="32"/>
        </w:rPr>
        <w:t>；交通运输、仓储和邮政业营业收入</w:t>
      </w:r>
      <w:r>
        <w:rPr>
          <w:rFonts w:ascii="Times New Roman" w:eastAsia="仿宋_GB2312" w:hAnsi="Times New Roman" w:hint="eastAsia"/>
          <w:sz w:val="32"/>
          <w:szCs w:val="32"/>
        </w:rPr>
        <w:t>248.78</w:t>
      </w:r>
      <w:r>
        <w:rPr>
          <w:rFonts w:ascii="Times New Roman" w:eastAsia="仿宋_GB2312" w:hAnsi="Times New Roman" w:hint="eastAsia"/>
          <w:sz w:val="32"/>
          <w:szCs w:val="32"/>
        </w:rPr>
        <w:t>亿元，增长</w:t>
      </w:r>
      <w:r>
        <w:rPr>
          <w:rFonts w:ascii="Times New Roman" w:eastAsia="仿宋_GB2312" w:hAnsi="Times New Roman" w:hint="eastAsia"/>
          <w:sz w:val="32"/>
          <w:szCs w:val="32"/>
        </w:rPr>
        <w:t>6%</w:t>
      </w:r>
      <w:r>
        <w:rPr>
          <w:rFonts w:ascii="Times New Roman" w:eastAsia="仿宋_GB2312" w:hAnsi="Times New Roman" w:hint="eastAsia"/>
          <w:sz w:val="32"/>
          <w:szCs w:val="32"/>
        </w:rPr>
        <w:t>；租赁和商务服务业营业收入</w:t>
      </w:r>
      <w:r>
        <w:rPr>
          <w:rFonts w:ascii="Times New Roman" w:eastAsia="仿宋_GB2312" w:hAnsi="Times New Roman" w:hint="eastAsia"/>
          <w:sz w:val="32"/>
          <w:szCs w:val="32"/>
        </w:rPr>
        <w:t>206.77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亿元，增长</w:t>
      </w:r>
      <w:r>
        <w:rPr>
          <w:rFonts w:ascii="Times New Roman" w:eastAsia="仿宋_GB2312" w:hAnsi="Times New Roman" w:hint="eastAsia"/>
          <w:sz w:val="32"/>
          <w:szCs w:val="32"/>
        </w:rPr>
        <w:t>0.2%</w:t>
      </w:r>
      <w:r>
        <w:rPr>
          <w:rFonts w:ascii="Times New Roman" w:eastAsia="仿宋_GB2312" w:hAnsi="Times New Roman" w:hint="eastAsia"/>
          <w:sz w:val="32"/>
          <w:szCs w:val="32"/>
        </w:rPr>
        <w:t>；居民服务、修理和其他服务营业</w:t>
      </w:r>
      <w:r>
        <w:rPr>
          <w:rFonts w:ascii="Times New Roman" w:eastAsia="仿宋_GB2312" w:hAnsi="Times New Roman"/>
          <w:sz w:val="32"/>
          <w:szCs w:val="32"/>
        </w:rPr>
        <w:t>收入</w:t>
      </w:r>
      <w:r>
        <w:rPr>
          <w:rFonts w:ascii="Times New Roman" w:eastAsia="仿宋_GB2312" w:hAnsi="Times New Roman" w:hint="eastAsia"/>
          <w:sz w:val="32"/>
          <w:szCs w:val="32"/>
        </w:rPr>
        <w:t>42.08</w:t>
      </w:r>
      <w:r>
        <w:rPr>
          <w:rFonts w:ascii="Times New Roman" w:eastAsia="仿宋_GB2312" w:hAnsi="Times New Roman" w:hint="eastAsia"/>
          <w:sz w:val="32"/>
          <w:szCs w:val="32"/>
        </w:rPr>
        <w:t>亿元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71.8%</w:t>
      </w:r>
      <w:r>
        <w:rPr>
          <w:rFonts w:ascii="Times New Roman" w:eastAsia="仿宋_GB2312" w:hAnsi="Times New Roman" w:hint="eastAsia"/>
          <w:sz w:val="32"/>
          <w:szCs w:val="32"/>
        </w:rPr>
        <w:t>；文化、体育和娱乐业营业收入</w:t>
      </w:r>
      <w:r>
        <w:rPr>
          <w:rFonts w:ascii="Times New Roman" w:eastAsia="仿宋_GB2312" w:hAnsi="Times New Roman" w:hint="eastAsia"/>
          <w:sz w:val="32"/>
          <w:szCs w:val="32"/>
        </w:rPr>
        <w:t>14.2</w:t>
      </w:r>
      <w:r>
        <w:rPr>
          <w:rFonts w:ascii="Times New Roman" w:eastAsia="仿宋_GB2312" w:hAnsi="Times New Roman" w:hint="eastAsia"/>
          <w:sz w:val="32"/>
          <w:szCs w:val="32"/>
        </w:rPr>
        <w:t>亿元，下降</w:t>
      </w:r>
      <w:r>
        <w:rPr>
          <w:rFonts w:ascii="Times New Roman" w:eastAsia="仿宋_GB2312" w:hAnsi="Times New Roman" w:hint="eastAsia"/>
          <w:sz w:val="32"/>
          <w:szCs w:val="32"/>
        </w:rPr>
        <w:t>2.4%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84E3C" w:rsidRDefault="00B9710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四、固定资产投资</w:t>
      </w:r>
    </w:p>
    <w:p w:rsidR="00784E3C" w:rsidRPr="001605FB" w:rsidRDefault="00B9710C">
      <w:pPr>
        <w:pStyle w:val="a5"/>
        <w:widowControl/>
        <w:spacing w:beforeAutospacing="0" w:afterAutospacing="0" w:line="30" w:lineRule="atLeast"/>
        <w:ind w:firstLine="420"/>
        <w:jc w:val="both"/>
        <w:rPr>
          <w:rFonts w:ascii="Times New Roman" w:eastAsia="仿宋_GB2312" w:hAnsi="Times New Roman"/>
          <w:sz w:val="32"/>
          <w:szCs w:val="32"/>
        </w:rPr>
      </w:pPr>
      <w:r w:rsidRPr="001605FB">
        <w:rPr>
          <w:rFonts w:ascii="Times New Roman" w:eastAsia="仿宋_GB2312" w:hAnsi="Times New Roman" w:hint="eastAsia"/>
          <w:sz w:val="32"/>
          <w:szCs w:val="32"/>
        </w:rPr>
        <w:t>全年完成</w:t>
      </w:r>
      <w:r w:rsidRPr="001605FB">
        <w:rPr>
          <w:rFonts w:ascii="Times New Roman" w:eastAsia="仿宋_GB2312" w:hAnsi="Times New Roman"/>
          <w:sz w:val="32"/>
          <w:szCs w:val="32"/>
        </w:rPr>
        <w:t>固定资产投资</w:t>
      </w:r>
      <w:r w:rsidRPr="001605FB">
        <w:rPr>
          <w:rFonts w:ascii="Times New Roman" w:eastAsia="仿宋_GB2312" w:hAnsi="Times New Roman" w:hint="eastAsia"/>
          <w:sz w:val="32"/>
          <w:szCs w:val="32"/>
        </w:rPr>
        <w:t>181.4</w:t>
      </w:r>
      <w:r w:rsidRPr="001605FB">
        <w:rPr>
          <w:rFonts w:ascii="Times New Roman" w:eastAsia="仿宋_GB2312" w:hAnsi="Times New Roman" w:hint="eastAsia"/>
          <w:sz w:val="32"/>
          <w:szCs w:val="32"/>
        </w:rPr>
        <w:t>亿元，比上年增长</w:t>
      </w:r>
      <w:r w:rsidRPr="001605FB">
        <w:rPr>
          <w:rFonts w:ascii="Times New Roman" w:eastAsia="仿宋_GB2312" w:hAnsi="Times New Roman" w:hint="eastAsia"/>
          <w:sz w:val="32"/>
          <w:szCs w:val="32"/>
        </w:rPr>
        <w:t>0.1%</w:t>
      </w:r>
      <w:r w:rsidRPr="001605FB">
        <w:rPr>
          <w:rFonts w:ascii="Times New Roman" w:eastAsia="仿宋_GB2312" w:hAnsi="Times New Roman" w:hint="eastAsia"/>
          <w:sz w:val="32"/>
          <w:szCs w:val="32"/>
        </w:rPr>
        <w:t>。按投资主体分，民间投资</w:t>
      </w:r>
      <w:r w:rsidR="00346715" w:rsidRPr="001605FB">
        <w:rPr>
          <w:rFonts w:ascii="Times New Roman" w:eastAsia="仿宋_GB2312" w:hAnsi="Times New Roman" w:hint="eastAsia"/>
          <w:sz w:val="32"/>
          <w:szCs w:val="32"/>
        </w:rPr>
        <w:t>完成</w:t>
      </w:r>
      <w:r w:rsidR="00346715" w:rsidRPr="001605FB">
        <w:rPr>
          <w:rFonts w:ascii="Times New Roman" w:eastAsia="仿宋_GB2312" w:hAnsi="Times New Roman" w:hint="eastAsia"/>
          <w:sz w:val="32"/>
          <w:szCs w:val="32"/>
        </w:rPr>
        <w:t>87.93</w:t>
      </w:r>
      <w:r w:rsidR="00346715" w:rsidRPr="001605FB">
        <w:rPr>
          <w:rFonts w:ascii="Times New Roman" w:eastAsia="仿宋_GB2312" w:hAnsi="Times New Roman" w:hint="eastAsia"/>
          <w:sz w:val="32"/>
          <w:szCs w:val="32"/>
        </w:rPr>
        <w:t>亿元</w:t>
      </w:r>
      <w:r w:rsidR="00346715" w:rsidRPr="001605FB">
        <w:rPr>
          <w:rFonts w:ascii="Times New Roman" w:eastAsia="仿宋_GB2312" w:hAnsi="Times New Roman"/>
          <w:sz w:val="32"/>
          <w:szCs w:val="32"/>
        </w:rPr>
        <w:t>，</w:t>
      </w:r>
      <w:r w:rsidRPr="001605FB">
        <w:rPr>
          <w:rFonts w:ascii="Times New Roman" w:eastAsia="仿宋_GB2312" w:hAnsi="Times New Roman"/>
          <w:sz w:val="32"/>
          <w:szCs w:val="32"/>
        </w:rPr>
        <w:t>增长</w:t>
      </w:r>
      <w:r w:rsidRPr="001605FB">
        <w:rPr>
          <w:rFonts w:ascii="Times New Roman" w:eastAsia="仿宋_GB2312" w:hAnsi="Times New Roman" w:hint="eastAsia"/>
          <w:sz w:val="32"/>
          <w:szCs w:val="32"/>
        </w:rPr>
        <w:t>17.5%</w:t>
      </w:r>
      <w:r w:rsidRPr="001605FB">
        <w:rPr>
          <w:rFonts w:ascii="Times New Roman" w:eastAsia="仿宋_GB2312" w:hAnsi="Times New Roman" w:hint="eastAsia"/>
          <w:sz w:val="32"/>
          <w:szCs w:val="32"/>
        </w:rPr>
        <w:t>，国有投资</w:t>
      </w:r>
      <w:r w:rsidR="00346715" w:rsidRPr="001605FB">
        <w:rPr>
          <w:rFonts w:ascii="Times New Roman" w:eastAsia="仿宋_GB2312" w:hAnsi="Times New Roman" w:hint="eastAsia"/>
          <w:sz w:val="32"/>
          <w:szCs w:val="32"/>
        </w:rPr>
        <w:t>完成</w:t>
      </w:r>
      <w:r w:rsidR="00346715" w:rsidRPr="001605FB">
        <w:rPr>
          <w:rFonts w:ascii="Times New Roman" w:eastAsia="仿宋_GB2312" w:hAnsi="Times New Roman" w:hint="eastAsia"/>
          <w:sz w:val="32"/>
          <w:szCs w:val="32"/>
        </w:rPr>
        <w:t>93.47</w:t>
      </w:r>
      <w:r w:rsidR="00346715" w:rsidRPr="001605FB">
        <w:rPr>
          <w:rFonts w:ascii="Times New Roman" w:eastAsia="仿宋_GB2312" w:hAnsi="Times New Roman" w:hint="eastAsia"/>
          <w:sz w:val="32"/>
          <w:szCs w:val="32"/>
        </w:rPr>
        <w:t>亿元</w:t>
      </w:r>
      <w:r w:rsidR="00346715" w:rsidRPr="001605FB">
        <w:rPr>
          <w:rFonts w:ascii="Times New Roman" w:eastAsia="仿宋_GB2312" w:hAnsi="Times New Roman"/>
          <w:sz w:val="32"/>
          <w:szCs w:val="32"/>
        </w:rPr>
        <w:t>，</w:t>
      </w:r>
      <w:r w:rsidRPr="001605FB">
        <w:rPr>
          <w:rFonts w:ascii="Times New Roman" w:eastAsia="仿宋_GB2312" w:hAnsi="Times New Roman" w:hint="eastAsia"/>
          <w:sz w:val="32"/>
          <w:szCs w:val="32"/>
        </w:rPr>
        <w:t>下降</w:t>
      </w:r>
      <w:r w:rsidRPr="001605FB">
        <w:rPr>
          <w:rFonts w:ascii="Times New Roman" w:eastAsia="仿宋_GB2312" w:hAnsi="Times New Roman" w:hint="eastAsia"/>
          <w:sz w:val="32"/>
          <w:szCs w:val="32"/>
        </w:rPr>
        <w:t>12.1%</w:t>
      </w:r>
      <w:r w:rsidRPr="001605FB">
        <w:rPr>
          <w:rFonts w:ascii="Times New Roman" w:eastAsia="仿宋_GB2312" w:hAnsi="Times New Roman" w:hint="eastAsia"/>
          <w:sz w:val="32"/>
          <w:szCs w:val="32"/>
        </w:rPr>
        <w:t>。全年完成房地产开发投资</w:t>
      </w:r>
      <w:r w:rsidR="00346715" w:rsidRPr="001605FB">
        <w:rPr>
          <w:rFonts w:ascii="Times New Roman" w:eastAsia="仿宋_GB2312" w:hAnsi="Times New Roman" w:hint="eastAsia"/>
          <w:sz w:val="32"/>
          <w:szCs w:val="32"/>
        </w:rPr>
        <w:t>103.63</w:t>
      </w:r>
      <w:r w:rsidR="00346715" w:rsidRPr="001605FB">
        <w:rPr>
          <w:rFonts w:ascii="Times New Roman" w:eastAsia="仿宋_GB2312" w:hAnsi="Times New Roman" w:hint="eastAsia"/>
          <w:sz w:val="32"/>
          <w:szCs w:val="32"/>
        </w:rPr>
        <w:t>亿元</w:t>
      </w:r>
      <w:r w:rsidR="00346715" w:rsidRPr="001605FB">
        <w:rPr>
          <w:rFonts w:ascii="Times New Roman" w:eastAsia="仿宋_GB2312" w:hAnsi="Times New Roman"/>
          <w:sz w:val="32"/>
          <w:szCs w:val="32"/>
        </w:rPr>
        <w:t>，</w:t>
      </w:r>
      <w:r w:rsidRPr="001605FB">
        <w:rPr>
          <w:rFonts w:ascii="Times New Roman" w:eastAsia="仿宋_GB2312" w:hAnsi="Times New Roman" w:hint="eastAsia"/>
          <w:sz w:val="32"/>
          <w:szCs w:val="32"/>
        </w:rPr>
        <w:t>下降</w:t>
      </w:r>
      <w:r w:rsidRPr="001605FB">
        <w:rPr>
          <w:rFonts w:ascii="Times New Roman" w:eastAsia="仿宋_GB2312" w:hAnsi="Times New Roman" w:hint="eastAsia"/>
          <w:sz w:val="32"/>
          <w:szCs w:val="32"/>
        </w:rPr>
        <w:t>1.7%</w:t>
      </w:r>
      <w:r w:rsidRPr="001605FB">
        <w:rPr>
          <w:rFonts w:ascii="Times New Roman" w:eastAsia="仿宋_GB2312" w:hAnsi="Times New Roman" w:hint="eastAsia"/>
          <w:sz w:val="32"/>
          <w:szCs w:val="32"/>
        </w:rPr>
        <w:t>。全年完成商品房销售面积</w:t>
      </w:r>
      <w:r w:rsidR="00515144" w:rsidRPr="001605FB">
        <w:rPr>
          <w:rFonts w:ascii="Times New Roman" w:eastAsia="仿宋_GB2312" w:hAnsi="Times New Roman" w:hint="eastAsia"/>
          <w:sz w:val="32"/>
          <w:szCs w:val="32"/>
        </w:rPr>
        <w:t>44.11</w:t>
      </w:r>
      <w:r w:rsidRPr="001605FB">
        <w:rPr>
          <w:rFonts w:ascii="Times New Roman" w:eastAsia="仿宋_GB2312" w:hAnsi="Times New Roman" w:hint="eastAsia"/>
          <w:sz w:val="32"/>
          <w:szCs w:val="32"/>
        </w:rPr>
        <w:t>万平方米，比上年增长</w:t>
      </w:r>
      <w:r w:rsidR="00515144" w:rsidRPr="001605FB">
        <w:rPr>
          <w:rFonts w:ascii="Times New Roman" w:eastAsia="仿宋_GB2312" w:hAnsi="Times New Roman" w:hint="eastAsia"/>
          <w:sz w:val="32"/>
          <w:szCs w:val="32"/>
        </w:rPr>
        <w:t>26.2</w:t>
      </w:r>
      <w:r w:rsidRPr="001605FB">
        <w:rPr>
          <w:rFonts w:ascii="Times New Roman" w:eastAsia="仿宋_GB2312" w:hAnsi="Times New Roman" w:hint="eastAsia"/>
          <w:sz w:val="32"/>
          <w:szCs w:val="32"/>
        </w:rPr>
        <w:t>%</w:t>
      </w:r>
      <w:r w:rsidRPr="001605FB">
        <w:rPr>
          <w:rFonts w:ascii="Times New Roman" w:eastAsia="仿宋_GB2312" w:hAnsi="Times New Roman" w:hint="eastAsia"/>
          <w:sz w:val="32"/>
          <w:szCs w:val="32"/>
        </w:rPr>
        <w:t>。</w:t>
      </w:r>
      <w:r w:rsidR="00957864" w:rsidRPr="001605FB">
        <w:rPr>
          <w:rFonts w:ascii="Times New Roman" w:eastAsia="仿宋_GB2312" w:hAnsi="Times New Roman" w:hint="eastAsia"/>
          <w:sz w:val="32"/>
          <w:szCs w:val="32"/>
        </w:rPr>
        <w:t>工业</w:t>
      </w:r>
      <w:r w:rsidR="00957864" w:rsidRPr="001605FB">
        <w:rPr>
          <w:rFonts w:ascii="Times New Roman" w:eastAsia="仿宋_GB2312" w:hAnsi="Times New Roman"/>
          <w:sz w:val="32"/>
          <w:szCs w:val="32"/>
        </w:rPr>
        <w:t>投资实现零的突破，</w:t>
      </w:r>
      <w:r w:rsidR="00957864" w:rsidRPr="001605FB">
        <w:rPr>
          <w:rFonts w:ascii="Times New Roman" w:eastAsia="仿宋_GB2312" w:hAnsi="Times New Roman" w:hint="eastAsia"/>
          <w:sz w:val="32"/>
          <w:szCs w:val="32"/>
        </w:rPr>
        <w:t>全年</w:t>
      </w:r>
      <w:r w:rsidR="00957864" w:rsidRPr="001605FB">
        <w:rPr>
          <w:rFonts w:ascii="Times New Roman" w:eastAsia="仿宋_GB2312" w:hAnsi="Times New Roman"/>
          <w:sz w:val="32"/>
          <w:szCs w:val="32"/>
        </w:rPr>
        <w:t>完成</w:t>
      </w:r>
      <w:r w:rsidR="00957864" w:rsidRPr="001605FB">
        <w:rPr>
          <w:rFonts w:ascii="Times New Roman" w:eastAsia="仿宋_GB2312" w:hAnsi="Times New Roman" w:hint="eastAsia"/>
          <w:sz w:val="32"/>
          <w:szCs w:val="32"/>
        </w:rPr>
        <w:t>工业</w:t>
      </w:r>
      <w:r w:rsidR="00957864" w:rsidRPr="001605FB">
        <w:rPr>
          <w:rFonts w:ascii="Times New Roman" w:eastAsia="仿宋_GB2312" w:hAnsi="Times New Roman"/>
          <w:sz w:val="32"/>
          <w:szCs w:val="32"/>
        </w:rPr>
        <w:t>投资</w:t>
      </w:r>
      <w:r w:rsidR="00957864" w:rsidRPr="001605FB">
        <w:rPr>
          <w:rFonts w:ascii="Times New Roman" w:eastAsia="仿宋_GB2312" w:hAnsi="Times New Roman" w:hint="eastAsia"/>
          <w:sz w:val="32"/>
          <w:szCs w:val="32"/>
        </w:rPr>
        <w:t>1400</w:t>
      </w:r>
      <w:r w:rsidR="00957864" w:rsidRPr="001605FB"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784E3C" w:rsidRDefault="00B9710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五、国内贸易</w:t>
      </w:r>
    </w:p>
    <w:p w:rsidR="00784E3C" w:rsidRDefault="00B971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全年批发零售业实现增加值</w:t>
      </w:r>
      <w:r>
        <w:rPr>
          <w:rFonts w:ascii="Times New Roman" w:eastAsia="仿宋_GB2312" w:hAnsi="Times New Roman" w:hint="eastAsia"/>
          <w:sz w:val="32"/>
          <w:szCs w:val="32"/>
        </w:rPr>
        <w:t>125.57</w:t>
      </w:r>
      <w:r>
        <w:rPr>
          <w:rFonts w:ascii="Times New Roman" w:eastAsia="仿宋_GB2312" w:hAnsi="Times New Roman" w:hint="eastAsia"/>
          <w:sz w:val="32"/>
          <w:szCs w:val="32"/>
        </w:rPr>
        <w:t>亿元，比上年增长</w:t>
      </w:r>
      <w:r>
        <w:rPr>
          <w:rFonts w:ascii="Times New Roman" w:eastAsia="仿宋_GB2312" w:hAnsi="Times New Roman" w:hint="eastAsia"/>
          <w:sz w:val="32"/>
          <w:szCs w:val="32"/>
        </w:rPr>
        <w:t>3.8%</w:t>
      </w:r>
      <w:r>
        <w:rPr>
          <w:rFonts w:ascii="Times New Roman" w:eastAsia="仿宋_GB2312" w:hAnsi="Times New Roman" w:hint="eastAsia"/>
          <w:sz w:val="32"/>
          <w:szCs w:val="32"/>
        </w:rPr>
        <w:t>。社会消费品零售总额比上年增长</w:t>
      </w:r>
      <w:r>
        <w:rPr>
          <w:rFonts w:ascii="Times New Roman" w:eastAsia="仿宋_GB2312" w:hAnsi="Times New Roman" w:hint="eastAsia"/>
          <w:sz w:val="32"/>
          <w:szCs w:val="32"/>
        </w:rPr>
        <w:t>4.2%</w:t>
      </w:r>
      <w:r>
        <w:rPr>
          <w:rFonts w:ascii="Times New Roman" w:eastAsia="仿宋_GB2312" w:hAnsi="Times New Roman" w:hint="eastAsia"/>
          <w:sz w:val="32"/>
          <w:szCs w:val="32"/>
        </w:rPr>
        <w:t>。限额以上批、零、住、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餐行业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中，限上批发业销售额</w:t>
      </w:r>
      <w:r>
        <w:rPr>
          <w:rFonts w:ascii="Times New Roman" w:eastAsia="仿宋_GB2312" w:hAnsi="Times New Roman" w:hint="eastAsia"/>
          <w:sz w:val="32"/>
          <w:szCs w:val="32"/>
        </w:rPr>
        <w:t>972.59</w:t>
      </w:r>
      <w:r>
        <w:rPr>
          <w:rFonts w:ascii="Times New Roman" w:eastAsia="仿宋_GB2312" w:hAnsi="Times New Roman" w:hint="eastAsia"/>
          <w:sz w:val="32"/>
          <w:szCs w:val="32"/>
        </w:rPr>
        <w:t>亿元，比上年</w:t>
      </w:r>
      <w:r>
        <w:rPr>
          <w:rFonts w:ascii="Times New Roman" w:eastAsia="仿宋_GB2312" w:hAnsi="Times New Roman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3.4%</w:t>
      </w:r>
      <w:r>
        <w:rPr>
          <w:rFonts w:ascii="Times New Roman" w:eastAsia="仿宋_GB2312" w:hAnsi="Times New Roman" w:hint="eastAsia"/>
          <w:sz w:val="32"/>
          <w:szCs w:val="32"/>
        </w:rPr>
        <w:t>；限上零售业销售额</w:t>
      </w:r>
      <w:r>
        <w:rPr>
          <w:rFonts w:ascii="Times New Roman" w:eastAsia="仿宋_GB2312" w:hAnsi="Times New Roman" w:hint="eastAsia"/>
          <w:sz w:val="32"/>
          <w:szCs w:val="32"/>
        </w:rPr>
        <w:t>496.4</w:t>
      </w:r>
      <w:r>
        <w:rPr>
          <w:rFonts w:ascii="Times New Roman" w:eastAsia="仿宋_GB2312" w:hAnsi="Times New Roman" w:hint="eastAsia"/>
          <w:sz w:val="32"/>
          <w:szCs w:val="32"/>
        </w:rPr>
        <w:t>亿元，下降</w:t>
      </w:r>
      <w:r>
        <w:rPr>
          <w:rFonts w:ascii="Times New Roman" w:eastAsia="仿宋_GB2312" w:hAnsi="Times New Roman" w:hint="eastAsia"/>
          <w:sz w:val="32"/>
          <w:szCs w:val="32"/>
        </w:rPr>
        <w:t>3.6%</w:t>
      </w:r>
      <w:r>
        <w:rPr>
          <w:rFonts w:ascii="Times New Roman" w:eastAsia="仿宋_GB2312" w:hAnsi="Times New Roman" w:hint="eastAsia"/>
          <w:sz w:val="32"/>
          <w:szCs w:val="32"/>
        </w:rPr>
        <w:t>；限上住宿业营业额</w:t>
      </w:r>
      <w:r>
        <w:rPr>
          <w:rFonts w:ascii="Times New Roman" w:eastAsia="仿宋_GB2312" w:hAnsi="Times New Roman" w:hint="eastAsia"/>
          <w:sz w:val="32"/>
          <w:szCs w:val="32"/>
        </w:rPr>
        <w:t>14.95</w:t>
      </w:r>
      <w:r>
        <w:rPr>
          <w:rFonts w:ascii="Times New Roman" w:eastAsia="仿宋_GB2312" w:hAnsi="Times New Roman" w:hint="eastAsia"/>
          <w:sz w:val="32"/>
          <w:szCs w:val="32"/>
        </w:rPr>
        <w:t>亿元，增长</w:t>
      </w:r>
      <w:r>
        <w:rPr>
          <w:rFonts w:ascii="Times New Roman" w:eastAsia="仿宋_GB2312" w:hAnsi="Times New Roman" w:hint="eastAsia"/>
          <w:sz w:val="32"/>
          <w:szCs w:val="32"/>
        </w:rPr>
        <w:t>4.8%</w:t>
      </w:r>
      <w:r>
        <w:rPr>
          <w:rFonts w:ascii="Times New Roman" w:eastAsia="仿宋_GB2312" w:hAnsi="Times New Roman" w:hint="eastAsia"/>
          <w:sz w:val="32"/>
          <w:szCs w:val="32"/>
        </w:rPr>
        <w:t>；限上</w:t>
      </w:r>
      <w:r w:rsidRPr="00515144">
        <w:rPr>
          <w:rFonts w:ascii="Times New Roman" w:eastAsia="仿宋_GB2312" w:hAnsi="Times New Roman" w:hint="eastAsia"/>
          <w:sz w:val="32"/>
          <w:szCs w:val="32"/>
        </w:rPr>
        <w:t>餐饮业营业额</w:t>
      </w:r>
      <w:r>
        <w:rPr>
          <w:rFonts w:ascii="Times New Roman" w:eastAsia="仿宋_GB2312" w:hAnsi="Times New Roman" w:hint="eastAsia"/>
          <w:sz w:val="32"/>
          <w:szCs w:val="32"/>
        </w:rPr>
        <w:t>36.82</w:t>
      </w:r>
      <w:r>
        <w:rPr>
          <w:rFonts w:ascii="Times New Roman" w:eastAsia="仿宋_GB2312" w:hAnsi="Times New Roman" w:hint="eastAsia"/>
          <w:sz w:val="32"/>
          <w:szCs w:val="32"/>
        </w:rPr>
        <w:t>亿元，下降</w:t>
      </w:r>
      <w:r>
        <w:rPr>
          <w:rFonts w:ascii="Times New Roman" w:eastAsia="仿宋_GB2312" w:hAnsi="Times New Roman" w:hint="eastAsia"/>
          <w:sz w:val="32"/>
          <w:szCs w:val="32"/>
        </w:rPr>
        <w:t>2.2%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84E3C" w:rsidRDefault="00B971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>
        <w:rPr>
          <w:rFonts w:ascii="黑体" w:eastAsia="黑体" w:hAnsi="黑体"/>
          <w:sz w:val="32"/>
          <w:szCs w:val="32"/>
        </w:rPr>
        <w:t>对外贸易</w:t>
      </w:r>
    </w:p>
    <w:p w:rsidR="00784E3C" w:rsidRPr="00515144" w:rsidRDefault="00B971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全年实现进出口</w:t>
      </w:r>
      <w:r>
        <w:rPr>
          <w:rFonts w:ascii="Times New Roman" w:eastAsia="仿宋_GB2312" w:hAnsi="Times New Roman"/>
          <w:sz w:val="32"/>
          <w:szCs w:val="32"/>
        </w:rPr>
        <w:t>总额</w:t>
      </w:r>
      <w:r>
        <w:rPr>
          <w:rFonts w:ascii="Times New Roman" w:eastAsia="仿宋_GB2312" w:hAnsi="Times New Roman" w:hint="eastAsia"/>
          <w:sz w:val="32"/>
          <w:szCs w:val="32"/>
        </w:rPr>
        <w:t>24.13</w:t>
      </w:r>
      <w:r>
        <w:rPr>
          <w:rFonts w:ascii="Times New Roman" w:eastAsia="仿宋_GB2312" w:hAnsi="Times New Roman" w:hint="eastAsia"/>
          <w:sz w:val="32"/>
          <w:szCs w:val="32"/>
        </w:rPr>
        <w:t>亿美元</w:t>
      </w:r>
      <w:r w:rsidRPr="00515144">
        <w:rPr>
          <w:rFonts w:ascii="Times New Roman" w:eastAsia="仿宋_GB2312" w:hAnsi="Times New Roman"/>
          <w:sz w:val="32"/>
          <w:szCs w:val="32"/>
        </w:rPr>
        <w:t>，比</w:t>
      </w:r>
      <w:r w:rsidRPr="00515144">
        <w:rPr>
          <w:rFonts w:ascii="Times New Roman" w:eastAsia="仿宋_GB2312" w:hAnsi="Times New Roman" w:hint="eastAsia"/>
          <w:sz w:val="32"/>
          <w:szCs w:val="32"/>
        </w:rPr>
        <w:t>上年增</w:t>
      </w:r>
      <w:r>
        <w:rPr>
          <w:rFonts w:ascii="Times New Roman" w:eastAsia="仿宋_GB2312" w:hAnsi="Times New Roman" w:hint="eastAsia"/>
          <w:sz w:val="32"/>
          <w:szCs w:val="32"/>
        </w:rPr>
        <w:t>长</w:t>
      </w:r>
      <w:r>
        <w:rPr>
          <w:rFonts w:ascii="Times New Roman" w:eastAsia="仿宋_GB2312" w:hAnsi="Times New Roman" w:hint="eastAsia"/>
          <w:sz w:val="32"/>
          <w:szCs w:val="32"/>
        </w:rPr>
        <w:t>7.6%</w:t>
      </w:r>
      <w:r>
        <w:rPr>
          <w:rFonts w:ascii="Times New Roman" w:eastAsia="仿宋_GB2312" w:hAnsi="Times New Roman"/>
          <w:sz w:val="32"/>
          <w:szCs w:val="32"/>
        </w:rPr>
        <w:t>；其中出口</w:t>
      </w:r>
      <w:r>
        <w:rPr>
          <w:rFonts w:ascii="Times New Roman" w:eastAsia="仿宋_GB2312" w:hAnsi="Times New Roman" w:hint="eastAsia"/>
          <w:sz w:val="32"/>
          <w:szCs w:val="32"/>
        </w:rPr>
        <w:t>额</w:t>
      </w:r>
      <w:r>
        <w:rPr>
          <w:rFonts w:ascii="Times New Roman" w:eastAsia="仿宋_GB2312" w:hAnsi="Times New Roman" w:hint="eastAsia"/>
          <w:sz w:val="32"/>
          <w:szCs w:val="32"/>
        </w:rPr>
        <w:t>21.59</w:t>
      </w:r>
      <w:r>
        <w:rPr>
          <w:rFonts w:ascii="Times New Roman" w:eastAsia="仿宋_GB2312" w:hAnsi="Times New Roman"/>
          <w:sz w:val="32"/>
          <w:szCs w:val="32"/>
        </w:rPr>
        <w:t>亿</w:t>
      </w:r>
      <w:r>
        <w:rPr>
          <w:rFonts w:ascii="Times New Roman" w:eastAsia="仿宋_GB2312" w:hAnsi="Times New Roman" w:hint="eastAsia"/>
          <w:sz w:val="32"/>
          <w:szCs w:val="32"/>
        </w:rPr>
        <w:t>美</w:t>
      </w:r>
      <w:r>
        <w:rPr>
          <w:rFonts w:ascii="Times New Roman" w:eastAsia="仿宋_GB2312" w:hAnsi="Times New Roman"/>
          <w:sz w:val="32"/>
          <w:szCs w:val="32"/>
        </w:rPr>
        <w:t>元，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8.5%</w:t>
      </w:r>
      <w:r>
        <w:rPr>
          <w:rFonts w:ascii="Times New Roman" w:eastAsia="仿宋_GB2312" w:hAnsi="Times New Roman" w:hint="eastAsia"/>
          <w:sz w:val="32"/>
          <w:szCs w:val="32"/>
        </w:rPr>
        <w:t>；进口</w:t>
      </w:r>
      <w:r>
        <w:rPr>
          <w:rFonts w:ascii="Times New Roman" w:eastAsia="仿宋_GB2312" w:hAnsi="Times New Roman"/>
          <w:sz w:val="32"/>
          <w:szCs w:val="32"/>
        </w:rPr>
        <w:t>额</w:t>
      </w:r>
      <w:r>
        <w:rPr>
          <w:rFonts w:ascii="Times New Roman" w:eastAsia="仿宋_GB2312" w:hAnsi="Times New Roman" w:hint="eastAsia"/>
          <w:sz w:val="32"/>
          <w:szCs w:val="32"/>
        </w:rPr>
        <w:t>2.54</w:t>
      </w:r>
      <w:r>
        <w:rPr>
          <w:rFonts w:ascii="Times New Roman" w:eastAsia="仿宋_GB2312" w:hAnsi="Times New Roman"/>
          <w:sz w:val="32"/>
          <w:szCs w:val="32"/>
        </w:rPr>
        <w:t>亿美元，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0.1%</w:t>
      </w:r>
      <w:r w:rsidRPr="00515144">
        <w:rPr>
          <w:rFonts w:ascii="Times New Roman" w:eastAsia="仿宋_GB2312" w:hAnsi="Times New Roman"/>
          <w:sz w:val="32"/>
          <w:szCs w:val="32"/>
        </w:rPr>
        <w:t>。</w:t>
      </w:r>
      <w:r w:rsidRPr="00515144">
        <w:rPr>
          <w:rFonts w:ascii="Times New Roman" w:eastAsia="仿宋_GB2312" w:hAnsi="Times New Roman" w:hint="eastAsia"/>
          <w:sz w:val="32"/>
          <w:szCs w:val="32"/>
        </w:rPr>
        <w:t>全年实际</w:t>
      </w:r>
      <w:r w:rsidRPr="00515144">
        <w:rPr>
          <w:rFonts w:ascii="Times New Roman" w:eastAsia="仿宋_GB2312" w:hAnsi="Times New Roman"/>
          <w:sz w:val="32"/>
          <w:szCs w:val="32"/>
        </w:rPr>
        <w:t>使用外资</w:t>
      </w:r>
      <w:r w:rsidRPr="00515144">
        <w:rPr>
          <w:rFonts w:ascii="Times New Roman" w:eastAsia="仿宋_GB2312" w:hAnsi="Times New Roman" w:hint="eastAsia"/>
          <w:sz w:val="32"/>
          <w:szCs w:val="32"/>
        </w:rPr>
        <w:t>790</w:t>
      </w:r>
      <w:r w:rsidRPr="00515144">
        <w:rPr>
          <w:rFonts w:ascii="Times New Roman" w:eastAsia="仿宋_GB2312" w:hAnsi="Times New Roman"/>
          <w:sz w:val="32"/>
          <w:szCs w:val="32"/>
        </w:rPr>
        <w:t>万美元，比</w:t>
      </w:r>
      <w:r w:rsidRPr="00515144">
        <w:rPr>
          <w:rFonts w:ascii="Times New Roman" w:eastAsia="仿宋_GB2312" w:hAnsi="Times New Roman" w:hint="eastAsia"/>
          <w:sz w:val="32"/>
          <w:szCs w:val="32"/>
        </w:rPr>
        <w:t>上年增长</w:t>
      </w:r>
      <w:r w:rsidRPr="00515144">
        <w:rPr>
          <w:rFonts w:ascii="Times New Roman" w:eastAsia="仿宋_GB2312" w:hAnsi="Times New Roman" w:hint="eastAsia"/>
          <w:sz w:val="32"/>
          <w:szCs w:val="32"/>
        </w:rPr>
        <w:t>122</w:t>
      </w:r>
      <w:r w:rsidRPr="00515144">
        <w:rPr>
          <w:rFonts w:ascii="Times New Roman" w:eastAsia="仿宋_GB2312" w:hAnsi="Times New Roman"/>
          <w:sz w:val="32"/>
          <w:szCs w:val="32"/>
        </w:rPr>
        <w:t>.5%</w:t>
      </w:r>
      <w:r w:rsidRPr="00515144">
        <w:rPr>
          <w:rFonts w:ascii="Times New Roman" w:eastAsia="仿宋_GB2312" w:hAnsi="Times New Roman"/>
          <w:sz w:val="32"/>
          <w:szCs w:val="32"/>
        </w:rPr>
        <w:t>。</w:t>
      </w:r>
    </w:p>
    <w:p w:rsidR="00784E3C" w:rsidRDefault="00B9710C">
      <w:pPr>
        <w:pStyle w:val="aa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财政和公用事业</w:t>
      </w:r>
    </w:p>
    <w:p w:rsidR="00784E3C" w:rsidRDefault="00B9710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全年</w:t>
      </w:r>
      <w:r>
        <w:rPr>
          <w:rFonts w:ascii="Times New Roman" w:eastAsia="仿宋_GB2312" w:hAnsi="Times New Roman" w:hint="eastAsia"/>
          <w:sz w:val="32"/>
          <w:szCs w:val="32"/>
        </w:rPr>
        <w:t>实现</w:t>
      </w:r>
      <w:r>
        <w:rPr>
          <w:rFonts w:ascii="Times New Roman" w:eastAsia="仿宋_GB2312" w:hAnsi="Times New Roman"/>
          <w:sz w:val="32"/>
          <w:szCs w:val="32"/>
        </w:rPr>
        <w:t>一般公共</w:t>
      </w:r>
      <w:r>
        <w:rPr>
          <w:rFonts w:ascii="Times New Roman" w:eastAsia="仿宋_GB2312" w:hAnsi="Times New Roman" w:hint="eastAsia"/>
          <w:sz w:val="32"/>
          <w:szCs w:val="32"/>
        </w:rPr>
        <w:t>预算</w:t>
      </w:r>
      <w:r>
        <w:rPr>
          <w:rFonts w:ascii="Times New Roman" w:eastAsia="仿宋_GB2312" w:hAnsi="Times New Roman"/>
          <w:sz w:val="32"/>
          <w:szCs w:val="32"/>
        </w:rPr>
        <w:t>收入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4.77</w:t>
      </w:r>
      <w:r>
        <w:rPr>
          <w:rFonts w:ascii="Times New Roman" w:eastAsia="仿宋_GB2312" w:hAnsi="Times New Roman"/>
          <w:sz w:val="32"/>
          <w:szCs w:val="32"/>
        </w:rPr>
        <w:t>亿元</w:t>
      </w:r>
      <w:r w:rsidRPr="00515144">
        <w:rPr>
          <w:rFonts w:ascii="Times New Roman" w:eastAsia="仿宋_GB2312" w:hAnsi="Times New Roman"/>
          <w:sz w:val="32"/>
          <w:szCs w:val="32"/>
        </w:rPr>
        <w:t>，比</w:t>
      </w:r>
      <w:r w:rsidRPr="00515144">
        <w:rPr>
          <w:rFonts w:ascii="Times New Roman" w:eastAsia="仿宋_GB2312" w:hAnsi="Times New Roman" w:hint="eastAsia"/>
          <w:sz w:val="32"/>
          <w:szCs w:val="32"/>
        </w:rPr>
        <w:t>上年</w:t>
      </w:r>
      <w:r w:rsidRPr="00515144">
        <w:rPr>
          <w:rFonts w:ascii="Times New Roman" w:eastAsia="仿宋_GB2312" w:hAnsi="Times New Roman"/>
          <w:sz w:val="32"/>
          <w:szCs w:val="32"/>
        </w:rPr>
        <w:t>增长</w:t>
      </w:r>
      <w:r w:rsidRPr="00515144">
        <w:rPr>
          <w:rFonts w:ascii="Times New Roman" w:eastAsia="仿宋_GB2312" w:hAnsi="Times New Roman" w:hint="eastAsia"/>
          <w:sz w:val="32"/>
          <w:szCs w:val="32"/>
        </w:rPr>
        <w:lastRenderedPageBreak/>
        <w:t>0</w:t>
      </w:r>
      <w:r w:rsidRPr="00515144">
        <w:rPr>
          <w:rFonts w:ascii="Times New Roman" w:eastAsia="仿宋_GB2312" w:hAnsi="Times New Roman"/>
          <w:sz w:val="32"/>
          <w:szCs w:val="32"/>
        </w:rPr>
        <w:t>.3%</w:t>
      </w:r>
      <w:r w:rsidRPr="00515144">
        <w:rPr>
          <w:rFonts w:ascii="Times New Roman" w:eastAsia="仿宋_GB2312" w:hAnsi="Times New Roman"/>
          <w:sz w:val="32"/>
          <w:szCs w:val="32"/>
        </w:rPr>
        <w:t>，其中</w:t>
      </w:r>
      <w:r w:rsidRPr="00515144">
        <w:rPr>
          <w:rFonts w:ascii="Times New Roman" w:eastAsia="仿宋_GB2312" w:hAnsi="Times New Roman" w:hint="eastAsia"/>
          <w:sz w:val="32"/>
          <w:szCs w:val="32"/>
        </w:rPr>
        <w:t>税收</w:t>
      </w:r>
      <w:r w:rsidRPr="00515144">
        <w:rPr>
          <w:rFonts w:ascii="Times New Roman" w:eastAsia="仿宋_GB2312" w:hAnsi="Times New Roman"/>
          <w:sz w:val="32"/>
          <w:szCs w:val="32"/>
        </w:rPr>
        <w:t>收入</w:t>
      </w:r>
      <w:r w:rsidRPr="00515144">
        <w:rPr>
          <w:rFonts w:ascii="Times New Roman" w:eastAsia="仿宋_GB2312" w:hAnsi="Times New Roman" w:hint="eastAsia"/>
          <w:sz w:val="32"/>
          <w:szCs w:val="32"/>
        </w:rPr>
        <w:t>54.14</w:t>
      </w:r>
      <w:r w:rsidRPr="00515144">
        <w:rPr>
          <w:rFonts w:ascii="Times New Roman" w:eastAsia="仿宋_GB2312" w:hAnsi="Times New Roman" w:hint="eastAsia"/>
          <w:sz w:val="32"/>
          <w:szCs w:val="32"/>
        </w:rPr>
        <w:t>亿元</w:t>
      </w:r>
      <w:r w:rsidRPr="00515144">
        <w:rPr>
          <w:rFonts w:ascii="Times New Roman" w:eastAsia="仿宋_GB2312" w:hAnsi="Times New Roman"/>
          <w:sz w:val="32"/>
          <w:szCs w:val="32"/>
        </w:rPr>
        <w:t>，</w:t>
      </w:r>
      <w:r w:rsidRPr="00515144">
        <w:rPr>
          <w:rFonts w:ascii="Times New Roman" w:eastAsia="仿宋_GB2312" w:hAnsi="Times New Roman" w:hint="eastAsia"/>
          <w:sz w:val="32"/>
          <w:szCs w:val="32"/>
        </w:rPr>
        <w:t>占一般</w:t>
      </w:r>
      <w:r w:rsidRPr="00515144">
        <w:rPr>
          <w:rFonts w:ascii="Times New Roman" w:eastAsia="仿宋_GB2312" w:hAnsi="Times New Roman"/>
          <w:sz w:val="32"/>
          <w:szCs w:val="32"/>
        </w:rPr>
        <w:t>公共预算</w:t>
      </w:r>
      <w:r w:rsidRPr="00515144">
        <w:rPr>
          <w:rFonts w:ascii="Times New Roman" w:eastAsia="仿宋_GB2312" w:hAnsi="Times New Roman" w:hint="eastAsia"/>
          <w:sz w:val="32"/>
          <w:szCs w:val="32"/>
        </w:rPr>
        <w:t>收入</w:t>
      </w:r>
      <w:r>
        <w:rPr>
          <w:rFonts w:ascii="Times New Roman" w:eastAsia="仿宋_GB2312" w:hAnsi="Times New Roman"/>
          <w:sz w:val="32"/>
          <w:szCs w:val="32"/>
        </w:rPr>
        <w:t>比重</w:t>
      </w:r>
      <w:r>
        <w:rPr>
          <w:rFonts w:ascii="Times New Roman" w:eastAsia="仿宋_GB2312" w:hAnsi="Times New Roman" w:hint="eastAsia"/>
          <w:sz w:val="32"/>
          <w:szCs w:val="32"/>
        </w:rPr>
        <w:t>83.6%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84E3C" w:rsidRDefault="00B971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全年</w:t>
      </w:r>
      <w:r>
        <w:rPr>
          <w:rFonts w:ascii="Times New Roman" w:eastAsia="仿宋_GB2312" w:hAnsi="Times New Roman"/>
          <w:sz w:val="32"/>
          <w:szCs w:val="32"/>
        </w:rPr>
        <w:t>全社会用电量</w:t>
      </w:r>
      <w:r>
        <w:rPr>
          <w:rFonts w:ascii="Times New Roman" w:eastAsia="仿宋_GB2312" w:hAnsi="Times New Roman" w:hint="eastAsia"/>
          <w:sz w:val="32"/>
          <w:szCs w:val="32"/>
        </w:rPr>
        <w:t>46.3</w:t>
      </w:r>
      <w:r>
        <w:rPr>
          <w:rFonts w:ascii="Times New Roman" w:eastAsia="仿宋_GB2312" w:hAnsi="Times New Roman" w:hint="eastAsia"/>
          <w:sz w:val="32"/>
          <w:szCs w:val="32"/>
        </w:rPr>
        <w:t>亿</w:t>
      </w:r>
      <w:r>
        <w:rPr>
          <w:rFonts w:ascii="Times New Roman" w:eastAsia="仿宋_GB2312" w:hAnsi="Times New Roman"/>
          <w:sz w:val="32"/>
          <w:szCs w:val="32"/>
        </w:rPr>
        <w:t>千瓦</w:t>
      </w:r>
      <w:r w:rsidRPr="00515144">
        <w:rPr>
          <w:rFonts w:ascii="Times New Roman" w:eastAsia="仿宋_GB2312" w:hAnsi="Times New Roman"/>
          <w:sz w:val="32"/>
          <w:szCs w:val="32"/>
        </w:rPr>
        <w:t>时，比</w:t>
      </w:r>
      <w:r w:rsidRPr="00515144">
        <w:rPr>
          <w:rFonts w:ascii="Times New Roman" w:eastAsia="仿宋_GB2312" w:hAnsi="Times New Roman" w:hint="eastAsia"/>
          <w:sz w:val="32"/>
          <w:szCs w:val="32"/>
        </w:rPr>
        <w:t>上年增</w:t>
      </w:r>
      <w:r>
        <w:rPr>
          <w:rFonts w:ascii="Times New Roman" w:eastAsia="仿宋_GB2312" w:hAnsi="Times New Roman" w:hint="eastAsia"/>
          <w:sz w:val="32"/>
          <w:szCs w:val="32"/>
        </w:rPr>
        <w:t>长</w:t>
      </w:r>
      <w:r>
        <w:rPr>
          <w:rFonts w:ascii="Times New Roman" w:eastAsia="仿宋_GB2312" w:hAnsi="Times New Roman" w:hint="eastAsia"/>
          <w:sz w:val="32"/>
          <w:szCs w:val="32"/>
        </w:rPr>
        <w:t>9.7%</w:t>
      </w:r>
      <w:r>
        <w:rPr>
          <w:rFonts w:ascii="Times New Roman" w:eastAsia="仿宋_GB2312" w:hAnsi="Times New Roman" w:hint="eastAsia"/>
          <w:sz w:val="32"/>
          <w:szCs w:val="32"/>
        </w:rPr>
        <w:t>。其中工业</w:t>
      </w:r>
      <w:r>
        <w:rPr>
          <w:rFonts w:ascii="Times New Roman" w:eastAsia="仿宋_GB2312" w:hAnsi="Times New Roman"/>
          <w:sz w:val="32"/>
          <w:szCs w:val="32"/>
        </w:rPr>
        <w:t>用电量</w:t>
      </w:r>
      <w:r>
        <w:rPr>
          <w:rFonts w:ascii="Times New Roman" w:eastAsia="仿宋_GB2312" w:hAnsi="Times New Roman" w:hint="eastAsia"/>
          <w:sz w:val="32"/>
          <w:szCs w:val="32"/>
        </w:rPr>
        <w:t>1.88</w:t>
      </w:r>
      <w:r>
        <w:rPr>
          <w:rFonts w:ascii="Times New Roman" w:eastAsia="仿宋_GB2312" w:hAnsi="Times New Roman" w:hint="eastAsia"/>
          <w:sz w:val="32"/>
          <w:szCs w:val="32"/>
        </w:rPr>
        <w:t>亿</w:t>
      </w:r>
      <w:r>
        <w:rPr>
          <w:rFonts w:ascii="Times New Roman" w:eastAsia="仿宋_GB2312" w:hAnsi="Times New Roman"/>
          <w:sz w:val="32"/>
          <w:szCs w:val="32"/>
        </w:rPr>
        <w:t>千瓦时，增长</w:t>
      </w:r>
      <w:r>
        <w:rPr>
          <w:rFonts w:ascii="Times New Roman" w:eastAsia="仿宋_GB2312" w:hAnsi="Times New Roman" w:hint="eastAsia"/>
          <w:sz w:val="32"/>
          <w:szCs w:val="32"/>
        </w:rPr>
        <w:t>7.8%</w:t>
      </w:r>
      <w:r>
        <w:rPr>
          <w:rFonts w:ascii="Times New Roman" w:eastAsia="仿宋_GB2312" w:hAnsi="Times New Roman" w:hint="eastAsia"/>
          <w:sz w:val="32"/>
          <w:szCs w:val="32"/>
        </w:rPr>
        <w:t>；服务</w:t>
      </w:r>
      <w:r>
        <w:rPr>
          <w:rFonts w:ascii="Times New Roman" w:eastAsia="仿宋_GB2312" w:hAnsi="Times New Roman"/>
          <w:sz w:val="32"/>
          <w:szCs w:val="32"/>
        </w:rPr>
        <w:t>业用电量</w:t>
      </w:r>
      <w:r>
        <w:rPr>
          <w:rFonts w:ascii="Times New Roman" w:eastAsia="仿宋_GB2312" w:hAnsi="Times New Roman" w:hint="eastAsia"/>
          <w:sz w:val="32"/>
          <w:szCs w:val="32"/>
        </w:rPr>
        <w:t>28.89</w:t>
      </w:r>
      <w:r>
        <w:rPr>
          <w:rFonts w:ascii="Times New Roman" w:eastAsia="仿宋_GB2312" w:hAnsi="Times New Roman" w:hint="eastAsia"/>
          <w:sz w:val="32"/>
          <w:szCs w:val="32"/>
        </w:rPr>
        <w:t>亿</w:t>
      </w:r>
      <w:r>
        <w:rPr>
          <w:rFonts w:ascii="Times New Roman" w:eastAsia="仿宋_GB2312" w:hAnsi="Times New Roman"/>
          <w:sz w:val="32"/>
          <w:szCs w:val="32"/>
        </w:rPr>
        <w:t>千瓦时，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10.3%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84E3C" w:rsidRDefault="00B9710C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>
        <w:rPr>
          <w:rFonts w:ascii="黑体" w:eastAsia="黑体" w:hAnsi="黑体"/>
          <w:sz w:val="32"/>
          <w:szCs w:val="32"/>
        </w:rPr>
        <w:t>人口和</w:t>
      </w:r>
      <w:r>
        <w:rPr>
          <w:rFonts w:ascii="黑体" w:eastAsia="黑体" w:hAnsi="黑体" w:hint="eastAsia"/>
          <w:sz w:val="32"/>
          <w:szCs w:val="32"/>
        </w:rPr>
        <w:t>人</w:t>
      </w:r>
      <w:r>
        <w:rPr>
          <w:rFonts w:ascii="黑体" w:eastAsia="黑体" w:hAnsi="黑体"/>
          <w:sz w:val="32"/>
          <w:szCs w:val="32"/>
        </w:rPr>
        <w:t>民生活</w:t>
      </w:r>
    </w:p>
    <w:p w:rsidR="00784E3C" w:rsidRDefault="00B971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年末常住人口</w:t>
      </w:r>
      <w:r>
        <w:rPr>
          <w:rFonts w:ascii="Times New Roman" w:eastAsia="仿宋_GB2312" w:hAnsi="Times New Roman"/>
          <w:sz w:val="32"/>
          <w:szCs w:val="32"/>
        </w:rPr>
        <w:t>92.45</w:t>
      </w:r>
      <w:r>
        <w:rPr>
          <w:rFonts w:ascii="Times New Roman" w:eastAsia="仿宋_GB2312" w:hAnsi="Times New Roman" w:hint="eastAsia"/>
          <w:sz w:val="32"/>
          <w:szCs w:val="32"/>
        </w:rPr>
        <w:t>万</w:t>
      </w:r>
      <w:r>
        <w:rPr>
          <w:rFonts w:ascii="Times New Roman" w:eastAsia="仿宋_GB2312" w:hAnsi="Times New Roman"/>
          <w:sz w:val="32"/>
          <w:szCs w:val="32"/>
        </w:rPr>
        <w:t>人</w:t>
      </w:r>
      <w:r w:rsidR="00837683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全年城镇居民人均可支配收入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0114</w:t>
      </w:r>
      <w:r>
        <w:rPr>
          <w:rFonts w:ascii="Times New Roman" w:eastAsia="仿宋_GB2312" w:hAnsi="Times New Roman"/>
          <w:sz w:val="32"/>
          <w:szCs w:val="32"/>
        </w:rPr>
        <w:t>元</w:t>
      </w:r>
      <w:r w:rsidRPr="00957864">
        <w:rPr>
          <w:rFonts w:ascii="Times New Roman" w:eastAsia="仿宋_GB2312" w:hAnsi="Times New Roman"/>
          <w:sz w:val="32"/>
          <w:szCs w:val="32"/>
        </w:rPr>
        <w:t>，比</w:t>
      </w:r>
      <w:r w:rsidRPr="00957864">
        <w:rPr>
          <w:rFonts w:ascii="Times New Roman" w:eastAsia="仿宋_GB2312" w:hAnsi="Times New Roman" w:hint="eastAsia"/>
          <w:sz w:val="32"/>
          <w:szCs w:val="32"/>
        </w:rPr>
        <w:t>上年</w:t>
      </w:r>
      <w:r w:rsidRPr="00957864">
        <w:rPr>
          <w:rFonts w:ascii="Times New Roman" w:eastAsia="仿宋_GB2312" w:hAnsi="Times New Roman"/>
          <w:sz w:val="32"/>
          <w:szCs w:val="32"/>
        </w:rPr>
        <w:t>增长</w:t>
      </w:r>
      <w:r w:rsidRPr="00957864">
        <w:rPr>
          <w:rFonts w:ascii="Times New Roman" w:eastAsia="仿宋_GB2312" w:hAnsi="Times New Roman" w:hint="eastAsia"/>
          <w:sz w:val="32"/>
          <w:szCs w:val="32"/>
        </w:rPr>
        <w:t>4</w:t>
      </w:r>
      <w:r w:rsidRPr="00957864">
        <w:rPr>
          <w:rFonts w:ascii="Times New Roman" w:eastAsia="仿宋_GB2312" w:hAnsi="Times New Roman"/>
          <w:sz w:val="32"/>
          <w:szCs w:val="32"/>
        </w:rPr>
        <w:t>.1%</w:t>
      </w:r>
      <w:r w:rsidRPr="00957864">
        <w:rPr>
          <w:rFonts w:ascii="Times New Roman" w:eastAsia="仿宋_GB2312" w:hAnsi="Times New Roman"/>
          <w:sz w:val="32"/>
          <w:szCs w:val="32"/>
        </w:rPr>
        <w:t>；</w:t>
      </w:r>
      <w:r w:rsidRPr="00957864">
        <w:rPr>
          <w:rFonts w:ascii="Times New Roman" w:eastAsia="仿宋_GB2312" w:hAnsi="Times New Roman" w:hint="eastAsia"/>
          <w:sz w:val="32"/>
          <w:szCs w:val="32"/>
        </w:rPr>
        <w:t>城镇居民人均消费支出</w:t>
      </w:r>
      <w:r w:rsidRPr="00957864">
        <w:rPr>
          <w:rFonts w:ascii="Times New Roman" w:eastAsia="仿宋_GB2312" w:hAnsi="Times New Roman"/>
          <w:sz w:val="32"/>
          <w:szCs w:val="32"/>
        </w:rPr>
        <w:t>55151</w:t>
      </w:r>
      <w:r w:rsidRPr="00957864">
        <w:rPr>
          <w:rFonts w:ascii="Times New Roman" w:eastAsia="仿宋_GB2312" w:hAnsi="Times New Roman" w:hint="eastAsia"/>
          <w:sz w:val="32"/>
          <w:szCs w:val="32"/>
        </w:rPr>
        <w:t>元，</w:t>
      </w:r>
      <w:r w:rsidRPr="00957864">
        <w:rPr>
          <w:rFonts w:ascii="Times New Roman" w:eastAsia="仿宋_GB2312" w:hAnsi="Times New Roman"/>
          <w:sz w:val="32"/>
          <w:szCs w:val="32"/>
        </w:rPr>
        <w:t>比</w:t>
      </w:r>
      <w:r w:rsidRPr="00957864">
        <w:rPr>
          <w:rFonts w:ascii="Times New Roman" w:eastAsia="仿宋_GB2312" w:hAnsi="Times New Roman" w:hint="eastAsia"/>
          <w:sz w:val="32"/>
          <w:szCs w:val="32"/>
        </w:rPr>
        <w:t>上年增长</w:t>
      </w:r>
      <w:r w:rsidRPr="00957864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.7%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84E3C" w:rsidRDefault="00784E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784E3C" w:rsidRPr="001605FB" w:rsidRDefault="00B9710C">
      <w:pPr>
        <w:pStyle w:val="a5"/>
        <w:widowControl/>
        <w:spacing w:beforeAutospacing="0" w:afterAutospacing="0" w:line="30" w:lineRule="atLeast"/>
        <w:ind w:firstLine="420"/>
        <w:jc w:val="both"/>
        <w:rPr>
          <w:rFonts w:ascii="宋体" w:eastAsia="宋体" w:hAnsi="宋体" w:cs="宋体"/>
        </w:rPr>
      </w:pPr>
      <w:r w:rsidRPr="001605FB">
        <w:rPr>
          <w:rFonts w:ascii="宋体" w:eastAsia="宋体" w:hAnsi="宋体" w:cs="宋体" w:hint="eastAsia"/>
          <w:b/>
          <w:bCs/>
        </w:rPr>
        <w:t>注释：</w:t>
      </w:r>
    </w:p>
    <w:p w:rsidR="00784E3C" w:rsidRPr="001605FB" w:rsidRDefault="00B9710C">
      <w:pPr>
        <w:pStyle w:val="a5"/>
        <w:widowControl/>
        <w:spacing w:beforeAutospacing="0" w:afterAutospacing="0" w:line="30" w:lineRule="atLeast"/>
        <w:ind w:firstLine="420"/>
        <w:jc w:val="both"/>
        <w:rPr>
          <w:rFonts w:ascii="宋体" w:eastAsia="宋体" w:hAnsi="宋体" w:cs="宋体"/>
        </w:rPr>
      </w:pPr>
      <w:r w:rsidRPr="001605FB">
        <w:rPr>
          <w:rFonts w:ascii="宋体" w:eastAsia="宋体" w:hAnsi="宋体" w:cs="宋体" w:hint="eastAsia"/>
        </w:rPr>
        <w:t>[1]本公报中2024年统计数据为快报数。</w:t>
      </w:r>
    </w:p>
    <w:p w:rsidR="00784E3C" w:rsidRPr="001605FB" w:rsidRDefault="00B9710C">
      <w:pPr>
        <w:pStyle w:val="a5"/>
        <w:widowControl/>
        <w:spacing w:beforeAutospacing="0" w:afterAutospacing="0" w:line="30" w:lineRule="atLeast"/>
        <w:ind w:firstLine="420"/>
        <w:jc w:val="both"/>
        <w:rPr>
          <w:rFonts w:ascii="宋体" w:eastAsia="宋体" w:hAnsi="宋体" w:cs="宋体"/>
        </w:rPr>
      </w:pPr>
      <w:r w:rsidRPr="001605FB">
        <w:rPr>
          <w:rFonts w:ascii="宋体" w:eastAsia="宋体" w:hAnsi="宋体" w:cs="宋体" w:hint="eastAsia"/>
        </w:rPr>
        <w:t>[2]地区生产总值和各产业增加值绝对数按现行价格计算，增长</w:t>
      </w:r>
      <w:bookmarkStart w:id="0" w:name="_GoBack"/>
      <w:bookmarkEnd w:id="0"/>
      <w:r w:rsidRPr="001605FB">
        <w:rPr>
          <w:rFonts w:ascii="宋体" w:eastAsia="宋体" w:hAnsi="宋体" w:cs="宋体" w:hint="eastAsia"/>
        </w:rPr>
        <w:t>速度按可比价格计算。</w:t>
      </w:r>
    </w:p>
    <w:p w:rsidR="00784E3C" w:rsidRPr="001605FB" w:rsidRDefault="00B9710C">
      <w:pPr>
        <w:pStyle w:val="a5"/>
        <w:widowControl/>
        <w:spacing w:beforeAutospacing="0" w:afterAutospacing="0" w:line="30" w:lineRule="atLeast"/>
        <w:ind w:firstLine="420"/>
        <w:jc w:val="both"/>
        <w:rPr>
          <w:rFonts w:ascii="宋体" w:eastAsia="宋体" w:hAnsi="宋体" w:cs="宋体"/>
        </w:rPr>
      </w:pPr>
      <w:r w:rsidRPr="001605FB">
        <w:rPr>
          <w:rFonts w:ascii="宋体" w:eastAsia="宋体" w:hAnsi="宋体" w:cs="宋体" w:hint="eastAsia"/>
        </w:rPr>
        <w:t>[3]个别数据因四舍五入的原因，存在总计与分项合计不等的情况。</w:t>
      </w:r>
    </w:p>
    <w:p w:rsidR="00784E3C" w:rsidRPr="001605FB" w:rsidRDefault="00B971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605FB">
        <w:rPr>
          <w:rFonts w:ascii="Times New Roman" w:eastAsia="仿宋_GB2312" w:hAnsi="Times New Roman" w:hint="eastAsia"/>
          <w:sz w:val="32"/>
          <w:szCs w:val="32"/>
        </w:rPr>
        <w:t xml:space="preserve">               </w:t>
      </w:r>
    </w:p>
    <w:sectPr w:rsidR="00784E3C" w:rsidRPr="001605F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7D" w:rsidRDefault="00EF407D">
      <w:r>
        <w:separator/>
      </w:r>
    </w:p>
  </w:endnote>
  <w:endnote w:type="continuationSeparator" w:id="0">
    <w:p w:rsidR="00EF407D" w:rsidRDefault="00EF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E3C" w:rsidRDefault="00B9710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4E3C" w:rsidRDefault="00B9710C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1605FB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84E3C" w:rsidRDefault="00B9710C">
                    <w:pPr>
                      <w:pStyle w:val="a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1605FB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7D" w:rsidRDefault="00EF407D">
      <w:r>
        <w:separator/>
      </w:r>
    </w:p>
  </w:footnote>
  <w:footnote w:type="continuationSeparator" w:id="0">
    <w:p w:rsidR="00EF407D" w:rsidRDefault="00EF4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F7E23"/>
    <w:multiLevelType w:val="multilevel"/>
    <w:tmpl w:val="5C9F7E23"/>
    <w:lvl w:ilvl="0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26"/>
    <w:rsid w:val="000230BF"/>
    <w:rsid w:val="000247E1"/>
    <w:rsid w:val="000632B2"/>
    <w:rsid w:val="00075EF6"/>
    <w:rsid w:val="000F65A1"/>
    <w:rsid w:val="001373B7"/>
    <w:rsid w:val="001605FB"/>
    <w:rsid w:val="001C371F"/>
    <w:rsid w:val="001C600F"/>
    <w:rsid w:val="001F111E"/>
    <w:rsid w:val="00200A26"/>
    <w:rsid w:val="00270084"/>
    <w:rsid w:val="00286317"/>
    <w:rsid w:val="00297DD7"/>
    <w:rsid w:val="002A5595"/>
    <w:rsid w:val="00330140"/>
    <w:rsid w:val="00346715"/>
    <w:rsid w:val="00374D0C"/>
    <w:rsid w:val="00394F74"/>
    <w:rsid w:val="003A48F8"/>
    <w:rsid w:val="003E1E85"/>
    <w:rsid w:val="00456553"/>
    <w:rsid w:val="00475AF0"/>
    <w:rsid w:val="004870EC"/>
    <w:rsid w:val="00515144"/>
    <w:rsid w:val="005C7815"/>
    <w:rsid w:val="005E1216"/>
    <w:rsid w:val="006620C3"/>
    <w:rsid w:val="00677AC4"/>
    <w:rsid w:val="006925F3"/>
    <w:rsid w:val="006D54AB"/>
    <w:rsid w:val="00743F20"/>
    <w:rsid w:val="0074682C"/>
    <w:rsid w:val="00770608"/>
    <w:rsid w:val="00784E3C"/>
    <w:rsid w:val="007E7A86"/>
    <w:rsid w:val="008343C1"/>
    <w:rsid w:val="00837683"/>
    <w:rsid w:val="00876B9D"/>
    <w:rsid w:val="00880E8B"/>
    <w:rsid w:val="008C6924"/>
    <w:rsid w:val="00926071"/>
    <w:rsid w:val="00930164"/>
    <w:rsid w:val="00957864"/>
    <w:rsid w:val="009B3803"/>
    <w:rsid w:val="009F705A"/>
    <w:rsid w:val="00A256FB"/>
    <w:rsid w:val="00A32A7D"/>
    <w:rsid w:val="00A45CBD"/>
    <w:rsid w:val="00AD1DAB"/>
    <w:rsid w:val="00B16778"/>
    <w:rsid w:val="00B2311C"/>
    <w:rsid w:val="00B9710C"/>
    <w:rsid w:val="00C0143C"/>
    <w:rsid w:val="00C34CF6"/>
    <w:rsid w:val="00C965BF"/>
    <w:rsid w:val="00CC36F1"/>
    <w:rsid w:val="00D450F0"/>
    <w:rsid w:val="00D934C4"/>
    <w:rsid w:val="00D95E93"/>
    <w:rsid w:val="00DC4234"/>
    <w:rsid w:val="00DC58E7"/>
    <w:rsid w:val="00DD40A2"/>
    <w:rsid w:val="00DE2A6A"/>
    <w:rsid w:val="00E05E12"/>
    <w:rsid w:val="00E21844"/>
    <w:rsid w:val="00E4272A"/>
    <w:rsid w:val="00E928DB"/>
    <w:rsid w:val="00E942BE"/>
    <w:rsid w:val="00EA2EE6"/>
    <w:rsid w:val="00EB2567"/>
    <w:rsid w:val="00EF407D"/>
    <w:rsid w:val="00F0293D"/>
    <w:rsid w:val="00F16D82"/>
    <w:rsid w:val="00F32B19"/>
    <w:rsid w:val="00F457DE"/>
    <w:rsid w:val="00F506D1"/>
    <w:rsid w:val="00F642C6"/>
    <w:rsid w:val="00F70654"/>
    <w:rsid w:val="00F83E13"/>
    <w:rsid w:val="00FE50FC"/>
    <w:rsid w:val="01291594"/>
    <w:rsid w:val="066E7569"/>
    <w:rsid w:val="076C3E32"/>
    <w:rsid w:val="0F6666F5"/>
    <w:rsid w:val="109760F3"/>
    <w:rsid w:val="14A6082E"/>
    <w:rsid w:val="2D863D51"/>
    <w:rsid w:val="3EA76E22"/>
    <w:rsid w:val="49724689"/>
    <w:rsid w:val="4CFD35BC"/>
    <w:rsid w:val="57E94268"/>
    <w:rsid w:val="64310280"/>
    <w:rsid w:val="74B0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4587E-8708-47A0-8421-6021068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</w:style>
  <w:style w:type="character" w:styleId="a7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8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Typewriter"/>
    <w:basedOn w:val="a0"/>
    <w:uiPriority w:val="99"/>
    <w:semiHidden/>
    <w:unhideWhenUsed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uiPriority w:val="99"/>
    <w:semiHidden/>
    <w:unhideWhenUsed/>
    <w:rPr>
      <w:bdr w:val="none" w:sz="0" w:space="0" w:color="auto"/>
    </w:rPr>
  </w:style>
  <w:style w:type="character" w:styleId="HTML2">
    <w:name w:val="HTML Variable"/>
    <w:basedOn w:val="a0"/>
    <w:uiPriority w:val="99"/>
    <w:semiHidden/>
    <w:unhideWhenUsed/>
  </w:style>
  <w:style w:type="character" w:styleId="a9">
    <w:name w:val="Hyperlink"/>
    <w:basedOn w:val="a0"/>
    <w:uiPriority w:val="99"/>
    <w:semiHidden/>
    <w:unhideWhenUsed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rPr>
      <w:rFonts w:ascii="monospace" w:eastAsia="monospace" w:hAnsi="monospace" w:cs="monospace" w:hint="default"/>
      <w:sz w:val="20"/>
      <w:bdr w:val="none" w:sz="0" w:space="0" w:color="auto"/>
    </w:rPr>
  </w:style>
  <w:style w:type="character" w:styleId="HTML4">
    <w:name w:val="HTML Cite"/>
    <w:basedOn w:val="a0"/>
    <w:uiPriority w:val="99"/>
    <w:semiHidden/>
    <w:unhideWhenUsed/>
  </w:style>
  <w:style w:type="character" w:styleId="HTML5">
    <w:name w:val="HTML Keyboard"/>
    <w:basedOn w:val="a0"/>
    <w:uiPriority w:val="99"/>
    <w:semiHidden/>
    <w:unhideWhenUsed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rPr>
      <w:rFonts w:ascii="monospace" w:eastAsia="monospace" w:hAnsi="monospace" w:cs="monospace" w:hint="default"/>
    </w:rPr>
  </w:style>
  <w:style w:type="character" w:customStyle="1" w:styleId="Char">
    <w:name w:val="页脚 Char"/>
    <w:basedOn w:val="a0"/>
    <w:link w:val="a3"/>
    <w:qFormat/>
    <w:rPr>
      <w:sz w:val="18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D1F23-E46F-4693-8128-02ABB0CF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205</Words>
  <Characters>1171</Characters>
  <Application>Microsoft Office Word</Application>
  <DocSecurity>0</DocSecurity>
  <Lines>9</Lines>
  <Paragraphs>2</Paragraphs>
  <ScaleCrop>false</ScaleCrop>
  <Company>国家统计局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60</cp:revision>
  <dcterms:created xsi:type="dcterms:W3CDTF">2025-02-17T06:13:00Z</dcterms:created>
  <dcterms:modified xsi:type="dcterms:W3CDTF">2025-05-08T01:28:00Z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CBE4E687F1B440F7B098FF9B56751CEE_13</vt:lpwstr>
  </property>
  <property fmtid="{D5CDD505-2E9C-101B-9397-08002B2CF9AE}" pid="4" name="KSOTemplateDocerSaveRecord">
    <vt:lpwstr>eyJoZGlkIjoiYmExZjA5YzQyNTlkYjEwZjM3M2M5MDdlZDU1ZTA2NmIiLCJ1c2VySWQiOiI0NjAxMTAwNTgifQ==</vt:lpwstr>
  </property>
</Properties>
</file>