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2D6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——2026年2月10日在市十五届人大五次会议上</w:t>
      </w:r>
    </w:p>
    <w:p w14:paraId="2F8E99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 市发展和改革委员会 薛 奇</w:t>
      </w:r>
    </w:p>
    <w:p w14:paraId="2DF27A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w:t>
      </w:r>
      <w:bookmarkStart w:id="0" w:name="_GoBack"/>
      <w:bookmarkEnd w:id="0"/>
    </w:p>
    <w:p w14:paraId="507F41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各位代表：</w:t>
      </w:r>
    </w:p>
    <w:p w14:paraId="39B69B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受市人民政府委托，我向大会报告张家港市2025年国民经济和社会发展计划执行情况与2026年国民经济和社会发展计划草案，请予审议，并请市政协委员和其他列席人员提出意见。</w:t>
      </w:r>
    </w:p>
    <w:p w14:paraId="5C6FE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一、2025年国民经济和社会发展计划执行情况</w:t>
      </w:r>
    </w:p>
    <w:p w14:paraId="0BAEDA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2025年，在市委、市政府的坚强领导下，在市人大的监督支持下，全市上下坚持以习近平新时代中国特色社会主义思想为指导，全面贯彻党的二十大和二十届历次全会精神，紧扣“发展优势提升年”工作主题，落实“123”年度目标任务，着力扩大内需、优化结构、提振信心、保障民生，经济社会呈现总体平稳、稳中有进态势，新质生产力加快培育，高质量发展扎实推进。全市主要经济社会发展指标总体完成情况如下：</w:t>
      </w:r>
    </w:p>
    <w:p w14:paraId="616B83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——地区生产总值增长5.4%；</w:t>
      </w:r>
    </w:p>
    <w:p w14:paraId="29AA53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——一般公共预算收入增长1%；</w:t>
      </w:r>
    </w:p>
    <w:p w14:paraId="22C6F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——规模以上工业增加值增速5.1%；</w:t>
      </w:r>
    </w:p>
    <w:p w14:paraId="743459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——工业投资增长10.2%；</w:t>
      </w:r>
    </w:p>
    <w:p w14:paraId="4A756E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——社会消费品零售总额增长0.9%；</w:t>
      </w:r>
    </w:p>
    <w:p w14:paraId="02A1A1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——实际利用外资达5亿美元、进出口总额增长2.1%；</w:t>
      </w:r>
    </w:p>
    <w:p w14:paraId="65376A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——研发支出与地区生产总值之比达3.85%；</w:t>
      </w:r>
    </w:p>
    <w:p w14:paraId="1B8D1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——居民人均可支配收入增长4.3%；</w:t>
      </w:r>
    </w:p>
    <w:p w14:paraId="2E2F49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——单位地区生产总值能耗下降率完成上级下达任务、空气优良天数比例为80.3%；</w:t>
      </w:r>
    </w:p>
    <w:p w14:paraId="0FC807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——未发生较大及以上生产安全事故和火灾事故。</w:t>
      </w:r>
    </w:p>
    <w:p w14:paraId="44B447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具体来说，主要成效体现在以下六个方面：</w:t>
      </w:r>
    </w:p>
    <w:p w14:paraId="0A9196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（一）精准施策、同向发力，经济运行质效稳步提升</w:t>
      </w:r>
      <w:r>
        <w:rPr>
          <w:rFonts w:hint="eastAsia" w:ascii="宋体" w:hAnsi="宋体" w:eastAsia="宋体" w:cs="宋体"/>
          <w:i w:val="0"/>
          <w:iCs w:val="0"/>
          <w:caps w:val="0"/>
          <w:color w:val="000000"/>
          <w:spacing w:val="0"/>
          <w:sz w:val="24"/>
          <w:szCs w:val="24"/>
          <w:bdr w:val="none" w:color="auto" w:sz="0" w:space="0"/>
        </w:rPr>
        <w:t>。积极应对需求疲软、信心不足等挑战，全力以赴推动经济运行稳健增长。</w:t>
      </w:r>
      <w:r>
        <w:rPr>
          <w:rFonts w:hint="eastAsia" w:ascii="宋体" w:hAnsi="宋体" w:eastAsia="宋体" w:cs="宋体"/>
          <w:b/>
          <w:bCs/>
          <w:i w:val="0"/>
          <w:iCs w:val="0"/>
          <w:caps w:val="0"/>
          <w:color w:val="000000"/>
          <w:spacing w:val="0"/>
          <w:sz w:val="24"/>
          <w:szCs w:val="24"/>
          <w:bdr w:val="none" w:color="auto" w:sz="0" w:space="0"/>
        </w:rPr>
        <w:t>政策效应持续释放</w:t>
      </w:r>
      <w:r>
        <w:rPr>
          <w:rFonts w:hint="eastAsia" w:ascii="宋体" w:hAnsi="宋体" w:eastAsia="宋体" w:cs="宋体"/>
          <w:i w:val="0"/>
          <w:iCs w:val="0"/>
          <w:caps w:val="0"/>
          <w:color w:val="000000"/>
          <w:spacing w:val="0"/>
          <w:sz w:val="24"/>
          <w:szCs w:val="24"/>
          <w:bdr w:val="none" w:color="auto" w:sz="0" w:space="0"/>
        </w:rPr>
        <w:t>。出台产业集群高质量发展扶持政策、助企惠民“26条”、降低企业综合成本“18条”等系列政策，真金白银支持企业发展。获批“两重”“两新”超长期特别国债、地方政府专项债券、一般债等上级资金超30亿元。</w:t>
      </w:r>
      <w:r>
        <w:rPr>
          <w:rFonts w:hint="eastAsia" w:ascii="宋体" w:hAnsi="宋体" w:eastAsia="宋体" w:cs="宋体"/>
          <w:b/>
          <w:bCs/>
          <w:i w:val="0"/>
          <w:iCs w:val="0"/>
          <w:caps w:val="0"/>
          <w:color w:val="000000"/>
          <w:spacing w:val="0"/>
          <w:sz w:val="24"/>
          <w:szCs w:val="24"/>
          <w:bdr w:val="none" w:color="auto" w:sz="0" w:space="0"/>
        </w:rPr>
        <w:t>产业结构优化升级</w:t>
      </w:r>
      <w:r>
        <w:rPr>
          <w:rFonts w:hint="eastAsia" w:ascii="宋体" w:hAnsi="宋体" w:eastAsia="宋体" w:cs="宋体"/>
          <w:i w:val="0"/>
          <w:iCs w:val="0"/>
          <w:caps w:val="0"/>
          <w:color w:val="000000"/>
          <w:spacing w:val="0"/>
          <w:sz w:val="24"/>
          <w:szCs w:val="24"/>
          <w:bdr w:val="none" w:color="auto" w:sz="0" w:space="0"/>
        </w:rPr>
        <w:t>。规模以上工业总产值5792亿元，冶金新材料产业利润增长162%，高端装备制造、化工新材料、高端纺织等产业产值分别达1107亿元、741亿元、511亿元。新兴主导产业产值增速高于传统优势产业10个百分点；新能源汽车及零部件产业产值达529亿元，光束汽车纯电MINI车型纳入上海市新能源汽车专用牌照额度政策目录。</w:t>
      </w:r>
      <w:r>
        <w:rPr>
          <w:rFonts w:hint="eastAsia" w:ascii="宋体" w:hAnsi="宋体" w:eastAsia="宋体" w:cs="宋体"/>
          <w:b/>
          <w:bCs/>
          <w:i w:val="0"/>
          <w:iCs w:val="0"/>
          <w:caps w:val="0"/>
          <w:color w:val="000000"/>
          <w:spacing w:val="0"/>
          <w:sz w:val="24"/>
          <w:szCs w:val="24"/>
          <w:bdr w:val="none" w:color="auto" w:sz="0" w:space="0"/>
        </w:rPr>
        <w:t>重大项目量质齐升</w:t>
      </w:r>
      <w:r>
        <w:rPr>
          <w:rFonts w:hint="eastAsia" w:ascii="宋体" w:hAnsi="宋体" w:eastAsia="宋体" w:cs="宋体"/>
          <w:i w:val="0"/>
          <w:iCs w:val="0"/>
          <w:caps w:val="0"/>
          <w:color w:val="000000"/>
          <w:spacing w:val="0"/>
          <w:sz w:val="24"/>
          <w:szCs w:val="24"/>
          <w:bdr w:val="none" w:color="auto" w:sz="0" w:space="0"/>
        </w:rPr>
        <w:t>。加强市级招商统筹，成立运行投资促进中心，发挥驻北京、驻上海、驻深圳三个招商中心作用，筹备组建驻武汉招商中心。组织31批次招商小分队开展境外招商，签约超亿元项目超344个、总投资727.1亿元。完善重大项目全生命周期管理服务机制，省重大、苏州重点新计划开工项目实现前三季度全部开工，暨阳湖科学城等项目开工建设，国信沙洲、京东方华灿、天齐锂业等重大项目竣工投产。</w:t>
      </w:r>
      <w:r>
        <w:rPr>
          <w:rFonts w:hint="eastAsia" w:ascii="宋体" w:hAnsi="宋体" w:eastAsia="宋体" w:cs="宋体"/>
          <w:b/>
          <w:bCs/>
          <w:i w:val="0"/>
          <w:iCs w:val="0"/>
          <w:caps w:val="0"/>
          <w:color w:val="000000"/>
          <w:spacing w:val="0"/>
          <w:sz w:val="24"/>
          <w:szCs w:val="24"/>
          <w:bdr w:val="none" w:color="auto" w:sz="0" w:space="0"/>
        </w:rPr>
        <w:t>消费潜力充分激发</w:t>
      </w:r>
      <w:r>
        <w:rPr>
          <w:rFonts w:hint="eastAsia" w:ascii="宋体" w:hAnsi="宋体" w:eastAsia="宋体" w:cs="宋体"/>
          <w:i w:val="0"/>
          <w:iCs w:val="0"/>
          <w:caps w:val="0"/>
          <w:color w:val="000000"/>
          <w:spacing w:val="0"/>
          <w:sz w:val="24"/>
          <w:szCs w:val="24"/>
          <w:bdr w:val="none" w:color="auto" w:sz="0" w:space="0"/>
        </w:rPr>
        <w:t>。加力实施消费品“以旧换新”，举办“五五购物季”“金秋生活季”“暖冬购物季”等促消费活动240余场，出台零售业稳增长政策、文商体旅促消费措施等，发放汽车、家电、电动自行车等各级补贴资金约2.7亿元，累计带动销售额超35亿元。山姆会员商店、京东电器城市旗舰店开业运营，引进车无界销售平台、鹿岛会员店等首店，希尔顿酒店项目加快推进，盒马、全家等项目加速布局。落实购房契税补贴、人才房票等政策，加强高品质住宅供给扩面，新增“两智一全”项目2个。围绕纺织、食品、钢铁等重点领域，培育工业旅游新业态。</w:t>
      </w:r>
    </w:p>
    <w:p w14:paraId="1B34E8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（二）创新引领、补链延链，现代产业体系完善建设</w:t>
      </w:r>
      <w:r>
        <w:rPr>
          <w:rFonts w:hint="eastAsia" w:ascii="宋体" w:hAnsi="宋体" w:eastAsia="宋体" w:cs="宋体"/>
          <w:i w:val="0"/>
          <w:iCs w:val="0"/>
          <w:caps w:val="0"/>
          <w:color w:val="000000"/>
          <w:spacing w:val="0"/>
          <w:sz w:val="24"/>
          <w:szCs w:val="24"/>
          <w:bdr w:val="none" w:color="auto" w:sz="0" w:space="0"/>
        </w:rPr>
        <w:t>。坚持“存量优化”和“增量转化”双轮驱动，不断做强产业链条、做大产业集群、做优产业生态。</w:t>
      </w:r>
      <w:r>
        <w:rPr>
          <w:rFonts w:hint="eastAsia" w:ascii="宋体" w:hAnsi="宋体" w:eastAsia="宋体" w:cs="宋体"/>
          <w:b/>
          <w:bCs/>
          <w:i w:val="0"/>
          <w:iCs w:val="0"/>
          <w:caps w:val="0"/>
          <w:color w:val="000000"/>
          <w:spacing w:val="0"/>
          <w:sz w:val="24"/>
          <w:szCs w:val="24"/>
          <w:bdr w:val="none" w:color="auto" w:sz="0" w:space="0"/>
        </w:rPr>
        <w:t>发展壮大产业集群</w:t>
      </w:r>
      <w:r>
        <w:rPr>
          <w:rFonts w:hint="eastAsia" w:ascii="宋体" w:hAnsi="宋体" w:eastAsia="宋体" w:cs="宋体"/>
          <w:i w:val="0"/>
          <w:iCs w:val="0"/>
          <w:caps w:val="0"/>
          <w:color w:val="000000"/>
          <w:spacing w:val="0"/>
          <w:sz w:val="24"/>
          <w:szCs w:val="24"/>
          <w:bdr w:val="none" w:color="auto" w:sz="0" w:space="0"/>
        </w:rPr>
        <w:t>。发布高端纺织和新能源汽车及零部件2个千亿产业行动计划，“锂电材料产业集群”入选省级中小企业特色产业集群。召开服务业发展大会，发布“服务业高质量发展三年行动计划”，新签约落地服务业项目超1000个、总投资超200亿元。沙钢入选工信部未来产业创新发展优秀典型案例、相关领域全省唯一。沃美生物获评全国首批五星级国家级生物制造中试平台、全省唯一五星级评级。启动建设人工智能创新赋能中心，3个项目列入“省具身智能机器人典型应用场景”目录。新增国家制造业单项冠军2个，国家级专精特新“小巨人”企业19家。沙钢、永钢获评国家卓越级智能工厂，新增省先进级智能工厂11家，入选工信部5G工厂名录2个。3家企业入围“中国企业500强”，8家企业入围“中国民营企业500强”、苏州第一。</w:t>
      </w:r>
      <w:r>
        <w:rPr>
          <w:rFonts w:hint="eastAsia" w:ascii="宋体" w:hAnsi="宋体" w:eastAsia="宋体" w:cs="宋体"/>
          <w:b/>
          <w:bCs/>
          <w:i w:val="0"/>
          <w:iCs w:val="0"/>
          <w:caps w:val="0"/>
          <w:color w:val="000000"/>
          <w:spacing w:val="0"/>
          <w:sz w:val="24"/>
          <w:szCs w:val="24"/>
          <w:bdr w:val="none" w:color="auto" w:sz="0" w:space="0"/>
        </w:rPr>
        <w:t>提升创新载体动能</w:t>
      </w:r>
      <w:r>
        <w:rPr>
          <w:rFonts w:hint="eastAsia" w:ascii="宋体" w:hAnsi="宋体" w:eastAsia="宋体" w:cs="宋体"/>
          <w:i w:val="0"/>
          <w:iCs w:val="0"/>
          <w:caps w:val="0"/>
          <w:color w:val="000000"/>
          <w:spacing w:val="0"/>
          <w:sz w:val="24"/>
          <w:szCs w:val="24"/>
          <w:bdr w:val="none" w:color="auto" w:sz="0" w:space="0"/>
        </w:rPr>
        <w:t>。华中科大苏州科创院年内签约。南工大全国重点实验室张家港产业基地、全国高校先进材料转化中心（江苏）张家港分中心、南京师范大学生物制造创新港加快建设。建成启用张家港ICC二期，张家港先进金属材料综合创新中心获评苏州市科技公共技术服务平台建设项目。深化和中科院等大院大所合作，新增产学研合作项目245项。获评苏州市级创新联合体5家、累计18家。总规模4.5亿元的人才一号母基金二期正式落地，累计发放“科技贷”89笔、2.88亿元。</w:t>
      </w:r>
      <w:r>
        <w:rPr>
          <w:rFonts w:hint="eastAsia" w:ascii="宋体" w:hAnsi="宋体" w:eastAsia="宋体" w:cs="宋体"/>
          <w:b/>
          <w:bCs/>
          <w:i w:val="0"/>
          <w:iCs w:val="0"/>
          <w:caps w:val="0"/>
          <w:color w:val="000000"/>
          <w:spacing w:val="0"/>
          <w:sz w:val="24"/>
          <w:szCs w:val="24"/>
          <w:bdr w:val="none" w:color="auto" w:sz="0" w:space="0"/>
        </w:rPr>
        <w:t>激发创新主体活力</w:t>
      </w:r>
      <w:r>
        <w:rPr>
          <w:rFonts w:hint="eastAsia" w:ascii="宋体" w:hAnsi="宋体" w:eastAsia="宋体" w:cs="宋体"/>
          <w:i w:val="0"/>
          <w:iCs w:val="0"/>
          <w:caps w:val="0"/>
          <w:color w:val="000000"/>
          <w:spacing w:val="0"/>
          <w:sz w:val="24"/>
          <w:szCs w:val="24"/>
          <w:bdr w:val="none" w:color="auto" w:sz="0" w:space="0"/>
        </w:rPr>
        <w:t>。5个项目获评省科技进步奖、苏州县市第一，其中一等奖2项、苏州第一。系统构建“1+1+N”人才政策体系，启用东渡人才港，入选国家级海外引才计划84人，创历史新高，其中企业入选74人、全国县域第一，科研平台入选10人、苏州县市第一；省“双创计划”人才29名、创历史新高。入选“最具成长潜力的留学人员创业企业”2家、全国县域第一，省级大学生实习实训基地1家、苏州县市唯一。获评省独角兽企业1家、省潜在独角兽企业8家、省瞪羚企业20家、省级标杆孵化器2家。天兵科技连续4年入围“中国独角兽企业”、连续两年上榜“全球独角兽企业”。丰倍生物上交所主板上市。新增两院院士1人。</w:t>
      </w:r>
    </w:p>
    <w:p w14:paraId="05B0F1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（三）深化改革、协同发展，开放融合凝聚强大合力。</w:t>
      </w:r>
      <w:r>
        <w:rPr>
          <w:rFonts w:hint="eastAsia" w:ascii="宋体" w:hAnsi="宋体" w:eastAsia="宋体" w:cs="宋体"/>
          <w:i w:val="0"/>
          <w:iCs w:val="0"/>
          <w:caps w:val="0"/>
          <w:color w:val="000000"/>
          <w:spacing w:val="0"/>
          <w:sz w:val="24"/>
          <w:szCs w:val="24"/>
          <w:bdr w:val="none" w:color="auto" w:sz="0" w:space="0"/>
        </w:rPr>
        <w:t>聚焦重点领域，谋划推进一批具有牵引作用的重要改革措施。</w:t>
      </w:r>
      <w:r>
        <w:rPr>
          <w:rFonts w:hint="eastAsia" w:ascii="宋体" w:hAnsi="宋体" w:eastAsia="宋体" w:cs="宋体"/>
          <w:b/>
          <w:bCs/>
          <w:i w:val="0"/>
          <w:iCs w:val="0"/>
          <w:caps w:val="0"/>
          <w:color w:val="000000"/>
          <w:spacing w:val="0"/>
          <w:sz w:val="24"/>
          <w:szCs w:val="24"/>
          <w:bdr w:val="none" w:color="auto" w:sz="0" w:space="0"/>
        </w:rPr>
        <w:t>区域协同构建新格局</w:t>
      </w:r>
      <w:r>
        <w:rPr>
          <w:rFonts w:hint="eastAsia" w:ascii="宋体" w:hAnsi="宋体" w:eastAsia="宋体" w:cs="宋体"/>
          <w:i w:val="0"/>
          <w:iCs w:val="0"/>
          <w:caps w:val="0"/>
          <w:color w:val="000000"/>
          <w:spacing w:val="0"/>
          <w:sz w:val="24"/>
          <w:szCs w:val="24"/>
          <w:bdr w:val="none" w:color="auto" w:sz="0" w:space="0"/>
        </w:rPr>
        <w:t>。更深层次融入和服务长三角一体化发展、长江经济带发展等国家重大战略，印发实施“融入推进上海与苏州深化一体化发展工作方案”，深化科技、产业合作，落地长三角先进材料研究院在苏州首个产业化项目。推动“一网通办”提质扩面，12个部门130项业务实现通办。编制《江阴—张家港协作示范区空间协同规划》，当好“苏锡联动先行军”。</w:t>
      </w:r>
      <w:r>
        <w:rPr>
          <w:rFonts w:hint="eastAsia" w:ascii="宋体" w:hAnsi="宋体" w:eastAsia="宋体" w:cs="宋体"/>
          <w:b/>
          <w:bCs/>
          <w:i w:val="0"/>
          <w:iCs w:val="0"/>
          <w:caps w:val="0"/>
          <w:color w:val="000000"/>
          <w:spacing w:val="0"/>
          <w:sz w:val="24"/>
          <w:szCs w:val="24"/>
          <w:bdr w:val="none" w:color="auto" w:sz="0" w:space="0"/>
        </w:rPr>
        <w:t>重点改革实现新突破</w:t>
      </w:r>
      <w:r>
        <w:rPr>
          <w:rFonts w:hint="eastAsia" w:ascii="宋体" w:hAnsi="宋体" w:eastAsia="宋体" w:cs="宋体"/>
          <w:i w:val="0"/>
          <w:iCs w:val="0"/>
          <w:caps w:val="0"/>
          <w:color w:val="000000"/>
          <w:spacing w:val="0"/>
          <w:sz w:val="24"/>
          <w:szCs w:val="24"/>
          <w:bdr w:val="none" w:color="auto" w:sz="0" w:space="0"/>
        </w:rPr>
        <w:t>。深化零基预算改革，健全项目排序机制。构建乡镇（街道）履职事项清单“编管用”全链条运行机制，推动清单刚性落实、有效运行。乐余镇全域土地综合整治国家级试点通过省级验收，完成产业用地更新3000亩。入选苏州市首批镇街岗位管理试点，塘桥镇入选苏州市特大镇改革研究试点。张家港综保区取得海关总署验收批复。张家港沙洲经开区获批省级经开区。入选全国质量强县（区、镇）培育建设创新试点、苏州唯一。</w:t>
      </w:r>
      <w:r>
        <w:rPr>
          <w:rFonts w:hint="eastAsia" w:ascii="宋体" w:hAnsi="宋体" w:eastAsia="宋体" w:cs="宋体"/>
          <w:b/>
          <w:bCs/>
          <w:i w:val="0"/>
          <w:iCs w:val="0"/>
          <w:caps w:val="0"/>
          <w:color w:val="000000"/>
          <w:spacing w:val="0"/>
          <w:sz w:val="24"/>
          <w:szCs w:val="24"/>
          <w:bdr w:val="none" w:color="auto" w:sz="0" w:space="0"/>
        </w:rPr>
        <w:t>开放合作展现新作为</w:t>
      </w:r>
      <w:r>
        <w:rPr>
          <w:rFonts w:hint="eastAsia" w:ascii="宋体" w:hAnsi="宋体" w:eastAsia="宋体" w:cs="宋体"/>
          <w:i w:val="0"/>
          <w:iCs w:val="0"/>
          <w:caps w:val="0"/>
          <w:color w:val="000000"/>
          <w:spacing w:val="0"/>
          <w:sz w:val="24"/>
          <w:szCs w:val="24"/>
          <w:bdr w:val="none" w:color="auto" w:sz="0" w:space="0"/>
        </w:rPr>
        <w:t>。成立运行稳外贸工作专班，安排各类稳外贸资金超8000万元、规模创近年新高。年出口额连续两年创历史新高，增速连续24个月保持正增长。易高生物可持续航空燃油（SAF）获批商务部出口“白名单”、苏州首家。跨境电商进出口额36.8亿元、实现翻番，菜鸟项目实现“签约即开仓”。启用张家港出海服务中心、成立国际合作委员会，签发全省贸促系统首份“RCEP背对背原产地证书”。2个产业集群获评省内外贸一体化融合发展产业集群、苏州第一。</w:t>
      </w:r>
    </w:p>
    <w:p w14:paraId="2B73D6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（四）精心规划、产城融合，现代城市功能形态优化</w:t>
      </w:r>
      <w:r>
        <w:rPr>
          <w:rFonts w:hint="eastAsia" w:ascii="宋体" w:hAnsi="宋体" w:eastAsia="宋体" w:cs="宋体"/>
          <w:i w:val="0"/>
          <w:iCs w:val="0"/>
          <w:caps w:val="0"/>
          <w:color w:val="000000"/>
          <w:spacing w:val="0"/>
          <w:sz w:val="24"/>
          <w:szCs w:val="24"/>
          <w:bdr w:val="none" w:color="auto" w:sz="0" w:space="0"/>
        </w:rPr>
        <w:t>。以高标准规划引领高水平建设、高质量管理，持续优化城乡空间布局，打造宜居宜业宜乐的魅力城市。</w:t>
      </w:r>
      <w:r>
        <w:rPr>
          <w:rFonts w:hint="eastAsia" w:ascii="宋体" w:hAnsi="宋体" w:eastAsia="宋体" w:cs="宋体"/>
          <w:b/>
          <w:bCs/>
          <w:i w:val="0"/>
          <w:iCs w:val="0"/>
          <w:caps w:val="0"/>
          <w:color w:val="000000"/>
          <w:spacing w:val="0"/>
          <w:sz w:val="24"/>
          <w:szCs w:val="24"/>
          <w:bdr w:val="none" w:color="auto" w:sz="0" w:space="0"/>
        </w:rPr>
        <w:t>高标准规划新型城市肌理</w:t>
      </w:r>
      <w:r>
        <w:rPr>
          <w:rFonts w:hint="eastAsia" w:ascii="宋体" w:hAnsi="宋体" w:eastAsia="宋体" w:cs="宋体"/>
          <w:i w:val="0"/>
          <w:iCs w:val="0"/>
          <w:caps w:val="0"/>
          <w:color w:val="000000"/>
          <w:spacing w:val="0"/>
          <w:sz w:val="24"/>
          <w:szCs w:val="24"/>
          <w:bdr w:val="none" w:color="auto" w:sz="0" w:space="0"/>
        </w:rPr>
        <w:t>。张家港北站开通、实现铁路货运“零的突破”，通苏嘉甬铁路、张靖皋长江大桥、沪武高速改扩建等重大交通项目有序推进，苏通第二过江通道初步设计获批。东二环快速化改造工程锦丰段、城区段相继通车，南二环、西二环等工程高效推进，城区快速路网骨架全面拉开，总长度将达59.3公里，“三铁交会”“三桥跨江”“三环绕城”格局加速形成。完成《张家港市低空基础设施布局规划》编制，构建“1+3+N”基础设施体系，建成民用航空器起降点10处。</w:t>
      </w:r>
      <w:r>
        <w:rPr>
          <w:rFonts w:hint="eastAsia" w:ascii="宋体" w:hAnsi="宋体" w:eastAsia="宋体" w:cs="宋体"/>
          <w:b/>
          <w:bCs/>
          <w:i w:val="0"/>
          <w:iCs w:val="0"/>
          <w:caps w:val="0"/>
          <w:color w:val="000000"/>
          <w:spacing w:val="0"/>
          <w:sz w:val="24"/>
          <w:szCs w:val="24"/>
          <w:bdr w:val="none" w:color="auto" w:sz="0" w:space="0"/>
        </w:rPr>
        <w:t>高水平打造宜居城市环境</w:t>
      </w:r>
      <w:r>
        <w:rPr>
          <w:rFonts w:hint="eastAsia" w:ascii="宋体" w:hAnsi="宋体" w:eastAsia="宋体" w:cs="宋体"/>
          <w:i w:val="0"/>
          <w:iCs w:val="0"/>
          <w:caps w:val="0"/>
          <w:color w:val="000000"/>
          <w:spacing w:val="0"/>
          <w:sz w:val="24"/>
          <w:szCs w:val="24"/>
          <w:bdr w:val="none" w:color="auto" w:sz="0" w:space="0"/>
        </w:rPr>
        <w:t>。编制城市更新专项规划，实现建成区范围城市体检覆盖率100%，“建立老旧小区物业管理片区统筹机制”入选省实施城市更新行动可复制经验做法清单。城市生命线安全工程实现中心城区全覆盖。新增省级智能建造试点项目4个。“樟小园”口袋公园体系入选住建部第一批“城市园林绿化工作可复制经验清单”。作为全国首批数字家庭试点城市代表，参加第二十二届中国住博会。全市新增公共停车位1296个、共享车位850个，“港城易招先”店招服务品牌惠及商户600余家。</w:t>
      </w:r>
      <w:r>
        <w:rPr>
          <w:rFonts w:hint="eastAsia" w:ascii="宋体" w:hAnsi="宋体" w:eastAsia="宋体" w:cs="宋体"/>
          <w:b/>
          <w:bCs/>
          <w:i w:val="0"/>
          <w:iCs w:val="0"/>
          <w:caps w:val="0"/>
          <w:color w:val="000000"/>
          <w:spacing w:val="0"/>
          <w:sz w:val="24"/>
          <w:szCs w:val="24"/>
          <w:bdr w:val="none" w:color="auto" w:sz="0" w:space="0"/>
        </w:rPr>
        <w:t>高质量推进城乡融合发展</w:t>
      </w:r>
      <w:r>
        <w:rPr>
          <w:rFonts w:hint="eastAsia" w:ascii="宋体" w:hAnsi="宋体" w:eastAsia="宋体" w:cs="宋体"/>
          <w:i w:val="0"/>
          <w:iCs w:val="0"/>
          <w:caps w:val="0"/>
          <w:color w:val="000000"/>
          <w:spacing w:val="0"/>
          <w:sz w:val="24"/>
          <w:szCs w:val="24"/>
          <w:bdr w:val="none" w:color="auto" w:sz="0" w:space="0"/>
        </w:rPr>
        <w:t>。建设完成高标准农田2.03万亩，建成地方农作物种质资源库。“张家港市地理信息采集服务赋能乡村振兴解决方案”入选《2025全国智慧农业典型案例汇编》。出台“科技强农工作三年行动计划和若干措施”，“创新‘低空+农业’新场景”入选省级典型案例，新增全国现代农业科技试验示范基地建设项目2家。完成农房翻建1028户、农房改善2510户，“线上‘农村建房’一次办”入选自然资源部“不动产登记便利化改革典型案例”。新增苏州特色康居乡村77个、全省宜居宜业和美乡村13个。59个经济一般村村均集体经营性收入超800万元。</w:t>
      </w:r>
    </w:p>
    <w:p w14:paraId="4629AC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（五）保护优先、综合治理，展现美丽港城焕新面貌</w:t>
      </w:r>
      <w:r>
        <w:rPr>
          <w:rFonts w:hint="eastAsia" w:ascii="宋体" w:hAnsi="宋体" w:eastAsia="宋体" w:cs="宋体"/>
          <w:i w:val="0"/>
          <w:iCs w:val="0"/>
          <w:caps w:val="0"/>
          <w:color w:val="000000"/>
          <w:spacing w:val="0"/>
          <w:sz w:val="24"/>
          <w:szCs w:val="24"/>
          <w:bdr w:val="none" w:color="auto" w:sz="0" w:space="0"/>
        </w:rPr>
        <w:t>。统筹发展和安全，持续深入打好污染防治攻坚战，协同推进降碳、减污、扩绿，全力以赴筑牢绿色生态屏障。</w:t>
      </w:r>
      <w:r>
        <w:rPr>
          <w:rFonts w:hint="eastAsia" w:ascii="宋体" w:hAnsi="宋体" w:eastAsia="宋体" w:cs="宋体"/>
          <w:b/>
          <w:bCs/>
          <w:i w:val="0"/>
          <w:iCs w:val="0"/>
          <w:caps w:val="0"/>
          <w:color w:val="000000"/>
          <w:spacing w:val="0"/>
          <w:sz w:val="24"/>
          <w:szCs w:val="24"/>
          <w:bdr w:val="none" w:color="auto" w:sz="0" w:space="0"/>
        </w:rPr>
        <w:t>环境质量持续改善</w:t>
      </w:r>
      <w:r>
        <w:rPr>
          <w:rFonts w:hint="eastAsia" w:ascii="宋体" w:hAnsi="宋体" w:eastAsia="宋体" w:cs="宋体"/>
          <w:i w:val="0"/>
          <w:iCs w:val="0"/>
          <w:caps w:val="0"/>
          <w:color w:val="000000"/>
          <w:spacing w:val="0"/>
          <w:sz w:val="24"/>
          <w:szCs w:val="24"/>
          <w:bdr w:val="none" w:color="auto" w:sz="0" w:space="0"/>
        </w:rPr>
        <w:t>。高效做好第三轮中央生态环境保护督察反馈交办问题整改，25件信访交办件全面完成整改销号。推进国家再生水利用配置试点建设，先行先试开展探索水预算管理省级试点。全市PM</w:t>
      </w:r>
      <w:r>
        <w:rPr>
          <w:rFonts w:hint="eastAsia" w:ascii="宋体" w:hAnsi="宋体" w:eastAsia="宋体" w:cs="宋体"/>
          <w:i w:val="0"/>
          <w:iCs w:val="0"/>
          <w:caps w:val="0"/>
          <w:color w:val="000000"/>
          <w:spacing w:val="0"/>
          <w:sz w:val="24"/>
          <w:szCs w:val="24"/>
          <w:bdr w:val="none" w:color="auto" w:sz="0" w:space="0"/>
          <w:vertAlign w:val="subscript"/>
        </w:rPr>
        <w:t>2.5</w:t>
      </w:r>
      <w:r>
        <w:rPr>
          <w:rFonts w:hint="eastAsia" w:ascii="宋体" w:hAnsi="宋体" w:eastAsia="宋体" w:cs="宋体"/>
          <w:i w:val="0"/>
          <w:iCs w:val="0"/>
          <w:caps w:val="0"/>
          <w:color w:val="000000"/>
          <w:spacing w:val="0"/>
          <w:sz w:val="24"/>
          <w:szCs w:val="24"/>
          <w:bdr w:val="none" w:color="auto" w:sz="0" w:space="0"/>
        </w:rPr>
        <w:t>平均浓度28.7微克/立方米，改善率苏州第一。重点建设用地安全利用率100%。扎实推动长江流域重点水域“十年禁渔”，违法捕捞案件查处率100%。全面落实河湖长制、林长制工作，13个国省考断面、5个苏州市考断面、19条主要通江河道水质优Ⅲ比例保持100%。</w:t>
      </w:r>
      <w:r>
        <w:rPr>
          <w:rFonts w:hint="eastAsia" w:ascii="宋体" w:hAnsi="宋体" w:eastAsia="宋体" w:cs="宋体"/>
          <w:b/>
          <w:bCs/>
          <w:i w:val="0"/>
          <w:iCs w:val="0"/>
          <w:caps w:val="0"/>
          <w:color w:val="000000"/>
          <w:spacing w:val="0"/>
          <w:sz w:val="24"/>
          <w:szCs w:val="24"/>
          <w:bdr w:val="none" w:color="auto" w:sz="0" w:space="0"/>
        </w:rPr>
        <w:t>绿色转型步伐加快</w:t>
      </w:r>
      <w:r>
        <w:rPr>
          <w:rFonts w:hint="eastAsia" w:ascii="宋体" w:hAnsi="宋体" w:eastAsia="宋体" w:cs="宋体"/>
          <w:i w:val="0"/>
          <w:iCs w:val="0"/>
          <w:caps w:val="0"/>
          <w:color w:val="000000"/>
          <w:spacing w:val="0"/>
          <w:sz w:val="24"/>
          <w:szCs w:val="24"/>
          <w:bdr w:val="none" w:color="auto" w:sz="0" w:space="0"/>
        </w:rPr>
        <w:t>。实施重点绿色化改造项目12个，获评江苏省绿色工厂10个，创历史新高。贝内克长顺获评苏州市级“近零碳工厂”、全市首家。大族激光华东总部“四倍节地”案例入选全省产业园用地提质增效典型案例。2项节水技术入选水利部节水先进成熟适用技术设备名录，获评国家级水效领跑者1家、苏州市水效领跑者2家。完善多元化生态补偿机制，“创新‘生态积分’交易机制探索‘两山’转化新路径”入选省自然资源领域生态产品价值实现典型案例。用水权“集中收储+分散供给”模式入选水利部《用水权改革典型案例汇编》，苏州唯一。</w:t>
      </w:r>
      <w:r>
        <w:rPr>
          <w:rFonts w:hint="eastAsia" w:ascii="宋体" w:hAnsi="宋体" w:eastAsia="宋体" w:cs="宋体"/>
          <w:b/>
          <w:bCs/>
          <w:i w:val="0"/>
          <w:iCs w:val="0"/>
          <w:caps w:val="0"/>
          <w:color w:val="000000"/>
          <w:spacing w:val="0"/>
          <w:sz w:val="24"/>
          <w:szCs w:val="24"/>
          <w:bdr w:val="none" w:color="auto" w:sz="0" w:space="0"/>
        </w:rPr>
        <w:t>安全形势保持稳定</w:t>
      </w:r>
      <w:r>
        <w:rPr>
          <w:rFonts w:hint="eastAsia" w:ascii="宋体" w:hAnsi="宋体" w:eastAsia="宋体" w:cs="宋体"/>
          <w:i w:val="0"/>
          <w:iCs w:val="0"/>
          <w:caps w:val="0"/>
          <w:color w:val="000000"/>
          <w:spacing w:val="0"/>
          <w:sz w:val="24"/>
          <w:szCs w:val="24"/>
          <w:bdr w:val="none" w:color="auto" w:sz="0" w:space="0"/>
        </w:rPr>
        <w:t>。深化安全生产“六化”建设，一体推进治本攻坚三年行动和9个“一件事”全链条治理。自主开发高风险高处作业和“厂中厂”信息化监管模块，组建森林消防专业队伍，全市生产安全事故起数、亡人数同比实现“双下降”。</w:t>
      </w:r>
    </w:p>
    <w:p w14:paraId="16DF36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（六）用心保障、暖心服务，打造共同富裕幸福图景</w:t>
      </w:r>
      <w:r>
        <w:rPr>
          <w:rFonts w:hint="eastAsia" w:ascii="宋体" w:hAnsi="宋体" w:eastAsia="宋体" w:cs="宋体"/>
          <w:i w:val="0"/>
          <w:iCs w:val="0"/>
          <w:caps w:val="0"/>
          <w:color w:val="000000"/>
          <w:spacing w:val="0"/>
          <w:sz w:val="24"/>
          <w:szCs w:val="24"/>
          <w:bdr w:val="none" w:color="auto" w:sz="0" w:space="0"/>
        </w:rPr>
        <w:t>。聚焦人的全面发展，构建高水平社会保障体系，推动基本公共服务均等化、优质化。</w:t>
      </w:r>
      <w:r>
        <w:rPr>
          <w:rFonts w:hint="eastAsia" w:ascii="宋体" w:hAnsi="宋体" w:eastAsia="宋体" w:cs="宋体"/>
          <w:b/>
          <w:bCs/>
          <w:i w:val="0"/>
          <w:iCs w:val="0"/>
          <w:caps w:val="0"/>
          <w:color w:val="000000"/>
          <w:spacing w:val="0"/>
          <w:sz w:val="24"/>
          <w:szCs w:val="24"/>
          <w:bdr w:val="none" w:color="auto" w:sz="0" w:space="0"/>
        </w:rPr>
        <w:t>社会保障体系健全完善</w:t>
      </w:r>
      <w:r>
        <w:rPr>
          <w:rFonts w:hint="eastAsia" w:ascii="宋体" w:hAnsi="宋体" w:eastAsia="宋体" w:cs="宋体"/>
          <w:i w:val="0"/>
          <w:iCs w:val="0"/>
          <w:caps w:val="0"/>
          <w:color w:val="000000"/>
          <w:spacing w:val="0"/>
          <w:sz w:val="24"/>
          <w:szCs w:val="24"/>
          <w:bdr w:val="none" w:color="auto" w:sz="0" w:space="0"/>
        </w:rPr>
        <w:t>。连续六年举办校政企联盟合作大会，城镇新增就业1.88万人。出台全国首个劳动关系公共服务平台建设与管理的地方标准，在苏州率先建立欠薪应急周转金制度。构建以“救急难”平台为基础的社会力量参与社会救助机制被列入全国社会救助揭榜挂帅项目。张家港位列2025年全国强县富民一体发展富强县名单第二。</w:t>
      </w:r>
      <w:r>
        <w:rPr>
          <w:rFonts w:hint="eastAsia" w:ascii="宋体" w:hAnsi="宋体" w:eastAsia="宋体" w:cs="宋体"/>
          <w:b/>
          <w:bCs/>
          <w:i w:val="0"/>
          <w:iCs w:val="0"/>
          <w:caps w:val="0"/>
          <w:color w:val="000000"/>
          <w:spacing w:val="0"/>
          <w:sz w:val="24"/>
          <w:szCs w:val="24"/>
          <w:bdr w:val="none" w:color="auto" w:sz="0" w:space="0"/>
        </w:rPr>
        <w:t>民生服务供给优质均衡</w:t>
      </w:r>
      <w:r>
        <w:rPr>
          <w:rFonts w:hint="eastAsia" w:ascii="宋体" w:hAnsi="宋体" w:eastAsia="宋体" w:cs="宋体"/>
          <w:i w:val="0"/>
          <w:iCs w:val="0"/>
          <w:caps w:val="0"/>
          <w:color w:val="000000"/>
          <w:spacing w:val="0"/>
          <w:sz w:val="24"/>
          <w:szCs w:val="24"/>
          <w:bdr w:val="none" w:color="auto" w:sz="0" w:space="0"/>
        </w:rPr>
        <w:t>。全市公办幼儿园托班开设实现全覆盖、位居苏州大市前列，2个教育集团入选全国集团化办学创新案例。全国青少年校园足球“满天星”训练营与青训中心共建项目成功立项，全省唯一；学前教育保障机制、适应人口变化的基教资源调配机制改革、STEM教育等3个区域项目成功立项为国家基础教育综合改革试点项目。市第一人民医院“国考”首次跨入A等次，市中医医院连续三年“国考”A等次、苏州唯一。新增全国示范性老年友好型社区创建单位2家、全国“敬老爱老助老模范人物”1名，“银龄互助”志愿服务项目入选全国2025年老年友好型社会建设典型案例。</w:t>
      </w:r>
      <w:r>
        <w:rPr>
          <w:rFonts w:hint="eastAsia" w:ascii="宋体" w:hAnsi="宋体" w:eastAsia="宋体" w:cs="宋体"/>
          <w:b/>
          <w:bCs/>
          <w:i w:val="0"/>
          <w:iCs w:val="0"/>
          <w:caps w:val="0"/>
          <w:color w:val="000000"/>
          <w:spacing w:val="0"/>
          <w:sz w:val="24"/>
          <w:szCs w:val="24"/>
          <w:bdr w:val="none" w:color="auto" w:sz="0" w:space="0"/>
        </w:rPr>
        <w:t>文化文明建设加快推进</w:t>
      </w:r>
      <w:r>
        <w:rPr>
          <w:rFonts w:hint="eastAsia" w:ascii="宋体" w:hAnsi="宋体" w:eastAsia="宋体" w:cs="宋体"/>
          <w:i w:val="0"/>
          <w:iCs w:val="0"/>
          <w:caps w:val="0"/>
          <w:color w:val="000000"/>
          <w:spacing w:val="0"/>
          <w:sz w:val="24"/>
          <w:szCs w:val="24"/>
          <w:bdr w:val="none" w:color="auto" w:sz="0" w:space="0"/>
        </w:rPr>
        <w:t>。蝉联全国文明城市“七连冠”，全国县域唯一。新增全国道德模范1人、“中国好人”3人。被中宣部列入首批参与共建高校马克思主义学院名单，苏州唯一。在全国率先建设“新时代文明实践雷锋小镇”，“张闻明”志愿者服务团队、“开心驿站”文明实践志愿服务团队入选全国志愿服务“四个100”先进典型。荣膺全国双拥模范城“八连冠”，全省县域唯一。连续22年举办长江文化节，东山村遗址保护和展示提升工程启动实施。建成苏州人文经济学研究与实践（张家港）基地。1个项目入选“全球文明对话部长级会议行动计划清单”，5个作品获评省文化艺术政府奖。3家单位入选全国群众体育先进单位。在全省县域率先开展青少年U系列足球联赛。</w:t>
      </w:r>
      <w:r>
        <w:rPr>
          <w:rFonts w:hint="eastAsia" w:ascii="宋体" w:hAnsi="宋体" w:eastAsia="宋体" w:cs="宋体"/>
          <w:b/>
          <w:bCs/>
          <w:i w:val="0"/>
          <w:iCs w:val="0"/>
          <w:caps w:val="0"/>
          <w:color w:val="000000"/>
          <w:spacing w:val="0"/>
          <w:sz w:val="24"/>
          <w:szCs w:val="24"/>
          <w:bdr w:val="none" w:color="auto" w:sz="0" w:space="0"/>
        </w:rPr>
        <w:t>基层治理效能持续提升</w:t>
      </w:r>
      <w:r>
        <w:rPr>
          <w:rFonts w:hint="eastAsia" w:ascii="宋体" w:hAnsi="宋体" w:eastAsia="宋体" w:cs="宋体"/>
          <w:i w:val="0"/>
          <w:iCs w:val="0"/>
          <w:caps w:val="0"/>
          <w:color w:val="000000"/>
          <w:spacing w:val="0"/>
          <w:sz w:val="24"/>
          <w:szCs w:val="24"/>
          <w:bdr w:val="none" w:color="auto" w:sz="0" w:space="0"/>
        </w:rPr>
        <w:t>。持续实施“强基提能惠民”三年行动，实现三级综治中心全覆盖，累计受理矛盾纠纷12936起，调解成功率99.79%。创新开展“海棠解忧·民生面对面”活动，累计收集民意诉求1285条、办结率99.8%，信访事项依法化解率98.41%。实施“城管进社区”，建立“4+4+4”工作机制，提升基层治理水平。实施“苏城暖新·港城有爱”专项行动，新建（升级）新就业群体服务站点19个。群众安全感满意度99.5%，位居全省县域第一方阵。</w:t>
      </w:r>
    </w:p>
    <w:p w14:paraId="355139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同时，我们也要清醒地认识到，当前经济社会发展仍面临多重挑战：外部环境复杂多变、市场信心仍需提振、产业结构仍然偏重、新质生产力发展有待提速等。但是积极因素也在叠加累积：制造业基础雄厚、发展势头良好，产业发展多元化、经济韧性较强，宏观政策发力见效等。为此，全市上下要进一步坚定发展信心、正视困难挑战，紧抓发展机遇、顶住客观压力，着眼长远、担当作为，奋力推动我市高质量发展继续“走在前、做示范”。</w:t>
      </w:r>
    </w:p>
    <w:p w14:paraId="3CEAD8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二、2026年国民经济和社会发展主要预期目标</w:t>
      </w:r>
    </w:p>
    <w:p w14:paraId="389730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2026年是“十五五”规划的开局之年，做好各项工作，要坚持以习近平新时代中国特色社会主义思想为指导，深入贯彻习近平总书记对江苏、苏州工作重要讲话重要指示精神，紧扣“开局拼搏争先年”工作主题，全面落实“128”年度目标，综合考虑经济、创新、开放、绿色、共享、安全等方面，建议对2026年全市经济社会发展主要目标安排如下：</w:t>
      </w:r>
    </w:p>
    <w:p w14:paraId="49C896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——地区生产总值按可比价增长5%以上；</w:t>
      </w:r>
    </w:p>
    <w:p w14:paraId="22EE46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——一般公共预算收入增长2%以上；</w:t>
      </w:r>
    </w:p>
    <w:p w14:paraId="799716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——规模以上工业增加值增速6%左右；</w:t>
      </w:r>
    </w:p>
    <w:p w14:paraId="710A93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——工业投资280亿元；</w:t>
      </w:r>
    </w:p>
    <w:p w14:paraId="0BD0E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——社会消费品零售总额实现稳定增长；</w:t>
      </w:r>
    </w:p>
    <w:p w14:paraId="56FD71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——实际利用外资实现提质增效；</w:t>
      </w:r>
    </w:p>
    <w:p w14:paraId="60CF58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——进出口总额实现稳量提质；</w:t>
      </w:r>
    </w:p>
    <w:p w14:paraId="184F17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——规模以上营利性服务业营业收入增速8%；</w:t>
      </w:r>
    </w:p>
    <w:p w14:paraId="497E37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——研发支出与地区生产总值之比达3.9%；</w:t>
      </w:r>
    </w:p>
    <w:p w14:paraId="2B5847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——居民人均可支配收入与经济增长同步；</w:t>
      </w:r>
    </w:p>
    <w:p w14:paraId="1ABEA3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——PM</w:t>
      </w:r>
      <w:r>
        <w:rPr>
          <w:rFonts w:hint="eastAsia" w:ascii="宋体" w:hAnsi="宋体" w:eastAsia="宋体" w:cs="宋体"/>
          <w:i w:val="0"/>
          <w:iCs w:val="0"/>
          <w:caps w:val="0"/>
          <w:color w:val="000000"/>
          <w:spacing w:val="0"/>
          <w:sz w:val="24"/>
          <w:szCs w:val="24"/>
          <w:bdr w:val="none" w:color="auto" w:sz="0" w:space="0"/>
          <w:vertAlign w:val="subscript"/>
        </w:rPr>
        <w:t>2.5</w:t>
      </w:r>
      <w:r>
        <w:rPr>
          <w:rFonts w:hint="eastAsia" w:ascii="宋体" w:hAnsi="宋体" w:eastAsia="宋体" w:cs="宋体"/>
          <w:i w:val="0"/>
          <w:iCs w:val="0"/>
          <w:caps w:val="0"/>
          <w:color w:val="000000"/>
          <w:spacing w:val="0"/>
          <w:sz w:val="24"/>
          <w:szCs w:val="24"/>
          <w:bdr w:val="none" w:color="auto" w:sz="0" w:space="0"/>
        </w:rPr>
        <w:t>年均浓度完成上级下达任务；</w:t>
      </w:r>
    </w:p>
    <w:p w14:paraId="06247A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——不发生较大及以上生产安全事故和火灾事故。</w:t>
      </w:r>
    </w:p>
    <w:p w14:paraId="7E0742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（一）关于综合质效预期目标</w:t>
      </w:r>
    </w:p>
    <w:p w14:paraId="0FFD3D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地区生产总值按可比价增长5%以上</w:t>
      </w:r>
      <w:r>
        <w:rPr>
          <w:rFonts w:hint="eastAsia" w:ascii="宋体" w:hAnsi="宋体" w:eastAsia="宋体" w:cs="宋体"/>
          <w:i w:val="0"/>
          <w:iCs w:val="0"/>
          <w:caps w:val="0"/>
          <w:color w:val="000000"/>
          <w:spacing w:val="0"/>
          <w:sz w:val="24"/>
          <w:szCs w:val="24"/>
          <w:bdr w:val="none" w:color="auto" w:sz="0" w:space="0"/>
        </w:rPr>
        <w:t>。主要考虑：</w:t>
      </w:r>
      <w:r>
        <w:rPr>
          <w:rFonts w:hint="eastAsia" w:ascii="宋体" w:hAnsi="宋体" w:eastAsia="宋体" w:cs="宋体"/>
          <w:b/>
          <w:bCs/>
          <w:i w:val="0"/>
          <w:iCs w:val="0"/>
          <w:caps w:val="0"/>
          <w:color w:val="000000"/>
          <w:spacing w:val="0"/>
          <w:sz w:val="24"/>
          <w:szCs w:val="24"/>
          <w:bdr w:val="none" w:color="auto" w:sz="0" w:space="0"/>
        </w:rPr>
        <w:t>一是</w:t>
      </w:r>
      <w:r>
        <w:rPr>
          <w:rFonts w:hint="eastAsia" w:ascii="宋体" w:hAnsi="宋体" w:eastAsia="宋体" w:cs="宋体"/>
          <w:i w:val="0"/>
          <w:iCs w:val="0"/>
          <w:caps w:val="0"/>
          <w:color w:val="000000"/>
          <w:spacing w:val="0"/>
          <w:sz w:val="24"/>
          <w:szCs w:val="24"/>
          <w:bdr w:val="none" w:color="auto" w:sz="0" w:space="0"/>
        </w:rPr>
        <w:t>综合研判宏观形势。外部经济环境改善，同时随着中央经济工作会议的召开，更加积极有为的宏观政策逐步实施，稳就业、稳企业、稳市场、稳预期加快推进，有力推动经济实现质的有效提升和量的合理增长。</w:t>
      </w:r>
      <w:r>
        <w:rPr>
          <w:rFonts w:hint="eastAsia" w:ascii="宋体" w:hAnsi="宋体" w:eastAsia="宋体" w:cs="宋体"/>
          <w:b/>
          <w:bCs/>
          <w:i w:val="0"/>
          <w:iCs w:val="0"/>
          <w:caps w:val="0"/>
          <w:color w:val="000000"/>
          <w:spacing w:val="0"/>
          <w:sz w:val="24"/>
          <w:szCs w:val="24"/>
          <w:bdr w:val="none" w:color="auto" w:sz="0" w:space="0"/>
        </w:rPr>
        <w:t>二是</w:t>
      </w:r>
      <w:r>
        <w:rPr>
          <w:rFonts w:hint="eastAsia" w:ascii="宋体" w:hAnsi="宋体" w:eastAsia="宋体" w:cs="宋体"/>
          <w:i w:val="0"/>
          <w:iCs w:val="0"/>
          <w:caps w:val="0"/>
          <w:color w:val="000000"/>
          <w:spacing w:val="0"/>
          <w:sz w:val="24"/>
          <w:szCs w:val="24"/>
          <w:bdr w:val="none" w:color="auto" w:sz="0" w:space="0"/>
        </w:rPr>
        <w:t>符合当前经济工作整体要求，我市设定目标与上级目标保持同步，体现我市奋力拼搏、争先率先的担当作为。</w:t>
      </w:r>
      <w:r>
        <w:rPr>
          <w:rFonts w:hint="eastAsia" w:ascii="宋体" w:hAnsi="宋体" w:eastAsia="宋体" w:cs="宋体"/>
          <w:b/>
          <w:bCs/>
          <w:i w:val="0"/>
          <w:iCs w:val="0"/>
          <w:caps w:val="0"/>
          <w:color w:val="000000"/>
          <w:spacing w:val="0"/>
          <w:sz w:val="24"/>
          <w:szCs w:val="24"/>
          <w:bdr w:val="none" w:color="auto" w:sz="0" w:space="0"/>
        </w:rPr>
        <w:t>三是</w:t>
      </w:r>
      <w:r>
        <w:rPr>
          <w:rFonts w:hint="eastAsia" w:ascii="宋体" w:hAnsi="宋体" w:eastAsia="宋体" w:cs="宋体"/>
          <w:i w:val="0"/>
          <w:iCs w:val="0"/>
          <w:caps w:val="0"/>
          <w:color w:val="000000"/>
          <w:spacing w:val="0"/>
          <w:sz w:val="24"/>
          <w:szCs w:val="24"/>
          <w:bdr w:val="none" w:color="auto" w:sz="0" w:space="0"/>
        </w:rPr>
        <w:t>符合经济发展潜在支撑。我市工业平稳运行、服务业较快增长、消费持续恢复向好、投资稳定增长，为GDP增长提供有力保障。</w:t>
      </w:r>
    </w:p>
    <w:p w14:paraId="446A78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一般公共预算收入增长2%以上</w:t>
      </w:r>
      <w:r>
        <w:rPr>
          <w:rFonts w:hint="eastAsia" w:ascii="宋体" w:hAnsi="宋体" w:eastAsia="宋体" w:cs="宋体"/>
          <w:i w:val="0"/>
          <w:iCs w:val="0"/>
          <w:caps w:val="0"/>
          <w:color w:val="000000"/>
          <w:spacing w:val="0"/>
          <w:sz w:val="24"/>
          <w:szCs w:val="24"/>
          <w:bdr w:val="none" w:color="auto" w:sz="0" w:space="0"/>
        </w:rPr>
        <w:t>。着力挖潜增收，做好重点税源、重点企业和重大项目的分析研判与服务，切实做好税源培育和收入组织工作。全力对上争取一般债券、专项债券、特别国债、中央预算内投资资金及其他上级各类专项资金，充分发挥政府有效投资带动作用和放大效应。</w:t>
      </w:r>
    </w:p>
    <w:p w14:paraId="31E61B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规模以上工业增加值增速6%左右，规模以上工业总产值6000亿元，高新技术产业产值占规模以上工业产值比重达42%，工业战略性新兴产业产值占工业总产值比重力争超40%</w:t>
      </w:r>
      <w:r>
        <w:rPr>
          <w:rFonts w:hint="eastAsia" w:ascii="宋体" w:hAnsi="宋体" w:eastAsia="宋体" w:cs="宋体"/>
          <w:i w:val="0"/>
          <w:iCs w:val="0"/>
          <w:caps w:val="0"/>
          <w:color w:val="000000"/>
          <w:spacing w:val="0"/>
          <w:sz w:val="24"/>
          <w:szCs w:val="24"/>
          <w:bdr w:val="none" w:color="auto" w:sz="0" w:space="0"/>
        </w:rPr>
        <w:t>。实施新型工业化“520”行动，大力发展智能制造、绿色制造、服务型制造。聚焦冶金、化工、装备制造、纺织、食品等传统优势产业，持续推动智改数转网联扩面。加快人工智能、生物医药及高端医疗器械、第三代半导体、新能源汽车及零部件、商业航天及低空经济等新兴产业规模化发展，创建更多国家级、省级中小企业特色产业集群。大力谋划发展氢能、生物制造等前沿领域，开展“氢能+AI”“氢能+低空”融合试点，加快打造长三角“氢走廊”核心示范区。</w:t>
      </w:r>
    </w:p>
    <w:p w14:paraId="3F51EA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工业投资280亿元、固定资产投资保持稳定、城市更新项目投资完成额3.5亿元</w:t>
      </w:r>
      <w:r>
        <w:rPr>
          <w:rFonts w:hint="eastAsia" w:ascii="宋体" w:hAnsi="宋体" w:eastAsia="宋体" w:cs="宋体"/>
          <w:i w:val="0"/>
          <w:iCs w:val="0"/>
          <w:caps w:val="0"/>
          <w:color w:val="000000"/>
          <w:spacing w:val="0"/>
          <w:sz w:val="24"/>
          <w:szCs w:val="24"/>
          <w:bdr w:val="none" w:color="auto" w:sz="0" w:space="0"/>
        </w:rPr>
        <w:t>。坚持招大引强、培优育强，发挥驻北京、驻上海、驻深圳、驻武汉招商中心作用，统筹推进科技招商、产业招商、外资招商、服务业招商和人才招引，加快引育一批投资体量大、产业带动强、经济效益好的项目。深化重大项目全生命周期管理服务机制，加快重大项目签约、开工、投产、纳统节奏。同时，抓紧实施危旧房屋改造等项目，继续做好房屋征收工作，编制土地征收成片开发方案，为全市高质量发展提供用地等资源要素政策保障。</w:t>
      </w:r>
    </w:p>
    <w:p w14:paraId="6A3DB5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社会消费品零售总额实现稳定增长、限上批发业销售额保持稳定</w:t>
      </w:r>
      <w:r>
        <w:rPr>
          <w:rFonts w:hint="eastAsia" w:ascii="宋体" w:hAnsi="宋体" w:eastAsia="宋体" w:cs="宋体"/>
          <w:i w:val="0"/>
          <w:iCs w:val="0"/>
          <w:caps w:val="0"/>
          <w:color w:val="000000"/>
          <w:spacing w:val="0"/>
          <w:sz w:val="24"/>
          <w:szCs w:val="24"/>
          <w:bdr w:val="none" w:color="auto" w:sz="0" w:space="0"/>
        </w:rPr>
        <w:t>。扎实开展消费“三新”试点、零售业创新提升试点，接续举办各级各类促消费活动，持续打造“嗨购张家港”品牌。升级步行街、购物公园等传统商圈业态，提升消费体验。继续实施消费品以旧换新政策。</w:t>
      </w:r>
    </w:p>
    <w:p w14:paraId="5A1F82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规模以上营利性服务业营业收入增速和规模以上生产性服务业营业收入增速均为8%</w:t>
      </w:r>
      <w:r>
        <w:rPr>
          <w:rFonts w:hint="eastAsia" w:ascii="宋体" w:hAnsi="宋体" w:eastAsia="宋体" w:cs="宋体"/>
          <w:i w:val="0"/>
          <w:iCs w:val="0"/>
          <w:caps w:val="0"/>
          <w:color w:val="000000"/>
          <w:spacing w:val="0"/>
          <w:sz w:val="24"/>
          <w:szCs w:val="24"/>
          <w:bdr w:val="none" w:color="auto" w:sz="0" w:space="0"/>
        </w:rPr>
        <w:t>。深入实施“服务业高质量发展三年行动计划”，聚焦现代物流、现代商贸、现代金融等十大服务业重点领域，引进一批优质项目，构建服务业集聚区、服务业载体、服务业平台、服务业人才“四个一批”全面支撑体系，推动生产性服务业向专业化和价值链高端延伸，促进生活性服务业高品质、多样化、便利化发展。</w:t>
      </w:r>
    </w:p>
    <w:p w14:paraId="70A634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（二）关于创新发展预期目标</w:t>
      </w:r>
    </w:p>
    <w:p w14:paraId="157FF2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研发支出与地区生产总值之比达3.9%、有效高新技术企业数1380家、科技招商项目数1500个、技术合同成交额135亿元、每万人口高价值发明专利拥有量50件</w:t>
      </w:r>
      <w:r>
        <w:rPr>
          <w:rFonts w:hint="eastAsia" w:ascii="宋体" w:hAnsi="宋体" w:eastAsia="宋体" w:cs="宋体"/>
          <w:i w:val="0"/>
          <w:iCs w:val="0"/>
          <w:caps w:val="0"/>
          <w:color w:val="000000"/>
          <w:spacing w:val="0"/>
          <w:sz w:val="24"/>
          <w:szCs w:val="24"/>
          <w:bdr w:val="none" w:color="auto" w:sz="0" w:space="0"/>
        </w:rPr>
        <w:t>。强化企业科技创新主体地位，推动创新资源向企业集聚，强化以企业为主导的产学研深度融合，推动龙头企业牵头建设创新联合体。做优做强科技招商，加快引育一批成长性好的科技人才项目，加速催生形成一批高成长性科技企业。</w:t>
      </w:r>
    </w:p>
    <w:p w14:paraId="7B38B5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人工智能规模以上企业营业收入增速达18%，规模以上数字经济核心产业企业营业收入占比达3.6%以上，新增苏州市级以上人工智能典型应用场景40个，备案生成式人工智能服务数及算法数1款、10个，建成基础级及以上水平智能工厂数完成苏州下达任务，创建卓越级和领航级智能工厂数力争1家，新增国家专精特新“小巨人”企业数20家</w:t>
      </w:r>
      <w:r>
        <w:rPr>
          <w:rFonts w:hint="eastAsia" w:ascii="宋体" w:hAnsi="宋体" w:eastAsia="宋体" w:cs="宋体"/>
          <w:i w:val="0"/>
          <w:iCs w:val="0"/>
          <w:caps w:val="0"/>
          <w:color w:val="000000"/>
          <w:spacing w:val="0"/>
          <w:sz w:val="24"/>
          <w:szCs w:val="24"/>
          <w:bdr w:val="none" w:color="auto" w:sz="0" w:space="0"/>
        </w:rPr>
        <w:t>。加快实施“人工智能+”行动，统筹推进行业垂类模型应用、关键技术标准攻坚、高质量数据集建设、国家试点示范申报、OPC环境营造、人工智能出海等重点工作。拓展AI全链条应用，推动人工智能与制造、医疗、科技、消费、政务服务、社会治理等领域深度融合，全方位赋能千行百业。</w:t>
      </w:r>
    </w:p>
    <w:p w14:paraId="6C2674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（三）关于开放发展预期目标</w:t>
      </w:r>
    </w:p>
    <w:p w14:paraId="0034AF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实际利用外资实现提质增效、进出口总额实现稳量提质</w:t>
      </w:r>
      <w:r>
        <w:rPr>
          <w:rFonts w:hint="eastAsia" w:ascii="宋体" w:hAnsi="宋体" w:eastAsia="宋体" w:cs="宋体"/>
          <w:i w:val="0"/>
          <w:iCs w:val="0"/>
          <w:caps w:val="0"/>
          <w:color w:val="000000"/>
          <w:spacing w:val="0"/>
          <w:sz w:val="24"/>
          <w:szCs w:val="24"/>
          <w:bdr w:val="none" w:color="auto" w:sz="0" w:space="0"/>
        </w:rPr>
        <w:t>。拓展利用外资新方式新途径，抢抓QFLP余额管理苏州全域推广契机，推动更多QFLP基金落地。鼓励存量外资企业利润再投资，加快外资总部经济集聚发展。加快内外贸一体化发展，统筹抓好“一稳五新”，促进对外贸易稳规模、优结构、提质量。推进2026年“百团千企”出海行动计划，稳固重点产业出口规模，助企拓市场。加快培育外贸新业态，做优“跨境电商+产业带”，大力发展中间品贸易、服务贸易、数字贸易、绿色贸易，积极扩大进口，提升口岸服务效能。</w:t>
      </w:r>
    </w:p>
    <w:p w14:paraId="54BF4C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（四）关于绿色发展预期目标</w:t>
      </w:r>
    </w:p>
    <w:p w14:paraId="1DB116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PM</w:t>
      </w:r>
      <w:r>
        <w:rPr>
          <w:rFonts w:hint="eastAsia" w:ascii="宋体" w:hAnsi="宋体" w:eastAsia="宋体" w:cs="宋体"/>
          <w:b/>
          <w:bCs/>
          <w:i w:val="0"/>
          <w:iCs w:val="0"/>
          <w:caps w:val="0"/>
          <w:color w:val="000000"/>
          <w:spacing w:val="0"/>
          <w:sz w:val="24"/>
          <w:szCs w:val="24"/>
          <w:bdr w:val="none" w:color="auto" w:sz="0" w:space="0"/>
          <w:vertAlign w:val="subscript"/>
        </w:rPr>
        <w:t>2.5</w:t>
      </w:r>
      <w:r>
        <w:rPr>
          <w:rFonts w:hint="eastAsia" w:ascii="宋体" w:hAnsi="宋体" w:eastAsia="宋体" w:cs="宋体"/>
          <w:b/>
          <w:bCs/>
          <w:i w:val="0"/>
          <w:iCs w:val="0"/>
          <w:caps w:val="0"/>
          <w:color w:val="000000"/>
          <w:spacing w:val="0"/>
          <w:sz w:val="24"/>
          <w:szCs w:val="24"/>
          <w:bdr w:val="none" w:color="auto" w:sz="0" w:space="0"/>
        </w:rPr>
        <w:t>年均浓度完成上级下达任务、优良水体比例达100%</w:t>
      </w:r>
      <w:r>
        <w:rPr>
          <w:rFonts w:hint="eastAsia" w:ascii="宋体" w:hAnsi="宋体" w:eastAsia="宋体" w:cs="宋体"/>
          <w:i w:val="0"/>
          <w:iCs w:val="0"/>
          <w:caps w:val="0"/>
          <w:color w:val="000000"/>
          <w:spacing w:val="0"/>
          <w:sz w:val="24"/>
          <w:szCs w:val="24"/>
          <w:bdr w:val="none" w:color="auto" w:sz="0" w:space="0"/>
        </w:rPr>
        <w:t>。稳步提升大气环境质量，推进低端失效治气设施排查整治，加强PM</w:t>
      </w:r>
      <w:r>
        <w:rPr>
          <w:rFonts w:hint="eastAsia" w:ascii="宋体" w:hAnsi="宋体" w:eastAsia="宋体" w:cs="宋体"/>
          <w:i w:val="0"/>
          <w:iCs w:val="0"/>
          <w:caps w:val="0"/>
          <w:color w:val="000000"/>
          <w:spacing w:val="0"/>
          <w:sz w:val="24"/>
          <w:szCs w:val="24"/>
          <w:bdr w:val="none" w:color="auto" w:sz="0" w:space="0"/>
          <w:vertAlign w:val="subscript"/>
        </w:rPr>
        <w:t>2.5</w:t>
      </w:r>
      <w:r>
        <w:rPr>
          <w:rFonts w:hint="eastAsia" w:ascii="宋体" w:hAnsi="宋体" w:eastAsia="宋体" w:cs="宋体"/>
          <w:i w:val="0"/>
          <w:iCs w:val="0"/>
          <w:caps w:val="0"/>
          <w:color w:val="000000"/>
          <w:spacing w:val="0"/>
          <w:sz w:val="24"/>
          <w:szCs w:val="24"/>
          <w:bdr w:val="none" w:color="auto" w:sz="0" w:space="0"/>
        </w:rPr>
        <w:t>浓度和臭氧协同控制。推动城南污水厂扩建，推进城区16个住宅小区雨污分流改造。</w:t>
      </w:r>
    </w:p>
    <w:p w14:paraId="3CAD58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（五）关于共享发展预期目标</w:t>
      </w:r>
    </w:p>
    <w:p w14:paraId="09A3B0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居民人均可支配收入与经济增长同步</w:t>
      </w:r>
      <w:r>
        <w:rPr>
          <w:rFonts w:hint="eastAsia" w:ascii="宋体" w:hAnsi="宋体" w:eastAsia="宋体" w:cs="宋体"/>
          <w:i w:val="0"/>
          <w:iCs w:val="0"/>
          <w:caps w:val="0"/>
          <w:color w:val="000000"/>
          <w:spacing w:val="0"/>
          <w:sz w:val="24"/>
          <w:szCs w:val="24"/>
          <w:bdr w:val="none" w:color="auto" w:sz="0" w:space="0"/>
        </w:rPr>
        <w:t>。持续拓宽就业渠道，通过线上线下相结合形式，为企业和人才牵线搭桥。持续推进乡村振兴重点帮促行动，推动一般村抱团参与载体建设，拓宽集体增收、农民致富路径，促进全市经济相对一般村高质量发展。</w:t>
      </w:r>
    </w:p>
    <w:p w14:paraId="3164F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（六）关于安全发展预期目标</w:t>
      </w:r>
    </w:p>
    <w:p w14:paraId="12182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8"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rPr>
        <w:t>不发生较大及以上生产安全事故和火灾事故</w:t>
      </w:r>
      <w:r>
        <w:rPr>
          <w:rFonts w:hint="eastAsia" w:ascii="宋体" w:hAnsi="宋体" w:eastAsia="宋体" w:cs="宋体"/>
          <w:i w:val="0"/>
          <w:iCs w:val="0"/>
          <w:caps w:val="0"/>
          <w:color w:val="000000"/>
          <w:spacing w:val="0"/>
          <w:sz w:val="24"/>
          <w:szCs w:val="24"/>
          <w:bdr w:val="none" w:color="auto" w:sz="0" w:space="0"/>
        </w:rPr>
        <w:t>。高质量收官安全生产治本攻坚三年行动计划，细化推进安全生产“六化”建设。聚焦危化品、冶金工贸“厂中厂”等重点领域，强化“一件事”全链条治理。成立市消防综合保障中心，建设凤凰医药产业园消防站、三兴消防站，投用沙洲新城消防站。</w:t>
      </w:r>
    </w:p>
    <w:p w14:paraId="5535B39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905D97"/>
    <w:rsid w:val="78905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2026-03-03T08:12:00Z</dcterms:created>
  <dc:creator>施沁辰</dc:creator>
  <cp:lastModifiedBy>施沁辰</cp:lastModifiedBy>
  <dcterms:modified xsi:type="dcterms:W3CDTF">2026-03-03T08:13:41Z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C33E7E60223541339AAC520985335804_11</vt:lpwstr>
  </property>
  <property fmtid="{D5CDD505-2E9C-101B-9397-08002B2CF9AE}" pid="4" name="KSOTemplateDocerSaveRecord">
    <vt:lpwstr>eyJoZGlkIjoiNTY3ZTIxNDhlMmQ5ZDZlYzg4ZTFiOTFjOGM2NmQ2NGIiLCJ1c2VySWQiOiI0NjM5MjYwNjkifQ==</vt:lpwstr>
  </property>
</Properties>
</file>