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6D745C">
      <w:pPr>
        <w:spacing w:line="360" w:lineRule="exact"/>
        <w:rPr>
          <w:rFonts w:ascii="方正小标宋简体" w:eastAsia="方正小标宋简体"/>
          <w:sz w:val="28"/>
          <w:highlight w:val="none"/>
        </w:rPr>
      </w:pPr>
      <w:bookmarkStart w:id="0" w:name="_GoBack"/>
      <w:r>
        <w:rPr>
          <w:rFonts w:hint="eastAsia" w:ascii="方正小标宋简体" w:eastAsia="方正小标宋简体"/>
          <w:sz w:val="28"/>
          <w:highlight w:val="none"/>
        </w:rPr>
        <w:t>附件1：</w:t>
      </w:r>
    </w:p>
    <w:p w14:paraId="1715ACBD">
      <w:pPr>
        <w:spacing w:after="312" w:afterLines="100"/>
        <w:jc w:val="center"/>
        <w:rPr>
          <w:rFonts w:ascii="方正小标宋简体" w:eastAsia="方正小标宋简体"/>
          <w:sz w:val="28"/>
          <w:highlight w:val="none"/>
        </w:rPr>
      </w:pPr>
      <w:r>
        <w:rPr>
          <w:rFonts w:hint="eastAsia" w:ascii="方正小标宋简体" w:eastAsia="方正小标宋简体"/>
          <w:sz w:val="28"/>
          <w:highlight w:val="none"/>
          <w:lang w:val="en-US" w:eastAsia="zh-CN"/>
        </w:rPr>
        <w:t>苏州工业园区工业技术学校</w:t>
      </w:r>
      <w:r>
        <w:rPr>
          <w:rFonts w:hint="eastAsia" w:ascii="方正小标宋简体" w:eastAsia="方正小标宋简体"/>
          <w:sz w:val="28"/>
          <w:highlight w:val="none"/>
        </w:rPr>
        <w:t>公开招聘2</w:t>
      </w:r>
      <w:r>
        <w:rPr>
          <w:rFonts w:ascii="方正小标宋简体" w:eastAsia="方正小标宋简体"/>
          <w:sz w:val="28"/>
          <w:highlight w:val="none"/>
        </w:rPr>
        <w:t>02</w:t>
      </w:r>
      <w:r>
        <w:rPr>
          <w:rFonts w:hint="eastAsia" w:ascii="方正小标宋简体" w:eastAsia="方正小标宋简体"/>
          <w:sz w:val="28"/>
          <w:highlight w:val="none"/>
        </w:rPr>
        <w:t>6年</w:t>
      </w:r>
      <w:r>
        <w:rPr>
          <w:rFonts w:hint="eastAsia" w:ascii="方正小标宋简体" w:eastAsia="方正小标宋简体"/>
          <w:sz w:val="28"/>
          <w:highlight w:val="none"/>
          <w:lang w:val="en-US" w:eastAsia="zh-CN"/>
        </w:rPr>
        <w:t>毕业生</w:t>
      </w:r>
      <w:r>
        <w:rPr>
          <w:rFonts w:hint="eastAsia" w:ascii="方正小标宋简体" w:eastAsia="方正小标宋简体"/>
          <w:sz w:val="28"/>
          <w:highlight w:val="none"/>
        </w:rPr>
        <w:t>岗位简介表</w:t>
      </w:r>
    </w:p>
    <w:tbl>
      <w:tblPr>
        <w:tblStyle w:val="6"/>
        <w:tblW w:w="142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7"/>
        <w:gridCol w:w="1571"/>
        <w:gridCol w:w="1516"/>
        <w:gridCol w:w="3754"/>
        <w:gridCol w:w="709"/>
        <w:gridCol w:w="1134"/>
        <w:gridCol w:w="2835"/>
        <w:gridCol w:w="2078"/>
      </w:tblGrid>
      <w:tr w14:paraId="007D8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667" w:type="dxa"/>
            <w:vAlign w:val="center"/>
          </w:tcPr>
          <w:p w14:paraId="359094CB"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highlight w:val="none"/>
              </w:rPr>
              <w:t>岗位序号</w:t>
            </w:r>
          </w:p>
        </w:tc>
        <w:tc>
          <w:tcPr>
            <w:tcW w:w="1571" w:type="dxa"/>
            <w:vAlign w:val="center"/>
          </w:tcPr>
          <w:p w14:paraId="06A90A30">
            <w:pPr>
              <w:widowControl/>
              <w:ind w:right="-10" w:rightChars="-5"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highlight w:val="none"/>
              </w:rPr>
              <w:t>招聘部门</w:t>
            </w:r>
          </w:p>
        </w:tc>
        <w:tc>
          <w:tcPr>
            <w:tcW w:w="1516" w:type="dxa"/>
            <w:vAlign w:val="center"/>
          </w:tcPr>
          <w:p w14:paraId="1DF89022"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highlight w:val="none"/>
              </w:rPr>
              <w:t>岗位名称</w:t>
            </w:r>
          </w:p>
        </w:tc>
        <w:tc>
          <w:tcPr>
            <w:tcW w:w="3754" w:type="dxa"/>
            <w:vAlign w:val="center"/>
          </w:tcPr>
          <w:p w14:paraId="63BE20C5"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highlight w:val="none"/>
              </w:rPr>
              <w:t>岗位描述</w:t>
            </w:r>
          </w:p>
        </w:tc>
        <w:tc>
          <w:tcPr>
            <w:tcW w:w="709" w:type="dxa"/>
            <w:vAlign w:val="center"/>
          </w:tcPr>
          <w:p w14:paraId="0FFC1D28"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highlight w:val="none"/>
              </w:rPr>
              <w:t>招聘</w:t>
            </w:r>
          </w:p>
          <w:p w14:paraId="55F7371C"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highlight w:val="none"/>
              </w:rPr>
              <w:t>人数</w:t>
            </w:r>
          </w:p>
        </w:tc>
        <w:tc>
          <w:tcPr>
            <w:tcW w:w="1134" w:type="dxa"/>
            <w:vAlign w:val="center"/>
          </w:tcPr>
          <w:p w14:paraId="080A1421"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highlight w:val="none"/>
              </w:rPr>
              <w:t>学历</w:t>
            </w:r>
          </w:p>
        </w:tc>
        <w:tc>
          <w:tcPr>
            <w:tcW w:w="2835" w:type="dxa"/>
            <w:vAlign w:val="center"/>
          </w:tcPr>
          <w:p w14:paraId="05B2D922"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highlight w:val="none"/>
              </w:rPr>
              <w:t>专业</w:t>
            </w:r>
          </w:p>
        </w:tc>
        <w:tc>
          <w:tcPr>
            <w:tcW w:w="2078" w:type="dxa"/>
            <w:vAlign w:val="center"/>
          </w:tcPr>
          <w:p w14:paraId="3940A819"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highlight w:val="none"/>
              </w:rPr>
              <w:t>其他条件</w:t>
            </w:r>
          </w:p>
        </w:tc>
      </w:tr>
      <w:tr w14:paraId="1AB38F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667" w:type="dxa"/>
            <w:noWrap/>
            <w:vAlign w:val="center"/>
          </w:tcPr>
          <w:p w14:paraId="6B2976B8">
            <w:pPr>
              <w:spacing w:line="280" w:lineRule="exact"/>
              <w:jc w:val="center"/>
              <w:rPr>
                <w:szCs w:val="21"/>
                <w:highlight w:val="none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A</w:t>
            </w:r>
            <w:r>
              <w:rPr>
                <w:rFonts w:hint="eastAsia"/>
                <w:szCs w:val="21"/>
                <w:highlight w:val="none"/>
              </w:rPr>
              <w:t>01</w:t>
            </w:r>
          </w:p>
        </w:tc>
        <w:tc>
          <w:tcPr>
            <w:tcW w:w="1571" w:type="dxa"/>
            <w:noWrap/>
            <w:vAlign w:val="center"/>
          </w:tcPr>
          <w:p w14:paraId="30BC6369">
            <w:pPr>
              <w:widowControl/>
              <w:spacing w:line="280" w:lineRule="exact"/>
              <w:jc w:val="center"/>
              <w:textAlignment w:val="center"/>
              <w:rPr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bidi="ar"/>
              </w:rPr>
              <w:t>智能制造学院</w:t>
            </w:r>
          </w:p>
        </w:tc>
        <w:tc>
          <w:tcPr>
            <w:tcW w:w="1516" w:type="dxa"/>
            <w:vAlign w:val="center"/>
          </w:tcPr>
          <w:p w14:paraId="463E8E2F">
            <w:pPr>
              <w:widowControl/>
              <w:spacing w:line="280" w:lineRule="exact"/>
              <w:jc w:val="center"/>
              <w:textAlignment w:val="center"/>
              <w:rPr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bidi="ar"/>
              </w:rPr>
              <w:t>专任教师</w:t>
            </w:r>
          </w:p>
        </w:tc>
        <w:tc>
          <w:tcPr>
            <w:tcW w:w="3754" w:type="dxa"/>
            <w:vAlign w:val="center"/>
          </w:tcPr>
          <w:p w14:paraId="68E16F26">
            <w:pPr>
              <w:spacing w:line="280" w:lineRule="exact"/>
              <w:jc w:val="both"/>
              <w:rPr>
                <w:rFonts w:hint="eastAsia" w:eastAsiaTheme="minorEastAsia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Cs w:val="21"/>
                <w:highlight w:val="none"/>
              </w:rPr>
              <w:t>从事医疗器械等专业教学、科研及竞赛工作</w:t>
            </w:r>
            <w:r>
              <w:rPr>
                <w:rFonts w:hint="eastAsia"/>
                <w:szCs w:val="21"/>
                <w:highlight w:val="none"/>
                <w:lang w:eastAsia="zh-CN"/>
              </w:rPr>
              <w:t>。</w:t>
            </w:r>
          </w:p>
        </w:tc>
        <w:tc>
          <w:tcPr>
            <w:tcW w:w="709" w:type="dxa"/>
            <w:noWrap/>
            <w:vAlign w:val="center"/>
          </w:tcPr>
          <w:p w14:paraId="2B71E8FC">
            <w:pPr>
              <w:spacing w:line="280" w:lineRule="exact"/>
              <w:jc w:val="center"/>
              <w:rPr>
                <w:szCs w:val="21"/>
                <w:highlight w:val="none"/>
              </w:rPr>
            </w:pPr>
            <w:r>
              <w:rPr>
                <w:rFonts w:hint="eastAsia"/>
                <w:szCs w:val="21"/>
                <w:highlight w:val="none"/>
              </w:rPr>
              <w:t>1</w:t>
            </w:r>
          </w:p>
        </w:tc>
        <w:tc>
          <w:tcPr>
            <w:tcW w:w="1134" w:type="dxa"/>
            <w:noWrap/>
            <w:vAlign w:val="center"/>
          </w:tcPr>
          <w:p w14:paraId="4C03DFC4">
            <w:pPr>
              <w:spacing w:line="280" w:lineRule="exact"/>
              <w:jc w:val="center"/>
              <w:rPr>
                <w:szCs w:val="21"/>
                <w:highlight w:val="none"/>
              </w:rPr>
            </w:pPr>
            <w:r>
              <w:rPr>
                <w:rFonts w:hint="eastAsia"/>
                <w:szCs w:val="21"/>
                <w:highlight w:val="none"/>
              </w:rPr>
              <w:t>硕士研究生及以上</w:t>
            </w:r>
          </w:p>
        </w:tc>
        <w:tc>
          <w:tcPr>
            <w:tcW w:w="2835" w:type="dxa"/>
            <w:vAlign w:val="center"/>
          </w:tcPr>
          <w:p w14:paraId="17995703">
            <w:pPr>
              <w:widowControl/>
              <w:spacing w:line="280" w:lineRule="exact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  <w:highlight w:val="none"/>
                <w:lang w:bidi="ar"/>
              </w:rPr>
              <w:t>生物医学工程、影像医学与核医学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  <w:highlight w:val="none"/>
                <w:lang w:eastAsia="zh-CN" w:bidi="ar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  <w:highlight w:val="none"/>
                <w:lang w:bidi="ar"/>
              </w:rPr>
              <w:t>超声医学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  <w:highlight w:val="none"/>
                <w:lang w:eastAsia="zh-CN" w:bidi="ar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  <w:highlight w:val="none"/>
                <w:lang w:bidi="ar"/>
              </w:rPr>
              <w:t>放射影像学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  <w:highlight w:val="none"/>
                <w:lang w:eastAsia="zh-CN" w:bidi="ar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  <w:highlight w:val="none"/>
                <w:lang w:bidi="ar"/>
              </w:rPr>
              <w:t>电子科学与技术、电路与系统、电子信息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  <w:highlight w:val="none"/>
                <w:lang w:eastAsia="zh-CN" w:bidi="ar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  <w:highlight w:val="none"/>
                <w:lang w:bidi="ar"/>
              </w:rPr>
              <w:t>电子与通信工程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  <w:highlight w:val="none"/>
                <w:lang w:eastAsia="zh-CN" w:bidi="ar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  <w:highlight w:val="none"/>
                <w:lang w:bidi="ar"/>
              </w:rPr>
              <w:t>新一代电子信息技术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  <w:highlight w:val="none"/>
                <w:lang w:eastAsia="zh-CN" w:bidi="ar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Cs w:val="21"/>
                <w:highlight w:val="none"/>
                <w:lang w:bidi="ar"/>
              </w:rPr>
              <w:t>微电子学与固体电子学。</w:t>
            </w:r>
          </w:p>
        </w:tc>
        <w:tc>
          <w:tcPr>
            <w:tcW w:w="2078" w:type="dxa"/>
            <w:vAlign w:val="center"/>
          </w:tcPr>
          <w:p w14:paraId="2A79B8CE">
            <w:pPr>
              <w:widowControl/>
              <w:numPr>
                <w:ilvl w:val="0"/>
                <w:numId w:val="0"/>
              </w:numPr>
              <w:spacing w:line="280" w:lineRule="exact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 w:bidi="ar"/>
              </w:rPr>
            </w:pPr>
          </w:p>
        </w:tc>
      </w:tr>
      <w:tr w14:paraId="51E85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667" w:type="dxa"/>
            <w:noWrap/>
            <w:vAlign w:val="center"/>
          </w:tcPr>
          <w:p w14:paraId="758E50D8">
            <w:pPr>
              <w:spacing w:line="280" w:lineRule="exact"/>
              <w:jc w:val="center"/>
              <w:rPr>
                <w:szCs w:val="21"/>
                <w:highlight w:val="none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A</w:t>
            </w:r>
            <w:r>
              <w:rPr>
                <w:rFonts w:hint="eastAsia"/>
                <w:szCs w:val="21"/>
                <w:highlight w:val="none"/>
              </w:rPr>
              <w:t>02</w:t>
            </w:r>
          </w:p>
        </w:tc>
        <w:tc>
          <w:tcPr>
            <w:tcW w:w="1571" w:type="dxa"/>
            <w:noWrap/>
            <w:vAlign w:val="center"/>
          </w:tcPr>
          <w:p w14:paraId="6FC06BAC">
            <w:pPr>
              <w:widowControl/>
              <w:spacing w:line="280" w:lineRule="exact"/>
              <w:jc w:val="center"/>
              <w:textAlignment w:val="center"/>
              <w:rPr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bidi="ar"/>
              </w:rPr>
              <w:t>智能制造学院</w:t>
            </w:r>
          </w:p>
        </w:tc>
        <w:tc>
          <w:tcPr>
            <w:tcW w:w="1516" w:type="dxa"/>
            <w:vAlign w:val="center"/>
          </w:tcPr>
          <w:p w14:paraId="43EF9367">
            <w:pPr>
              <w:widowControl/>
              <w:spacing w:line="280" w:lineRule="exact"/>
              <w:jc w:val="center"/>
              <w:textAlignment w:val="center"/>
              <w:rPr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bidi="ar"/>
              </w:rPr>
              <w:t>专任教师</w:t>
            </w:r>
          </w:p>
        </w:tc>
        <w:tc>
          <w:tcPr>
            <w:tcW w:w="3754" w:type="dxa"/>
            <w:vAlign w:val="center"/>
          </w:tcPr>
          <w:p w14:paraId="58F6C23D">
            <w:pPr>
              <w:spacing w:line="280" w:lineRule="exact"/>
              <w:jc w:val="both"/>
              <w:rPr>
                <w:rFonts w:hint="eastAsia" w:eastAsiaTheme="minorEastAsia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Cs w:val="21"/>
                <w:highlight w:val="none"/>
              </w:rPr>
              <w:t>从事机器人等专业教学、科研及竞赛工作</w:t>
            </w:r>
            <w:r>
              <w:rPr>
                <w:rFonts w:hint="eastAsia"/>
                <w:szCs w:val="21"/>
                <w:highlight w:val="none"/>
                <w:lang w:eastAsia="zh-CN"/>
              </w:rPr>
              <w:t>。</w:t>
            </w:r>
          </w:p>
        </w:tc>
        <w:tc>
          <w:tcPr>
            <w:tcW w:w="709" w:type="dxa"/>
            <w:noWrap/>
            <w:vAlign w:val="center"/>
          </w:tcPr>
          <w:p w14:paraId="0D86869D">
            <w:pPr>
              <w:spacing w:line="280" w:lineRule="exact"/>
              <w:jc w:val="center"/>
              <w:rPr>
                <w:szCs w:val="21"/>
                <w:highlight w:val="none"/>
              </w:rPr>
            </w:pPr>
            <w:r>
              <w:rPr>
                <w:rFonts w:hint="eastAsia"/>
                <w:szCs w:val="21"/>
                <w:highlight w:val="none"/>
              </w:rPr>
              <w:t>1</w:t>
            </w:r>
          </w:p>
        </w:tc>
        <w:tc>
          <w:tcPr>
            <w:tcW w:w="1134" w:type="dxa"/>
            <w:noWrap/>
            <w:vAlign w:val="center"/>
          </w:tcPr>
          <w:p w14:paraId="7CE6F073">
            <w:pPr>
              <w:spacing w:line="280" w:lineRule="exact"/>
              <w:jc w:val="center"/>
              <w:rPr>
                <w:szCs w:val="21"/>
                <w:highlight w:val="none"/>
              </w:rPr>
            </w:pPr>
            <w:r>
              <w:rPr>
                <w:rFonts w:hint="eastAsia"/>
                <w:szCs w:val="21"/>
                <w:highlight w:val="none"/>
              </w:rPr>
              <w:t>硕士研究生及以上</w:t>
            </w:r>
          </w:p>
        </w:tc>
        <w:tc>
          <w:tcPr>
            <w:tcW w:w="2835" w:type="dxa"/>
            <w:noWrap/>
            <w:vAlign w:val="center"/>
          </w:tcPr>
          <w:p w14:paraId="3B98F168">
            <w:pPr>
              <w:widowControl/>
              <w:spacing w:line="280" w:lineRule="exact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bidi="ar"/>
              </w:rPr>
              <w:t>电子科学与技术、控制科学与工程、计算机科学与技术、 电子信息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eastAsia="zh-CN" w:bidi="ar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bidi="ar"/>
              </w:rPr>
              <w:t>人工智能、大数据技术与工程、机器人工程、电子与通信工程、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 w:bidi="ar"/>
              </w:rPr>
              <w:t>电气工程、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bidi="ar"/>
              </w:rPr>
              <w:t>智能科学与技术。</w:t>
            </w:r>
          </w:p>
        </w:tc>
        <w:tc>
          <w:tcPr>
            <w:tcW w:w="2078" w:type="dxa"/>
            <w:vAlign w:val="center"/>
          </w:tcPr>
          <w:p w14:paraId="1930D85E">
            <w:pPr>
              <w:widowControl/>
              <w:numPr>
                <w:ilvl w:val="0"/>
                <w:numId w:val="0"/>
              </w:numPr>
              <w:spacing w:line="280" w:lineRule="exact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 w:bidi="ar"/>
              </w:rPr>
            </w:pPr>
          </w:p>
        </w:tc>
      </w:tr>
      <w:tr w14:paraId="40104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667" w:type="dxa"/>
            <w:noWrap/>
            <w:vAlign w:val="center"/>
          </w:tcPr>
          <w:p w14:paraId="58DE03C2">
            <w:pPr>
              <w:spacing w:line="280" w:lineRule="exact"/>
              <w:jc w:val="center"/>
              <w:rPr>
                <w:szCs w:val="21"/>
                <w:highlight w:val="none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A</w:t>
            </w:r>
            <w:r>
              <w:rPr>
                <w:rFonts w:hint="eastAsia"/>
                <w:szCs w:val="21"/>
                <w:highlight w:val="none"/>
              </w:rPr>
              <w:t>03</w:t>
            </w:r>
          </w:p>
        </w:tc>
        <w:tc>
          <w:tcPr>
            <w:tcW w:w="1571" w:type="dxa"/>
            <w:noWrap/>
            <w:vAlign w:val="center"/>
          </w:tcPr>
          <w:p w14:paraId="58431E5D">
            <w:pPr>
              <w:widowControl/>
              <w:spacing w:line="280" w:lineRule="exact"/>
              <w:jc w:val="center"/>
              <w:textAlignment w:val="center"/>
              <w:rPr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bidi="ar"/>
              </w:rPr>
              <w:t>电子工程学院</w:t>
            </w:r>
          </w:p>
        </w:tc>
        <w:tc>
          <w:tcPr>
            <w:tcW w:w="1516" w:type="dxa"/>
            <w:vAlign w:val="center"/>
          </w:tcPr>
          <w:p w14:paraId="21F0BD6A">
            <w:pPr>
              <w:widowControl/>
              <w:spacing w:line="280" w:lineRule="exact"/>
              <w:jc w:val="center"/>
              <w:textAlignment w:val="center"/>
              <w:rPr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bidi="ar"/>
              </w:rPr>
              <w:t>专任教师</w:t>
            </w:r>
          </w:p>
        </w:tc>
        <w:tc>
          <w:tcPr>
            <w:tcW w:w="3754" w:type="dxa"/>
            <w:vAlign w:val="center"/>
          </w:tcPr>
          <w:p w14:paraId="2B9F4701">
            <w:pPr>
              <w:spacing w:line="280" w:lineRule="exact"/>
              <w:jc w:val="both"/>
              <w:rPr>
                <w:rFonts w:hint="eastAsia" w:eastAsia="宋体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bidi="ar"/>
              </w:rPr>
              <w:t>从事工业互联网相关专业的教学与科研、技能大赛、教学能力大赛、创新创业大赛等工作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eastAsia="zh-CN" w:bidi="ar"/>
              </w:rPr>
              <w:t>。</w:t>
            </w:r>
          </w:p>
        </w:tc>
        <w:tc>
          <w:tcPr>
            <w:tcW w:w="709" w:type="dxa"/>
            <w:noWrap/>
            <w:vAlign w:val="center"/>
          </w:tcPr>
          <w:p w14:paraId="1873AD62">
            <w:pPr>
              <w:spacing w:line="280" w:lineRule="exact"/>
              <w:jc w:val="center"/>
              <w:rPr>
                <w:szCs w:val="21"/>
                <w:highlight w:val="none"/>
              </w:rPr>
            </w:pPr>
            <w:r>
              <w:rPr>
                <w:rFonts w:hint="eastAsia"/>
                <w:szCs w:val="21"/>
                <w:highlight w:val="none"/>
              </w:rPr>
              <w:t>1</w:t>
            </w:r>
          </w:p>
        </w:tc>
        <w:tc>
          <w:tcPr>
            <w:tcW w:w="1134" w:type="dxa"/>
            <w:noWrap/>
            <w:vAlign w:val="center"/>
          </w:tcPr>
          <w:p w14:paraId="28CF4F09">
            <w:pPr>
              <w:spacing w:line="280" w:lineRule="exact"/>
              <w:jc w:val="center"/>
              <w:rPr>
                <w:szCs w:val="21"/>
                <w:highlight w:val="none"/>
              </w:rPr>
            </w:pPr>
            <w:r>
              <w:rPr>
                <w:rFonts w:hint="eastAsia"/>
                <w:szCs w:val="21"/>
                <w:highlight w:val="none"/>
              </w:rPr>
              <w:t>硕士研究生及以上</w:t>
            </w:r>
          </w:p>
        </w:tc>
        <w:tc>
          <w:tcPr>
            <w:tcW w:w="2835" w:type="dxa"/>
            <w:noWrap/>
            <w:vAlign w:val="center"/>
          </w:tcPr>
          <w:p w14:paraId="3417DC38">
            <w:pPr>
              <w:widowControl/>
              <w:spacing w:line="280" w:lineRule="exact"/>
              <w:jc w:val="both"/>
              <w:textAlignment w:val="center"/>
              <w:rPr>
                <w:rFonts w:hint="eastAsia" w:eastAsiaTheme="minorEastAsia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Cs w:val="21"/>
                <w:highlight w:val="none"/>
              </w:rPr>
              <w:t>控制科学与工程、计算机科学与技术、电子信息、电气工程、信息与通信工程、软件工程、网络空间安全、人工智能、大数据技术与工程、工业工程与管理</w:t>
            </w:r>
            <w:r>
              <w:rPr>
                <w:rFonts w:hint="eastAsia"/>
                <w:szCs w:val="21"/>
                <w:highlight w:val="none"/>
                <w:lang w:eastAsia="zh-CN"/>
              </w:rPr>
              <w:t>。</w:t>
            </w:r>
          </w:p>
        </w:tc>
        <w:tc>
          <w:tcPr>
            <w:tcW w:w="2078" w:type="dxa"/>
            <w:vAlign w:val="center"/>
          </w:tcPr>
          <w:p w14:paraId="126822EB">
            <w:pPr>
              <w:widowControl/>
              <w:numPr>
                <w:ilvl w:val="0"/>
                <w:numId w:val="0"/>
              </w:numPr>
              <w:spacing w:line="280" w:lineRule="exact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 w:bidi="ar"/>
              </w:rPr>
            </w:pPr>
          </w:p>
        </w:tc>
      </w:tr>
      <w:tr w14:paraId="13DA7B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667" w:type="dxa"/>
            <w:noWrap/>
            <w:vAlign w:val="center"/>
          </w:tcPr>
          <w:p w14:paraId="4C253F62">
            <w:pPr>
              <w:spacing w:line="280" w:lineRule="exact"/>
              <w:jc w:val="center"/>
              <w:rPr>
                <w:szCs w:val="21"/>
                <w:highlight w:val="none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A</w:t>
            </w:r>
            <w:r>
              <w:rPr>
                <w:rFonts w:hint="eastAsia"/>
                <w:szCs w:val="21"/>
                <w:highlight w:val="none"/>
              </w:rPr>
              <w:t>04</w:t>
            </w:r>
          </w:p>
        </w:tc>
        <w:tc>
          <w:tcPr>
            <w:tcW w:w="1571" w:type="dxa"/>
            <w:noWrap/>
            <w:vAlign w:val="center"/>
          </w:tcPr>
          <w:p w14:paraId="4BFD62D9">
            <w:pPr>
              <w:widowControl/>
              <w:spacing w:line="280" w:lineRule="exact"/>
              <w:jc w:val="center"/>
              <w:textAlignment w:val="center"/>
              <w:rPr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bidi="ar"/>
              </w:rPr>
              <w:t>商务管理学院</w:t>
            </w:r>
          </w:p>
        </w:tc>
        <w:tc>
          <w:tcPr>
            <w:tcW w:w="1516" w:type="dxa"/>
            <w:vAlign w:val="center"/>
          </w:tcPr>
          <w:p w14:paraId="52C60D47">
            <w:pPr>
              <w:widowControl/>
              <w:spacing w:line="280" w:lineRule="exact"/>
              <w:jc w:val="center"/>
              <w:textAlignment w:val="center"/>
              <w:rPr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bidi="ar"/>
              </w:rPr>
              <w:t>专任教师</w:t>
            </w:r>
          </w:p>
        </w:tc>
        <w:tc>
          <w:tcPr>
            <w:tcW w:w="3754" w:type="dxa"/>
            <w:vAlign w:val="center"/>
          </w:tcPr>
          <w:p w14:paraId="12F82C98">
            <w:pPr>
              <w:spacing w:line="280" w:lineRule="exact"/>
              <w:jc w:val="both"/>
              <w:rPr>
                <w:rFonts w:hint="eastAsia" w:eastAsia="宋体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bidi="ar"/>
              </w:rPr>
              <w:t>从事电子商务、跨境电子商务相关专业的教学与科研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eastAsia="zh-CN" w:bidi="ar"/>
              </w:rPr>
              <w:t>。</w:t>
            </w:r>
          </w:p>
        </w:tc>
        <w:tc>
          <w:tcPr>
            <w:tcW w:w="709" w:type="dxa"/>
            <w:noWrap/>
            <w:vAlign w:val="center"/>
          </w:tcPr>
          <w:p w14:paraId="55D387DA">
            <w:pPr>
              <w:spacing w:line="280" w:lineRule="exact"/>
              <w:jc w:val="center"/>
              <w:rPr>
                <w:szCs w:val="21"/>
                <w:highlight w:val="none"/>
              </w:rPr>
            </w:pPr>
            <w:r>
              <w:rPr>
                <w:rFonts w:hint="eastAsia"/>
                <w:szCs w:val="21"/>
                <w:highlight w:val="none"/>
              </w:rPr>
              <w:t>1</w:t>
            </w:r>
          </w:p>
        </w:tc>
        <w:tc>
          <w:tcPr>
            <w:tcW w:w="1134" w:type="dxa"/>
            <w:noWrap/>
            <w:vAlign w:val="center"/>
          </w:tcPr>
          <w:p w14:paraId="2F0F9EB9">
            <w:pPr>
              <w:spacing w:line="280" w:lineRule="exact"/>
              <w:jc w:val="center"/>
              <w:rPr>
                <w:szCs w:val="21"/>
                <w:highlight w:val="none"/>
              </w:rPr>
            </w:pPr>
            <w:r>
              <w:rPr>
                <w:rFonts w:hint="eastAsia"/>
                <w:szCs w:val="21"/>
                <w:highlight w:val="none"/>
              </w:rPr>
              <w:t>硕士研究生及以上</w:t>
            </w:r>
          </w:p>
        </w:tc>
        <w:tc>
          <w:tcPr>
            <w:tcW w:w="2835" w:type="dxa"/>
            <w:noWrap/>
            <w:vAlign w:val="center"/>
          </w:tcPr>
          <w:p w14:paraId="0548E199">
            <w:pPr>
              <w:widowControl/>
              <w:spacing w:line="280" w:lineRule="exact"/>
              <w:jc w:val="both"/>
              <w:textAlignment w:val="center"/>
              <w:rPr>
                <w:szCs w:val="21"/>
                <w:highlight w:val="none"/>
              </w:rPr>
            </w:pPr>
            <w:r>
              <w:rPr>
                <w:rFonts w:hint="eastAsia"/>
                <w:szCs w:val="21"/>
                <w:highlight w:val="none"/>
              </w:rPr>
              <w:t>工商管理</w:t>
            </w:r>
            <w:r>
              <w:rPr>
                <w:rFonts w:hint="eastAsia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/>
                <w:szCs w:val="21"/>
                <w:highlight w:val="none"/>
              </w:rPr>
              <w:t>国际商务</w:t>
            </w:r>
            <w:r>
              <w:rPr>
                <w:rFonts w:hint="eastAsia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/>
                <w:szCs w:val="21"/>
                <w:highlight w:val="none"/>
              </w:rPr>
              <w:t>电子商务</w:t>
            </w:r>
            <w:r>
              <w:rPr>
                <w:rFonts w:hint="eastAsia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/>
                <w:szCs w:val="21"/>
                <w:highlight w:val="none"/>
              </w:rPr>
              <w:t>跨境电子商务</w:t>
            </w:r>
            <w:r>
              <w:rPr>
                <w:rFonts w:hint="eastAsia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/>
                <w:szCs w:val="21"/>
                <w:highlight w:val="none"/>
              </w:rPr>
              <w:t>国际贸易学</w:t>
            </w:r>
            <w:r>
              <w:rPr>
                <w:rFonts w:hint="eastAsia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/>
                <w:szCs w:val="21"/>
                <w:highlight w:val="none"/>
              </w:rPr>
              <w:t>数量经济学</w:t>
            </w:r>
            <w:r>
              <w:rPr>
                <w:rFonts w:hint="eastAsia"/>
                <w:szCs w:val="21"/>
                <w:highlight w:val="none"/>
                <w:lang w:val="en-US" w:eastAsia="zh-CN"/>
              </w:rPr>
              <w:t>、</w:t>
            </w:r>
            <w:r>
              <w:rPr>
                <w:rFonts w:hint="eastAsia"/>
                <w:szCs w:val="21"/>
                <w:highlight w:val="none"/>
              </w:rPr>
              <w:t>企业管理</w:t>
            </w:r>
            <w:r>
              <w:rPr>
                <w:rFonts w:hint="eastAsia"/>
                <w:szCs w:val="21"/>
                <w:highlight w:val="none"/>
                <w:lang w:val="en-US" w:eastAsia="zh-CN"/>
              </w:rPr>
              <w:t>、</w:t>
            </w:r>
            <w:r>
              <w:rPr>
                <w:rFonts w:hint="eastAsia"/>
                <w:szCs w:val="21"/>
                <w:highlight w:val="none"/>
              </w:rPr>
              <w:t>工业工程与管理</w:t>
            </w:r>
            <w:r>
              <w:rPr>
                <w:rFonts w:hint="eastAsia"/>
                <w:szCs w:val="21"/>
                <w:highlight w:val="none"/>
                <w:lang w:val="en-US" w:eastAsia="zh-CN"/>
              </w:rPr>
              <w:t>、</w:t>
            </w:r>
            <w:r>
              <w:rPr>
                <w:rFonts w:hint="eastAsia"/>
                <w:szCs w:val="21"/>
                <w:highlight w:val="none"/>
              </w:rPr>
              <w:t>信息资源管理</w:t>
            </w:r>
            <w:r>
              <w:rPr>
                <w:rFonts w:hint="eastAsia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/>
                <w:szCs w:val="21"/>
                <w:highlight w:val="none"/>
              </w:rPr>
              <w:t>技术经济及管理</w:t>
            </w:r>
            <w:r>
              <w:rPr>
                <w:rFonts w:hint="eastAsia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/>
                <w:szCs w:val="21"/>
                <w:highlight w:val="none"/>
              </w:rPr>
              <w:t>管理科学与工程</w:t>
            </w:r>
            <w:r>
              <w:rPr>
                <w:rFonts w:hint="eastAsia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/>
                <w:szCs w:val="21"/>
                <w:highlight w:val="none"/>
              </w:rPr>
              <w:t>计算机应用技术、大数据技术与工程、人工智能、计算机科学与技术</w:t>
            </w:r>
            <w:r>
              <w:rPr>
                <w:rFonts w:hint="eastAsia"/>
                <w:szCs w:val="21"/>
                <w:highlight w:val="none"/>
                <w:lang w:eastAsia="zh-CN"/>
              </w:rPr>
              <w:t>。</w:t>
            </w:r>
          </w:p>
        </w:tc>
        <w:tc>
          <w:tcPr>
            <w:tcW w:w="2078" w:type="dxa"/>
            <w:vAlign w:val="center"/>
          </w:tcPr>
          <w:p w14:paraId="0EA4BE2B">
            <w:pPr>
              <w:widowControl/>
              <w:numPr>
                <w:ilvl w:val="0"/>
                <w:numId w:val="0"/>
              </w:numPr>
              <w:spacing w:line="280" w:lineRule="exact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 w:bidi="ar"/>
              </w:rPr>
            </w:pPr>
          </w:p>
        </w:tc>
      </w:tr>
      <w:tr w14:paraId="3C100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667" w:type="dxa"/>
            <w:noWrap/>
            <w:vAlign w:val="center"/>
          </w:tcPr>
          <w:p w14:paraId="3FC1695E">
            <w:pPr>
              <w:spacing w:line="280" w:lineRule="exact"/>
              <w:jc w:val="center"/>
              <w:rPr>
                <w:szCs w:val="21"/>
                <w:highlight w:val="none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A</w:t>
            </w:r>
            <w:r>
              <w:rPr>
                <w:rFonts w:hint="eastAsia"/>
                <w:szCs w:val="21"/>
                <w:highlight w:val="none"/>
              </w:rPr>
              <w:t>05</w:t>
            </w:r>
          </w:p>
        </w:tc>
        <w:tc>
          <w:tcPr>
            <w:tcW w:w="1571" w:type="dxa"/>
            <w:noWrap/>
            <w:vAlign w:val="center"/>
          </w:tcPr>
          <w:p w14:paraId="79F422FF">
            <w:pPr>
              <w:widowControl/>
              <w:spacing w:line="280" w:lineRule="exact"/>
              <w:jc w:val="center"/>
              <w:textAlignment w:val="center"/>
              <w:rPr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bidi="ar"/>
              </w:rPr>
              <w:t>数字艺术学院</w:t>
            </w:r>
          </w:p>
        </w:tc>
        <w:tc>
          <w:tcPr>
            <w:tcW w:w="1516" w:type="dxa"/>
            <w:vAlign w:val="center"/>
          </w:tcPr>
          <w:p w14:paraId="25EF8766">
            <w:pPr>
              <w:widowControl/>
              <w:spacing w:line="280" w:lineRule="exact"/>
              <w:jc w:val="center"/>
              <w:textAlignment w:val="center"/>
              <w:rPr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bidi="ar"/>
              </w:rPr>
              <w:t>专任教师</w:t>
            </w:r>
          </w:p>
        </w:tc>
        <w:tc>
          <w:tcPr>
            <w:tcW w:w="3754" w:type="dxa"/>
            <w:shd w:val="clear" w:color="auto" w:fill="auto"/>
            <w:vAlign w:val="center"/>
          </w:tcPr>
          <w:p w14:paraId="712A2A25">
            <w:pPr>
              <w:spacing w:line="280" w:lineRule="exact"/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/>
                <w:szCs w:val="21"/>
                <w:highlight w:val="none"/>
              </w:rPr>
              <w:t>从事计算机类相关专业的教学、科研与竞赛</w:t>
            </w:r>
            <w:r>
              <w:rPr>
                <w:rFonts w:hint="eastAsia"/>
                <w:szCs w:val="21"/>
                <w:highlight w:val="none"/>
                <w:lang w:eastAsia="zh-CN"/>
              </w:rPr>
              <w:t>。</w:t>
            </w:r>
          </w:p>
        </w:tc>
        <w:tc>
          <w:tcPr>
            <w:tcW w:w="709" w:type="dxa"/>
            <w:noWrap/>
            <w:vAlign w:val="center"/>
          </w:tcPr>
          <w:p w14:paraId="799FC254">
            <w:pPr>
              <w:spacing w:line="280" w:lineRule="exact"/>
              <w:jc w:val="center"/>
              <w:rPr>
                <w:szCs w:val="21"/>
                <w:highlight w:val="none"/>
              </w:rPr>
            </w:pPr>
            <w:r>
              <w:rPr>
                <w:rFonts w:hint="eastAsia"/>
                <w:szCs w:val="21"/>
                <w:highlight w:val="none"/>
              </w:rPr>
              <w:t>1</w:t>
            </w:r>
          </w:p>
        </w:tc>
        <w:tc>
          <w:tcPr>
            <w:tcW w:w="1134" w:type="dxa"/>
            <w:noWrap/>
            <w:vAlign w:val="center"/>
          </w:tcPr>
          <w:p w14:paraId="00EEF825">
            <w:pPr>
              <w:spacing w:line="280" w:lineRule="exact"/>
              <w:jc w:val="center"/>
              <w:rPr>
                <w:szCs w:val="21"/>
                <w:highlight w:val="none"/>
              </w:rPr>
            </w:pPr>
            <w:r>
              <w:rPr>
                <w:rFonts w:hint="eastAsia"/>
                <w:szCs w:val="21"/>
                <w:highlight w:val="none"/>
              </w:rPr>
              <w:t>硕士研究生及以上</w:t>
            </w:r>
          </w:p>
        </w:tc>
        <w:tc>
          <w:tcPr>
            <w:tcW w:w="2835" w:type="dxa"/>
            <w:noWrap/>
            <w:vAlign w:val="center"/>
          </w:tcPr>
          <w:p w14:paraId="6AB25F02">
            <w:pPr>
              <w:spacing w:line="280" w:lineRule="exact"/>
              <w:jc w:val="both"/>
              <w:rPr>
                <w:rFonts w:hint="eastAsia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Cs w:val="21"/>
                <w:highlight w:val="none"/>
              </w:rPr>
              <w:t>计算机应用技术、大数据技术与工程、人工智能、计算机科学与技术、软件工程、网络与信息安全、信息安全、网络空间安全、信息与通信工程、计算机技术。</w:t>
            </w:r>
          </w:p>
        </w:tc>
        <w:tc>
          <w:tcPr>
            <w:tcW w:w="2078" w:type="dxa"/>
            <w:vAlign w:val="center"/>
          </w:tcPr>
          <w:p w14:paraId="408B0868">
            <w:pPr>
              <w:widowControl/>
              <w:numPr>
                <w:ilvl w:val="0"/>
                <w:numId w:val="0"/>
              </w:numPr>
              <w:spacing w:line="280" w:lineRule="exact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 w:bidi="ar"/>
              </w:rPr>
            </w:pPr>
          </w:p>
        </w:tc>
      </w:tr>
      <w:tr w14:paraId="2F82A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  <w:jc w:val="center"/>
        </w:trPr>
        <w:tc>
          <w:tcPr>
            <w:tcW w:w="667" w:type="dxa"/>
            <w:noWrap/>
            <w:vAlign w:val="center"/>
          </w:tcPr>
          <w:p w14:paraId="4D2B284D">
            <w:pPr>
              <w:spacing w:line="280" w:lineRule="exact"/>
              <w:jc w:val="center"/>
              <w:rPr>
                <w:szCs w:val="21"/>
                <w:highlight w:val="none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A</w:t>
            </w:r>
            <w:r>
              <w:rPr>
                <w:rFonts w:hint="eastAsia"/>
                <w:szCs w:val="21"/>
                <w:highlight w:val="none"/>
              </w:rPr>
              <w:t>06</w:t>
            </w:r>
          </w:p>
        </w:tc>
        <w:tc>
          <w:tcPr>
            <w:tcW w:w="1571" w:type="dxa"/>
            <w:noWrap/>
            <w:vAlign w:val="center"/>
          </w:tcPr>
          <w:p w14:paraId="0BB5F6AE">
            <w:pPr>
              <w:widowControl/>
              <w:spacing w:line="280" w:lineRule="exact"/>
              <w:jc w:val="center"/>
              <w:textAlignment w:val="center"/>
              <w:rPr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bidi="ar"/>
              </w:rPr>
              <w:t>数字艺术学院</w:t>
            </w:r>
          </w:p>
        </w:tc>
        <w:tc>
          <w:tcPr>
            <w:tcW w:w="1516" w:type="dxa"/>
            <w:vAlign w:val="center"/>
          </w:tcPr>
          <w:p w14:paraId="5EC5297B">
            <w:pPr>
              <w:widowControl/>
              <w:spacing w:line="280" w:lineRule="exact"/>
              <w:jc w:val="center"/>
              <w:textAlignment w:val="center"/>
              <w:rPr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bidi="ar"/>
              </w:rPr>
              <w:t>专任教师</w:t>
            </w:r>
          </w:p>
        </w:tc>
        <w:tc>
          <w:tcPr>
            <w:tcW w:w="3754" w:type="dxa"/>
            <w:shd w:val="clear" w:color="auto" w:fill="auto"/>
            <w:vAlign w:val="center"/>
          </w:tcPr>
          <w:p w14:paraId="4CD53D55">
            <w:pPr>
              <w:spacing w:line="280" w:lineRule="exact"/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/>
                <w:szCs w:val="21"/>
                <w:highlight w:val="none"/>
              </w:rPr>
              <w:t>从事虚拟现实技术应用、动漫制作技术、数字媒体艺术设计专业的教学、科研与竞赛</w:t>
            </w:r>
            <w:r>
              <w:rPr>
                <w:rFonts w:hint="eastAsia"/>
                <w:szCs w:val="21"/>
                <w:highlight w:val="none"/>
                <w:lang w:eastAsia="zh-CN"/>
              </w:rPr>
              <w:t>。</w:t>
            </w:r>
          </w:p>
        </w:tc>
        <w:tc>
          <w:tcPr>
            <w:tcW w:w="709" w:type="dxa"/>
            <w:noWrap/>
            <w:vAlign w:val="center"/>
          </w:tcPr>
          <w:p w14:paraId="2B9EC411">
            <w:pPr>
              <w:spacing w:line="280" w:lineRule="exact"/>
              <w:jc w:val="center"/>
              <w:rPr>
                <w:szCs w:val="21"/>
                <w:highlight w:val="none"/>
              </w:rPr>
            </w:pPr>
            <w:r>
              <w:rPr>
                <w:rFonts w:hint="eastAsia"/>
                <w:szCs w:val="21"/>
                <w:highlight w:val="none"/>
              </w:rPr>
              <w:t>1</w:t>
            </w:r>
          </w:p>
        </w:tc>
        <w:tc>
          <w:tcPr>
            <w:tcW w:w="1134" w:type="dxa"/>
            <w:noWrap/>
            <w:vAlign w:val="center"/>
          </w:tcPr>
          <w:p w14:paraId="04D48005">
            <w:pPr>
              <w:spacing w:line="280" w:lineRule="exact"/>
              <w:jc w:val="center"/>
              <w:rPr>
                <w:szCs w:val="21"/>
                <w:highlight w:val="none"/>
              </w:rPr>
            </w:pPr>
            <w:r>
              <w:rPr>
                <w:rFonts w:hint="eastAsia"/>
                <w:szCs w:val="21"/>
                <w:highlight w:val="none"/>
              </w:rPr>
              <w:t>硕士研究生及以上</w:t>
            </w:r>
          </w:p>
        </w:tc>
        <w:tc>
          <w:tcPr>
            <w:tcW w:w="2835" w:type="dxa"/>
            <w:noWrap/>
            <w:vAlign w:val="center"/>
          </w:tcPr>
          <w:p w14:paraId="673FEA00">
            <w:pPr>
              <w:spacing w:line="280" w:lineRule="exact"/>
              <w:jc w:val="both"/>
              <w:rPr>
                <w:rFonts w:hint="eastAsia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Cs w:val="21"/>
                <w:highlight w:val="none"/>
              </w:rPr>
              <w:t>设计艺术学、设计学、艺术设计、广播电视、戏剧与影视、设计。</w:t>
            </w:r>
          </w:p>
        </w:tc>
        <w:tc>
          <w:tcPr>
            <w:tcW w:w="2078" w:type="dxa"/>
            <w:vAlign w:val="center"/>
          </w:tcPr>
          <w:p w14:paraId="34B044D5">
            <w:pPr>
              <w:widowControl/>
              <w:numPr>
                <w:ilvl w:val="0"/>
                <w:numId w:val="0"/>
              </w:numPr>
              <w:spacing w:line="280" w:lineRule="exact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 w:bidi="ar"/>
              </w:rPr>
            </w:pPr>
          </w:p>
        </w:tc>
      </w:tr>
      <w:tr w14:paraId="3C667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667" w:type="dxa"/>
            <w:noWrap/>
            <w:vAlign w:val="center"/>
          </w:tcPr>
          <w:p w14:paraId="4259BAEC">
            <w:pPr>
              <w:spacing w:line="280" w:lineRule="exact"/>
              <w:jc w:val="center"/>
              <w:rPr>
                <w:szCs w:val="21"/>
                <w:highlight w:val="none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A</w:t>
            </w:r>
            <w:r>
              <w:rPr>
                <w:rFonts w:hint="eastAsia"/>
                <w:szCs w:val="21"/>
                <w:highlight w:val="none"/>
              </w:rPr>
              <w:t>07</w:t>
            </w:r>
          </w:p>
        </w:tc>
        <w:tc>
          <w:tcPr>
            <w:tcW w:w="1571" w:type="dxa"/>
            <w:noWrap/>
            <w:vAlign w:val="center"/>
          </w:tcPr>
          <w:p w14:paraId="0764CA2D"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bidi="ar"/>
              </w:rPr>
              <w:t>基础教学部</w:t>
            </w:r>
          </w:p>
        </w:tc>
        <w:tc>
          <w:tcPr>
            <w:tcW w:w="1516" w:type="dxa"/>
            <w:vAlign w:val="center"/>
          </w:tcPr>
          <w:p w14:paraId="40ACDD0A"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bidi="ar"/>
              </w:rPr>
              <w:t>专任教师</w:t>
            </w:r>
          </w:p>
        </w:tc>
        <w:tc>
          <w:tcPr>
            <w:tcW w:w="3754" w:type="dxa"/>
            <w:vAlign w:val="center"/>
          </w:tcPr>
          <w:p w14:paraId="42A8A76B">
            <w:pPr>
              <w:widowControl/>
              <w:spacing w:line="280" w:lineRule="exact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bidi="ar"/>
              </w:rPr>
              <w:t>从事足球体育教学、科研及竞赛工作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eastAsia="zh-CN" w:bidi="ar"/>
              </w:rPr>
              <w:t>。</w:t>
            </w:r>
          </w:p>
        </w:tc>
        <w:tc>
          <w:tcPr>
            <w:tcW w:w="709" w:type="dxa"/>
            <w:noWrap/>
            <w:vAlign w:val="center"/>
          </w:tcPr>
          <w:p w14:paraId="5B2B8518"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134" w:type="dxa"/>
            <w:noWrap/>
            <w:vAlign w:val="center"/>
          </w:tcPr>
          <w:p w14:paraId="2F9DBFAA"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bidi="ar"/>
              </w:rPr>
              <w:t>硕士研究生及以上</w:t>
            </w:r>
          </w:p>
        </w:tc>
        <w:tc>
          <w:tcPr>
            <w:tcW w:w="2835" w:type="dxa"/>
            <w:noWrap/>
            <w:vAlign w:val="center"/>
          </w:tcPr>
          <w:p w14:paraId="51CE9D58">
            <w:pPr>
              <w:spacing w:line="280" w:lineRule="exact"/>
              <w:jc w:val="both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eastAsia="zh-CN" w:bidi="ar"/>
              </w:rPr>
            </w:pPr>
            <w:r>
              <w:rPr>
                <w:rFonts w:hint="eastAsia"/>
                <w:szCs w:val="21"/>
                <w:highlight w:val="none"/>
              </w:rPr>
              <w:t>体育人文社会学、运动人体科学、体育教育训练学、民族传统体育学、体育学，体育教学、体育、学科教学（体育）、运动训练</w:t>
            </w:r>
            <w:r>
              <w:rPr>
                <w:rFonts w:hint="eastAsia"/>
                <w:szCs w:val="21"/>
                <w:highlight w:val="none"/>
                <w:lang w:eastAsia="zh-CN"/>
              </w:rPr>
              <w:t>。</w:t>
            </w:r>
          </w:p>
        </w:tc>
        <w:tc>
          <w:tcPr>
            <w:tcW w:w="2078" w:type="dxa"/>
            <w:vAlign w:val="center"/>
          </w:tcPr>
          <w:p w14:paraId="7E7728D5">
            <w:pPr>
              <w:widowControl/>
              <w:numPr>
                <w:ilvl w:val="0"/>
                <w:numId w:val="0"/>
              </w:numPr>
              <w:spacing w:line="280" w:lineRule="exact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 w:bidi="ar"/>
              </w:rPr>
              <w:t>具有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bidi="ar"/>
              </w:rPr>
              <w:t>国家二级运动员及以上证书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eastAsia="zh-CN" w:bidi="ar"/>
              </w:rPr>
              <w:t>（证书专业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bidi="ar"/>
              </w:rPr>
              <w:t>要求为足球方向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eastAsia="zh-CN" w:bidi="ar"/>
              </w:rPr>
              <w:t>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 w:bidi="ar"/>
              </w:rPr>
              <w:t>。</w:t>
            </w:r>
          </w:p>
        </w:tc>
      </w:tr>
      <w:tr w14:paraId="604BD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  <w:jc w:val="center"/>
        </w:trPr>
        <w:tc>
          <w:tcPr>
            <w:tcW w:w="667" w:type="dxa"/>
            <w:noWrap/>
            <w:vAlign w:val="center"/>
          </w:tcPr>
          <w:p w14:paraId="4283C042">
            <w:pPr>
              <w:spacing w:line="280" w:lineRule="exact"/>
              <w:jc w:val="center"/>
              <w:rPr>
                <w:szCs w:val="21"/>
                <w:highlight w:val="none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A</w:t>
            </w:r>
            <w:r>
              <w:rPr>
                <w:rFonts w:hint="eastAsia"/>
                <w:szCs w:val="21"/>
                <w:highlight w:val="none"/>
              </w:rPr>
              <w:t>08</w:t>
            </w:r>
          </w:p>
        </w:tc>
        <w:tc>
          <w:tcPr>
            <w:tcW w:w="1571" w:type="dxa"/>
            <w:noWrap/>
            <w:vAlign w:val="center"/>
          </w:tcPr>
          <w:p w14:paraId="53736D41"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bidi="ar"/>
              </w:rPr>
              <w:t>学工处</w:t>
            </w:r>
          </w:p>
        </w:tc>
        <w:tc>
          <w:tcPr>
            <w:tcW w:w="1516" w:type="dxa"/>
            <w:vAlign w:val="center"/>
          </w:tcPr>
          <w:p w14:paraId="608B3922"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 w:bidi="ar"/>
              </w:rPr>
              <w:t>专任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bidi="ar"/>
              </w:rPr>
              <w:t>教师</w:t>
            </w:r>
          </w:p>
        </w:tc>
        <w:tc>
          <w:tcPr>
            <w:tcW w:w="3754" w:type="dxa"/>
            <w:vAlign w:val="center"/>
          </w:tcPr>
          <w:p w14:paraId="581BBBDF">
            <w:pPr>
              <w:widowControl/>
              <w:spacing w:line="280" w:lineRule="exact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bidi="ar"/>
              </w:rPr>
              <w:t>从事学生心理咨询、团体心理辅导、心理健康教育教学及学生日常管理工作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eastAsia="zh-CN" w:bidi="ar"/>
              </w:rPr>
              <w:t>。</w:t>
            </w:r>
          </w:p>
        </w:tc>
        <w:tc>
          <w:tcPr>
            <w:tcW w:w="709" w:type="dxa"/>
            <w:noWrap/>
            <w:vAlign w:val="center"/>
          </w:tcPr>
          <w:p w14:paraId="3B0330C8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/>
                <w:szCs w:val="21"/>
                <w:highlight w:val="none"/>
              </w:rPr>
              <w:t>1</w:t>
            </w:r>
          </w:p>
        </w:tc>
        <w:tc>
          <w:tcPr>
            <w:tcW w:w="1134" w:type="dxa"/>
            <w:noWrap/>
            <w:vAlign w:val="center"/>
          </w:tcPr>
          <w:p w14:paraId="0473292C">
            <w:pPr>
              <w:widowControl/>
              <w:spacing w:line="280" w:lineRule="exact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bidi="ar"/>
              </w:rPr>
              <w:t>硕士研究生及以上</w:t>
            </w:r>
          </w:p>
        </w:tc>
        <w:tc>
          <w:tcPr>
            <w:tcW w:w="2835" w:type="dxa"/>
            <w:noWrap/>
            <w:vAlign w:val="center"/>
          </w:tcPr>
          <w:p w14:paraId="50FF3F85">
            <w:pPr>
              <w:widowControl/>
              <w:spacing w:line="280" w:lineRule="exact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bidi="ar"/>
              </w:rPr>
              <w:t>基础心理学、发展与教育心理学、应用心理学、心理学、心理健康教育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eastAsia="zh-CN" w:bidi="ar"/>
              </w:rPr>
              <w:t>。</w:t>
            </w:r>
          </w:p>
        </w:tc>
        <w:tc>
          <w:tcPr>
            <w:tcW w:w="2078" w:type="dxa"/>
            <w:vAlign w:val="center"/>
          </w:tcPr>
          <w:p w14:paraId="7D4BC5DF">
            <w:pPr>
              <w:widowControl/>
              <w:spacing w:line="280" w:lineRule="exact"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bidi="ar"/>
              </w:rPr>
              <w:t>具备学校心理健康教育或心理咨询实习经历，并提供实习单位证明。</w:t>
            </w:r>
          </w:p>
        </w:tc>
      </w:tr>
    </w:tbl>
    <w:p w14:paraId="79668ABC">
      <w:pPr>
        <w:ind w:firstLine="220" w:firstLineChars="100"/>
        <w:rPr>
          <w:spacing w:val="20"/>
          <w:highlight w:val="none"/>
        </w:rPr>
      </w:pPr>
      <w:r>
        <w:rPr>
          <w:spacing w:val="20"/>
          <w:sz w:val="18"/>
          <w:szCs w:val="18"/>
          <w:highlight w:val="none"/>
        </w:rPr>
        <w:t>备注：新兴专业如与目录不一致，以课程设置证明</w:t>
      </w:r>
      <w:r>
        <w:rPr>
          <w:rFonts w:hint="eastAsia"/>
          <w:spacing w:val="20"/>
          <w:sz w:val="18"/>
          <w:szCs w:val="18"/>
          <w:highlight w:val="none"/>
        </w:rPr>
        <w:t>（加盖教务部门公章的课程成绩单）</w:t>
      </w:r>
      <w:r>
        <w:rPr>
          <w:spacing w:val="20"/>
          <w:sz w:val="18"/>
          <w:szCs w:val="18"/>
          <w:highlight w:val="none"/>
        </w:rPr>
        <w:t>为准。</w:t>
      </w:r>
    </w:p>
    <w:bookmarkEnd w:id="0"/>
    <w:sectPr>
      <w:footerReference r:id="rId3" w:type="default"/>
      <w:pgSz w:w="16838" w:h="11906" w:orient="landscape"/>
      <w:pgMar w:top="1400" w:right="1440" w:bottom="1262" w:left="1440" w:header="851" w:footer="77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66D81F88-83D5-4964-B672-47D876137EF8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A7DA1BA3-D61A-4521-8560-92A880A550B5}"/>
  </w:font>
  <w:font w:name="WPSEMBED5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254730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9A3D57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99A3D57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QzNjhkMjZlNDFjZmJmNzYxNGVlYzhmZGYyOWFiNzEifQ=="/>
  </w:docVars>
  <w:rsids>
    <w:rsidRoot w:val="1D9166D6"/>
    <w:rsid w:val="000418DE"/>
    <w:rsid w:val="00140C31"/>
    <w:rsid w:val="004871E2"/>
    <w:rsid w:val="004E6B57"/>
    <w:rsid w:val="005F6379"/>
    <w:rsid w:val="006E1D17"/>
    <w:rsid w:val="007A6448"/>
    <w:rsid w:val="008D5C6E"/>
    <w:rsid w:val="00A32B64"/>
    <w:rsid w:val="00AC1672"/>
    <w:rsid w:val="00AD52FC"/>
    <w:rsid w:val="00C0630F"/>
    <w:rsid w:val="00C64863"/>
    <w:rsid w:val="00D7153F"/>
    <w:rsid w:val="00DA0E39"/>
    <w:rsid w:val="00EF59A7"/>
    <w:rsid w:val="00F54B9B"/>
    <w:rsid w:val="0552110B"/>
    <w:rsid w:val="05C56ED2"/>
    <w:rsid w:val="066F17E5"/>
    <w:rsid w:val="06B255BD"/>
    <w:rsid w:val="08C57470"/>
    <w:rsid w:val="09A8630B"/>
    <w:rsid w:val="0A4F6C18"/>
    <w:rsid w:val="0BC90985"/>
    <w:rsid w:val="0D2B61B4"/>
    <w:rsid w:val="0D4032E2"/>
    <w:rsid w:val="0E4E1214"/>
    <w:rsid w:val="0EA969B2"/>
    <w:rsid w:val="0EBB4554"/>
    <w:rsid w:val="0F1A11A4"/>
    <w:rsid w:val="0F680C0A"/>
    <w:rsid w:val="10983351"/>
    <w:rsid w:val="10B172EB"/>
    <w:rsid w:val="11D11587"/>
    <w:rsid w:val="12222982"/>
    <w:rsid w:val="122655B5"/>
    <w:rsid w:val="12F17AF6"/>
    <w:rsid w:val="134F1F1D"/>
    <w:rsid w:val="145562A9"/>
    <w:rsid w:val="1462682D"/>
    <w:rsid w:val="152A607E"/>
    <w:rsid w:val="154B112D"/>
    <w:rsid w:val="18381371"/>
    <w:rsid w:val="1875006A"/>
    <w:rsid w:val="193328E9"/>
    <w:rsid w:val="19ED3E12"/>
    <w:rsid w:val="1B590392"/>
    <w:rsid w:val="1B99253B"/>
    <w:rsid w:val="1BB56B2D"/>
    <w:rsid w:val="1BD33D62"/>
    <w:rsid w:val="1CCA4F24"/>
    <w:rsid w:val="1CF855B5"/>
    <w:rsid w:val="1D9166D6"/>
    <w:rsid w:val="1F3077D6"/>
    <w:rsid w:val="200010AF"/>
    <w:rsid w:val="21AD4449"/>
    <w:rsid w:val="22C74CB8"/>
    <w:rsid w:val="243E6F23"/>
    <w:rsid w:val="254B321A"/>
    <w:rsid w:val="25612F6A"/>
    <w:rsid w:val="25FB64C7"/>
    <w:rsid w:val="260122AD"/>
    <w:rsid w:val="2691575A"/>
    <w:rsid w:val="27752476"/>
    <w:rsid w:val="27A72A5C"/>
    <w:rsid w:val="27C90C85"/>
    <w:rsid w:val="2AA27ABA"/>
    <w:rsid w:val="2C412EA7"/>
    <w:rsid w:val="2D492ACB"/>
    <w:rsid w:val="2E18600D"/>
    <w:rsid w:val="2E4905B5"/>
    <w:rsid w:val="3035229B"/>
    <w:rsid w:val="304D2ECC"/>
    <w:rsid w:val="314F45FB"/>
    <w:rsid w:val="324F75B6"/>
    <w:rsid w:val="35470FCD"/>
    <w:rsid w:val="359C689E"/>
    <w:rsid w:val="37962FFE"/>
    <w:rsid w:val="39092ABD"/>
    <w:rsid w:val="3A2A4798"/>
    <w:rsid w:val="3A6321C1"/>
    <w:rsid w:val="3C217A2C"/>
    <w:rsid w:val="3EB755DE"/>
    <w:rsid w:val="3FBF0592"/>
    <w:rsid w:val="41974D99"/>
    <w:rsid w:val="41CF1EAC"/>
    <w:rsid w:val="427E5592"/>
    <w:rsid w:val="43672837"/>
    <w:rsid w:val="45CA5863"/>
    <w:rsid w:val="46470C93"/>
    <w:rsid w:val="47F961C0"/>
    <w:rsid w:val="48DB28BA"/>
    <w:rsid w:val="49711A71"/>
    <w:rsid w:val="497C6E74"/>
    <w:rsid w:val="4A6B7F20"/>
    <w:rsid w:val="4B8D7117"/>
    <w:rsid w:val="4C487187"/>
    <w:rsid w:val="4C82269A"/>
    <w:rsid w:val="4D8B3F9A"/>
    <w:rsid w:val="4E5415E4"/>
    <w:rsid w:val="4F423F95"/>
    <w:rsid w:val="4FF04118"/>
    <w:rsid w:val="50903AE8"/>
    <w:rsid w:val="50B2676B"/>
    <w:rsid w:val="52FE1CBE"/>
    <w:rsid w:val="548C26B7"/>
    <w:rsid w:val="54AE44E0"/>
    <w:rsid w:val="57710BCA"/>
    <w:rsid w:val="5A8059BE"/>
    <w:rsid w:val="5C784F41"/>
    <w:rsid w:val="5EFA5141"/>
    <w:rsid w:val="605B1400"/>
    <w:rsid w:val="60665FB9"/>
    <w:rsid w:val="60A878D1"/>
    <w:rsid w:val="61D72450"/>
    <w:rsid w:val="61FB31B5"/>
    <w:rsid w:val="62173103"/>
    <w:rsid w:val="629F20D0"/>
    <w:rsid w:val="62FD50DC"/>
    <w:rsid w:val="63A92B04"/>
    <w:rsid w:val="646759E1"/>
    <w:rsid w:val="65817DF1"/>
    <w:rsid w:val="665E5A2D"/>
    <w:rsid w:val="67AE734C"/>
    <w:rsid w:val="67FA4F92"/>
    <w:rsid w:val="68CA7111"/>
    <w:rsid w:val="6A6F7879"/>
    <w:rsid w:val="6C7D068A"/>
    <w:rsid w:val="6E627C54"/>
    <w:rsid w:val="6E6B4E15"/>
    <w:rsid w:val="6E7F311A"/>
    <w:rsid w:val="6E904AA7"/>
    <w:rsid w:val="6F4C3755"/>
    <w:rsid w:val="6FBB0A94"/>
    <w:rsid w:val="6FE76125"/>
    <w:rsid w:val="70486E37"/>
    <w:rsid w:val="70F31D9C"/>
    <w:rsid w:val="71B27028"/>
    <w:rsid w:val="77A851E9"/>
    <w:rsid w:val="77E2122B"/>
    <w:rsid w:val="7AF842F9"/>
    <w:rsid w:val="7CE37D58"/>
    <w:rsid w:val="7CE81B50"/>
    <w:rsid w:val="7D0E21AB"/>
    <w:rsid w:val="7F3119F5"/>
    <w:rsid w:val="7F9B162E"/>
    <w:rsid w:val="DF8B9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character" w:customStyle="1" w:styleId="10">
    <w:name w:val="页眉 字符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1029</Words>
  <Characters>1048</Characters>
  <Lines>84</Lines>
  <Paragraphs>83</Paragraphs>
  <TotalTime>4</TotalTime>
  <ScaleCrop>false</ScaleCrop>
  <LinksUpToDate>false</LinksUpToDate>
  <CharactersWithSpaces>1049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2025-03-13T08:05:00Z</dcterms:created>
  <dc:creator>Vicky</dc:creator>
  <cp:lastModifiedBy>恬</cp:lastModifiedBy>
  <cp:lastPrinted>2026-05-06T03:30:13Z</cp:lastPrinted>
  <dcterms:modified xsi:type="dcterms:W3CDTF">2026-05-06T03:32:18Z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27E6D1871E4A4ACBA7D58512CFCF967F_13</vt:lpwstr>
  </property>
  <property fmtid="{D5CDD505-2E9C-101B-9397-08002B2CF9AE}" pid="4" name="KSOTemplateDocerSaveRecord">
    <vt:lpwstr>eyJoZGlkIjoiYmY4MzFmYmMzOTQ3ZDE0YzYyN2RkZTU3MzM4ZmJlMmMiLCJ1c2VySWQiOiI2MjY2Nzk2MzAifQ==</vt:lpwstr>
  </property>
</Properties>
</file>