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6FB" w:rsidRDefault="002276FB">
      <w:pPr>
        <w:spacing w:line="580" w:lineRule="exact"/>
        <w:jc w:val="center"/>
        <w:rPr>
          <w:rFonts w:ascii="方正小标宋_GBK" w:eastAsia="方正小标宋_GBK" w:hAnsi="宋体" w:cs="Times New Roman"/>
          <w:sz w:val="44"/>
          <w:szCs w:val="44"/>
        </w:rPr>
      </w:pPr>
      <w:r>
        <w:rPr>
          <w:rFonts w:ascii="方正小标宋_GBK" w:eastAsia="方正小标宋_GBK" w:hAnsi="宋体" w:cs="方正小标宋_GBK"/>
          <w:sz w:val="44"/>
          <w:szCs w:val="44"/>
        </w:rPr>
        <w:t>2022</w:t>
      </w:r>
      <w:r>
        <w:rPr>
          <w:rFonts w:ascii="方正小标宋_GBK" w:eastAsia="方正小标宋_GBK" w:hAnsi="宋体" w:cs="方正小标宋_GBK" w:hint="eastAsia"/>
          <w:sz w:val="44"/>
          <w:szCs w:val="44"/>
        </w:rPr>
        <w:t>年工作总结</w:t>
      </w:r>
    </w:p>
    <w:p w:rsidR="002276FB" w:rsidRDefault="002276FB">
      <w:pPr>
        <w:spacing w:line="580" w:lineRule="exact"/>
        <w:rPr>
          <w:rFonts w:ascii="黑体" w:eastAsia="黑体" w:hAnsi="黑体" w:cs="Times New Roman"/>
          <w:sz w:val="36"/>
          <w:szCs w:val="36"/>
        </w:rPr>
      </w:pP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黑体" w:cs="Times New Roman"/>
          <w:color w:val="000000"/>
          <w:kern w:val="0"/>
          <w:sz w:val="32"/>
          <w:szCs w:val="32"/>
        </w:rPr>
      </w:pPr>
      <w:r w:rsidRPr="00165B70">
        <w:rPr>
          <w:rFonts w:ascii="仿宋_GB2312" w:eastAsia="仿宋_GB2312" w:cs="仿宋_GB2312"/>
          <w:sz w:val="32"/>
          <w:szCs w:val="32"/>
        </w:rPr>
        <w:t>2022</w:t>
      </w:r>
      <w:r w:rsidRPr="00165B70">
        <w:rPr>
          <w:rFonts w:ascii="仿宋_GB2312" w:eastAsia="仿宋_GB2312" w:cs="仿宋_GB2312" w:hint="eastAsia"/>
          <w:sz w:val="32"/>
          <w:szCs w:val="32"/>
        </w:rPr>
        <w:t>年，市城管系统始终以习近平新时代中国特色社会主义思想为引领，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按照市委、市政府决策部署，牢固树立</w:t>
      </w:r>
      <w:r w:rsidRPr="00165B70">
        <w:rPr>
          <w:rFonts w:ascii="仿宋_GB2312" w:eastAsia="仿宋_GB2312" w:cs="仿宋_GB2312" w:hint="eastAsia"/>
          <w:sz w:val="32"/>
          <w:szCs w:val="32"/>
        </w:rPr>
        <w:t>以人民为中心的发展理念，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以打造干净、整洁、有序、安全、群众满意的城市环境为目标，</w:t>
      </w:r>
      <w:r w:rsidRPr="00165B70">
        <w:rPr>
          <w:rFonts w:eastAsia="仿宋_GB2312" w:cs="仿宋_GB2312" w:hint="eastAsia"/>
          <w:sz w:val="32"/>
          <w:szCs w:val="32"/>
        </w:rPr>
        <w:t>主动作为、攻坚克难，</w:t>
      </w:r>
      <w:r w:rsidRPr="00165B70">
        <w:rPr>
          <w:rFonts w:ascii="仿宋_GB2312" w:eastAsia="仿宋_GB2312" w:cs="仿宋_GB2312" w:hint="eastAsia"/>
          <w:sz w:val="32"/>
          <w:szCs w:val="32"/>
        </w:rPr>
        <w:t>持续擦亮“美丽苏州满意城管”品牌，</w:t>
      </w:r>
      <w:r w:rsidRPr="00165B70">
        <w:rPr>
          <w:rFonts w:eastAsia="仿宋_GB2312" w:cs="仿宋_GB2312" w:hint="eastAsia"/>
          <w:sz w:val="32"/>
          <w:szCs w:val="32"/>
        </w:rPr>
        <w:t>较好地完成了全年各项目标任务</w:t>
      </w:r>
      <w:r w:rsidRPr="00165B70">
        <w:rPr>
          <w:rFonts w:ascii="仿宋_GB2312" w:eastAsia="仿宋_GB2312" w:cs="仿宋_GB2312" w:hint="eastAsia"/>
          <w:sz w:val="32"/>
          <w:szCs w:val="32"/>
        </w:rPr>
        <w:t>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黑体" w:eastAsia="黑体" w:hAnsi="黑体" w:cs="Times New Roman"/>
          <w:color w:val="000000"/>
          <w:kern w:val="0"/>
          <w:sz w:val="32"/>
          <w:szCs w:val="32"/>
        </w:rPr>
      </w:pPr>
      <w:r w:rsidRPr="00165B70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一、提质增效，生活垃圾分类稳中有进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hAnsi="仿宋_GB2312" w:cs="仿宋_GB2312" w:hint="eastAsia"/>
          <w:sz w:val="32"/>
          <w:szCs w:val="32"/>
        </w:rPr>
        <w:t>强化全域统筹，提升分类质效。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全市已建成“三定一督”小区</w:t>
      </w:r>
      <w:r w:rsidRPr="00165B70">
        <w:rPr>
          <w:rFonts w:ascii="仿宋_GB2312" w:eastAsia="仿宋_GB2312" w:cs="仿宋_GB2312"/>
          <w:kern w:val="0"/>
          <w:sz w:val="32"/>
          <w:szCs w:val="32"/>
        </w:rPr>
        <w:t>5198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个</w:t>
      </w:r>
      <w:r w:rsidRPr="00165B70">
        <w:rPr>
          <w:rFonts w:ascii="仿宋_GB2312" w:eastAsia="仿宋_GB2312" w:cs="仿宋_GB2312" w:hint="eastAsia"/>
          <w:sz w:val="32"/>
          <w:szCs w:val="32"/>
        </w:rPr>
        <w:t>，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厨余垃圾分出率达</w:t>
      </w:r>
      <w:r w:rsidRPr="00165B70">
        <w:rPr>
          <w:rFonts w:ascii="仿宋_GB2312" w:eastAsia="仿宋_GB2312" w:cs="仿宋_GB2312"/>
          <w:kern w:val="0"/>
          <w:sz w:val="32"/>
          <w:szCs w:val="32"/>
        </w:rPr>
        <w:t>40%</w:t>
      </w:r>
      <w:r w:rsidRPr="00165B70">
        <w:rPr>
          <w:rFonts w:eastAsia="仿宋_GB2312" w:cs="仿宋_GB2312" w:hint="eastAsia"/>
          <w:sz w:val="32"/>
          <w:szCs w:val="32"/>
        </w:rPr>
        <w:t>，</w:t>
      </w:r>
      <w:r w:rsidRPr="00165B70">
        <w:rPr>
          <w:rFonts w:ascii="仿宋_GB2312" w:eastAsia="仿宋_GB2312" w:cs="仿宋_GB2312" w:hint="eastAsia"/>
          <w:sz w:val="32"/>
          <w:szCs w:val="32"/>
        </w:rPr>
        <w:t>获评省级试点优秀乡镇</w:t>
      </w:r>
      <w:r w:rsidRPr="00165B70">
        <w:rPr>
          <w:rFonts w:ascii="仿宋_GB2312" w:eastAsia="仿宋_GB2312" w:cs="仿宋_GB2312"/>
          <w:sz w:val="32"/>
          <w:szCs w:val="32"/>
        </w:rPr>
        <w:t>6</w:t>
      </w:r>
      <w:r w:rsidRPr="00165B70">
        <w:rPr>
          <w:rFonts w:ascii="仿宋_GB2312" w:eastAsia="仿宋_GB2312" w:cs="仿宋_GB2312" w:hint="eastAsia"/>
          <w:sz w:val="32"/>
          <w:szCs w:val="32"/>
        </w:rPr>
        <w:t>个，实现“</w:t>
      </w:r>
      <w:r w:rsidRPr="00165B70">
        <w:rPr>
          <w:rFonts w:ascii="仿宋_GB2312" w:eastAsia="仿宋_GB2312" w:cs="仿宋_GB2312" w:hint="eastAsia"/>
          <w:b/>
          <w:bCs/>
          <w:sz w:val="32"/>
          <w:szCs w:val="32"/>
        </w:rPr>
        <w:t>全量焚烧、零填埋</w:t>
      </w:r>
      <w:r w:rsidRPr="00165B70">
        <w:rPr>
          <w:rFonts w:ascii="仿宋_GB2312" w:eastAsia="仿宋_GB2312" w:cs="仿宋_GB2312" w:hint="eastAsia"/>
          <w:sz w:val="32"/>
          <w:szCs w:val="32"/>
        </w:rPr>
        <w:t>”。在住建部考评排名中，我市位列大城市第一档次第三名，较去年上升一位。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cs="Times New Roman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t>（一）优化顶层设计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夯实“一领四动”管理模式，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建立</w:t>
      </w:r>
      <w:r w:rsidRPr="00165B70">
        <w:rPr>
          <w:rFonts w:ascii="仿宋_GB2312" w:eastAsia="仿宋_GB2312" w:cs="仿宋_GB2312"/>
          <w:kern w:val="0"/>
          <w:sz w:val="32"/>
          <w:szCs w:val="32"/>
        </w:rPr>
        <w:t>28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个垃圾分类工作业务会商机制，制发《垃圾分类行动方案》等</w:t>
      </w:r>
      <w:r w:rsidRPr="00165B70">
        <w:rPr>
          <w:rFonts w:ascii="仿宋_GB2312" w:eastAsia="仿宋_GB2312" w:cs="仿宋_GB2312"/>
          <w:kern w:val="0"/>
          <w:sz w:val="32"/>
          <w:szCs w:val="32"/>
        </w:rPr>
        <w:t>10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余份规范文件，强化保障，扎实推进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t>（二）统筹终端建设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cs="Times New Roman"/>
          <w:color w:val="000000"/>
          <w:sz w:val="32"/>
          <w:szCs w:val="32"/>
        </w:rPr>
      </w:pP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按照科学规划、适度超前原则，统筹推进处置终端建设。</w:t>
      </w:r>
      <w:r w:rsidRPr="00165B70">
        <w:rPr>
          <w:rFonts w:ascii="仿宋_GB2312" w:eastAsia="仿宋_GB2312" w:cs="仿宋_GB2312" w:hint="eastAsia"/>
          <w:sz w:val="32"/>
          <w:szCs w:val="32"/>
        </w:rPr>
        <w:t>目前，全市垃圾焚烧处置能力达</w:t>
      </w:r>
      <w:r w:rsidRPr="00165B70">
        <w:rPr>
          <w:rFonts w:ascii="仿宋_GB2312" w:eastAsia="仿宋_GB2312" w:cs="仿宋_GB2312"/>
          <w:sz w:val="32"/>
          <w:szCs w:val="32"/>
        </w:rPr>
        <w:t>1.6</w:t>
      </w:r>
      <w:r w:rsidRPr="00165B70">
        <w:rPr>
          <w:rFonts w:ascii="仿宋_GB2312" w:eastAsia="仿宋_GB2312" w:cs="仿宋_GB2312" w:hint="eastAsia"/>
          <w:sz w:val="32"/>
          <w:szCs w:val="32"/>
        </w:rPr>
        <w:t>万吨</w:t>
      </w:r>
      <w:r w:rsidRPr="00165B70">
        <w:rPr>
          <w:rFonts w:ascii="仿宋_GB2312" w:eastAsia="仿宋_GB2312" w:cs="仿宋_GB2312"/>
          <w:sz w:val="32"/>
          <w:szCs w:val="32"/>
        </w:rPr>
        <w:t>/</w:t>
      </w:r>
      <w:r w:rsidRPr="00165B70">
        <w:rPr>
          <w:rFonts w:ascii="仿宋_GB2312" w:eastAsia="仿宋_GB2312" w:cs="仿宋_GB2312" w:hint="eastAsia"/>
          <w:sz w:val="32"/>
          <w:szCs w:val="32"/>
        </w:rPr>
        <w:t>日、建筑垃圾处置能力达</w:t>
      </w:r>
      <w:r w:rsidRPr="00165B70">
        <w:rPr>
          <w:rFonts w:ascii="仿宋_GB2312" w:eastAsia="仿宋_GB2312" w:cs="仿宋_GB2312"/>
          <w:sz w:val="32"/>
          <w:szCs w:val="32"/>
        </w:rPr>
        <w:t>1.53</w:t>
      </w:r>
      <w:r w:rsidRPr="00165B70">
        <w:rPr>
          <w:rFonts w:ascii="仿宋_GB2312" w:eastAsia="仿宋_GB2312" w:cs="仿宋_GB2312" w:hint="eastAsia"/>
          <w:sz w:val="32"/>
          <w:szCs w:val="32"/>
        </w:rPr>
        <w:t>万吨</w:t>
      </w:r>
      <w:r w:rsidRPr="00165B70">
        <w:rPr>
          <w:rFonts w:ascii="仿宋_GB2312" w:eastAsia="仿宋_GB2312" w:cs="仿宋_GB2312"/>
          <w:sz w:val="32"/>
          <w:szCs w:val="32"/>
        </w:rPr>
        <w:t>/</w:t>
      </w:r>
      <w:r w:rsidRPr="00165B70">
        <w:rPr>
          <w:rFonts w:ascii="仿宋_GB2312" w:eastAsia="仿宋_GB2312" w:cs="仿宋_GB2312" w:hint="eastAsia"/>
          <w:sz w:val="32"/>
          <w:szCs w:val="32"/>
        </w:rPr>
        <w:t>日、厨余垃圾处理能力达</w:t>
      </w:r>
      <w:r w:rsidRPr="00165B70">
        <w:rPr>
          <w:rFonts w:ascii="仿宋_GB2312" w:eastAsia="仿宋_GB2312" w:cs="仿宋_GB2312"/>
          <w:sz w:val="32"/>
          <w:szCs w:val="32"/>
        </w:rPr>
        <w:t>5885</w:t>
      </w:r>
      <w:r w:rsidRPr="00165B70">
        <w:rPr>
          <w:rFonts w:ascii="仿宋_GB2312" w:eastAsia="仿宋_GB2312" w:cs="仿宋_GB2312" w:hint="eastAsia"/>
          <w:sz w:val="32"/>
          <w:szCs w:val="32"/>
        </w:rPr>
        <w:t>吨</w:t>
      </w:r>
      <w:r w:rsidRPr="00165B70">
        <w:rPr>
          <w:rFonts w:ascii="仿宋_GB2312" w:eastAsia="仿宋_GB2312" w:cs="仿宋_GB2312"/>
          <w:sz w:val="32"/>
          <w:szCs w:val="32"/>
        </w:rPr>
        <w:t>/</w:t>
      </w:r>
      <w:r w:rsidRPr="00165B70">
        <w:rPr>
          <w:rFonts w:ascii="仿宋_GB2312" w:eastAsia="仿宋_GB2312" w:cs="仿宋_GB2312" w:hint="eastAsia"/>
          <w:sz w:val="32"/>
          <w:szCs w:val="32"/>
        </w:rPr>
        <w:t>日，基本满足现有需求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lastRenderedPageBreak/>
        <w:t>（三）构建智慧平台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hAnsi="Arial" w:cs="Times New Roman"/>
          <w:sz w:val="32"/>
          <w:szCs w:val="32"/>
          <w:shd w:val="clear" w:color="auto" w:fill="FFFFFF"/>
        </w:rPr>
      </w:pP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完善苏州市垃圾分类综合管理平台，实现投、收、运、处全过程监管。搭建“互联网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+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垃圾分类”服务框架，推广“易丢丢”平台应用，提升收运服务水平。</w:t>
      </w:r>
      <w:r w:rsidRPr="00165B70">
        <w:rPr>
          <w:rFonts w:ascii="仿宋_GB2312" w:eastAsia="仿宋_GB2312" w:cs="仿宋_GB2312" w:hint="eastAsia"/>
          <w:sz w:val="32"/>
          <w:szCs w:val="32"/>
        </w:rPr>
        <w:t>《苏州市推行垃圾分类信息化平台一网统管》经验做法被住建部专题推广。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黑体" w:eastAsia="黑体" w:hAnsi="黑体" w:cs="Times New Roman"/>
          <w:color w:val="000000"/>
          <w:kern w:val="0"/>
          <w:sz w:val="32"/>
          <w:szCs w:val="32"/>
        </w:rPr>
      </w:pPr>
      <w:r w:rsidRPr="00165B70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二、打造亮点，市容环境秩序持续改观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以文明典范城市建设为契机，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围绕“首创必成”目标，全方位、立体式提升市容环境。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t>（一）</w:t>
      </w:r>
      <w:r w:rsidRPr="00165B70">
        <w:rPr>
          <w:rFonts w:ascii="楷体_GB2312" w:eastAsia="楷体_GB2312" w:hAnsi="仿宋_GB2312" w:cs="楷体_GB2312" w:hint="eastAsia"/>
          <w:color w:val="000000"/>
          <w:sz w:val="32"/>
          <w:szCs w:val="32"/>
        </w:rPr>
        <w:t>开展市容环境综合整治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_GB2312" w:cs="Times New Roman"/>
          <w:b/>
          <w:bCs/>
          <w:sz w:val="32"/>
          <w:szCs w:val="32"/>
        </w:rPr>
      </w:pPr>
      <w:r w:rsidRPr="00165B70">
        <w:rPr>
          <w:rFonts w:ascii="仿宋_GB2312" w:eastAsia="仿宋_GB2312" w:hAnsi="仿宋_GB2312" w:cs="仿宋_GB2312" w:hint="eastAsia"/>
          <w:sz w:val="32"/>
          <w:szCs w:val="32"/>
        </w:rPr>
        <w:t>对照测评标准，紧盯“动态类”问题，通过“集中体检”“大扫除”“马路办公”等专项行动，压实责任，协同各方力量，推进“治脏、治乱、治差”，擦“靓”市容底色。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_GB2312" w:cs="Times New Roman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t>（二）提升市容管理服务水平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完善“城商协作”机制，开展“星级商户”寻访活动，评选产生</w:t>
      </w:r>
      <w:r w:rsidRPr="00165B70">
        <w:rPr>
          <w:rFonts w:ascii="仿宋_GB2312" w:eastAsia="仿宋_GB2312" w:cs="仿宋_GB2312"/>
          <w:sz w:val="32"/>
          <w:szCs w:val="32"/>
        </w:rPr>
        <w:t>30</w:t>
      </w:r>
      <w:r w:rsidRPr="00165B70">
        <w:rPr>
          <w:rFonts w:ascii="仿宋_GB2312" w:eastAsia="仿宋_GB2312" w:cs="仿宋_GB2312" w:hint="eastAsia"/>
          <w:sz w:val="32"/>
          <w:szCs w:val="32"/>
        </w:rPr>
        <w:t>家“星级商户”，以评促建，推动市容环卫责任制落实。更加突出民生需求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，推动设置各类外摆摊点和</w:t>
      </w:r>
      <w:r w:rsidRPr="00165B70">
        <w:rPr>
          <w:rFonts w:ascii="仿宋_GB2312" w:eastAsia="仿宋_GB2312" w:cs="仿宋_GB2312" w:hint="eastAsia"/>
          <w:sz w:val="32"/>
          <w:szCs w:val="32"/>
        </w:rPr>
        <w:t>自产自销点，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助力复工复产、复商复市。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_GB2312" w:cs="Times New Roman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t>（三）持续开展“美丽街区”建设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组织开展《苏州市美丽街区设计导则》编制工作，强化指导服务，“全要素”推进。加强示范引领，评选产生</w:t>
      </w:r>
      <w:r w:rsidRPr="00165B70">
        <w:rPr>
          <w:rFonts w:ascii="仿宋_GB2312" w:eastAsia="仿宋_GB2312" w:cs="仿宋_GB2312"/>
          <w:sz w:val="32"/>
          <w:szCs w:val="32"/>
        </w:rPr>
        <w:t>6</w:t>
      </w:r>
      <w:r w:rsidRPr="00165B70">
        <w:rPr>
          <w:rFonts w:ascii="仿宋_GB2312" w:eastAsia="仿宋_GB2312" w:cs="仿宋_GB2312" w:hint="eastAsia"/>
          <w:sz w:val="32"/>
          <w:szCs w:val="32"/>
        </w:rPr>
        <w:t>个市级“精品美丽街区”、</w:t>
      </w:r>
      <w:r w:rsidRPr="00165B70">
        <w:rPr>
          <w:rFonts w:ascii="仿宋_GB2312" w:eastAsia="仿宋_GB2312" w:cs="仿宋_GB2312"/>
          <w:sz w:val="32"/>
          <w:szCs w:val="32"/>
        </w:rPr>
        <w:t>10</w:t>
      </w:r>
      <w:r w:rsidRPr="00165B70">
        <w:rPr>
          <w:rFonts w:ascii="仿宋_GB2312" w:eastAsia="仿宋_GB2312" w:cs="仿宋_GB2312" w:hint="eastAsia"/>
          <w:sz w:val="32"/>
          <w:szCs w:val="32"/>
        </w:rPr>
        <w:t>个市级“美丽街区”。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color w:val="000000"/>
          <w:sz w:val="32"/>
          <w:szCs w:val="32"/>
        </w:rPr>
        <w:lastRenderedPageBreak/>
        <w:t>（四）实施环卫保洁精细化管理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全力打赢环卫作业提质攻坚战和疫情防控阻击战，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做好常态化防控下环卫消杀保洁措施</w:t>
      </w:r>
      <w:r w:rsidRPr="00165B70">
        <w:rPr>
          <w:rFonts w:ascii="仿宋_GB2312" w:eastAsia="仿宋_GB2312" w:hAnsi="Times New Roman" w:cs="仿宋_GB2312" w:hint="eastAsia"/>
          <w:snapToGrid w:val="0"/>
          <w:color w:val="000000"/>
          <w:spacing w:val="-4"/>
          <w:kern w:val="0"/>
          <w:sz w:val="32"/>
          <w:szCs w:val="32"/>
        </w:rPr>
        <w:t>。高效组织</w:t>
      </w:r>
      <w:r w:rsidRPr="00165B70">
        <w:rPr>
          <w:rFonts w:ascii="Times New Roman" w:eastAsia="仿宋_GB2312" w:cs="仿宋_GB2312" w:hint="eastAsia"/>
          <w:color w:val="000000"/>
          <w:sz w:val="32"/>
          <w:szCs w:val="32"/>
        </w:rPr>
        <w:t>大扫除专项行动，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打造</w:t>
      </w:r>
      <w:r w:rsidRPr="00165B70">
        <w:rPr>
          <w:rFonts w:ascii="仿宋_GB2312" w:eastAsia="仿宋_GB2312" w:hAnsi="仿宋" w:cs="仿宋_GB2312"/>
          <w:sz w:val="32"/>
          <w:szCs w:val="32"/>
        </w:rPr>
        <w:t>51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处</w:t>
      </w:r>
      <w:r w:rsidRPr="00165B70">
        <w:rPr>
          <w:rFonts w:ascii="Times New Roman" w:eastAsia="仿宋_GB2312" w:hAnsi="Times New Roman" w:cs="仿宋_GB2312" w:hint="eastAsia"/>
          <w:color w:val="000000"/>
          <w:spacing w:val="-1"/>
          <w:sz w:val="32"/>
          <w:szCs w:val="32"/>
        </w:rPr>
        <w:t>“席地而坐”示范区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。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修订完善环卫作业督查考核办法，重点强化对市场化招标企业的指导监管，力促环卫作业提质增效。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_GB2312" w:cs="Times New Roman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sz w:val="32"/>
          <w:szCs w:val="32"/>
        </w:rPr>
        <w:t>（五）扎实推进“厕所革命”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Times New Roman" w:cs="Times New Roman"/>
          <w:snapToGrid w:val="0"/>
          <w:color w:val="000000"/>
          <w:spacing w:val="-4"/>
          <w:kern w:val="0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完成新改建城市公厕</w:t>
      </w:r>
      <w:r w:rsidRPr="00165B70">
        <w:rPr>
          <w:rFonts w:ascii="仿宋_GB2312" w:eastAsia="仿宋_GB2312" w:hAnsi="仿宋" w:cs="仿宋_GB2312"/>
          <w:sz w:val="32"/>
          <w:szCs w:val="32"/>
        </w:rPr>
        <w:t>249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座</w:t>
      </w:r>
      <w:r w:rsidRPr="00165B70">
        <w:rPr>
          <w:rFonts w:ascii="仿宋_GB2312" w:eastAsia="仿宋_GB2312" w:hAnsi="仿宋" w:cs="仿宋_GB2312"/>
          <w:sz w:val="32"/>
          <w:szCs w:val="32"/>
        </w:rPr>
        <w:t>,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农村公厕</w:t>
      </w:r>
      <w:r w:rsidRPr="00165B70">
        <w:rPr>
          <w:rFonts w:ascii="仿宋_GB2312" w:eastAsia="仿宋_GB2312" w:hAnsi="仿宋" w:cs="仿宋_GB2312"/>
          <w:sz w:val="32"/>
          <w:szCs w:val="32"/>
        </w:rPr>
        <w:t>500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座，含</w:t>
      </w:r>
      <w:r w:rsidRPr="00165B70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新增智慧试点公厕</w:t>
      </w:r>
      <w:r w:rsidRPr="00165B70">
        <w:rPr>
          <w:rFonts w:ascii="仿宋_GB2312" w:eastAsia="仿宋_GB2312" w:hAnsi="仿宋_GB2312" w:cs="仿宋_GB2312"/>
          <w:color w:val="000000"/>
          <w:sz w:val="32"/>
          <w:szCs w:val="32"/>
        </w:rPr>
        <w:t>24</w:t>
      </w:r>
      <w:r w:rsidRPr="00165B70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座、太阳能充电试点公厕</w:t>
      </w:r>
      <w:r w:rsidRPr="00165B70">
        <w:rPr>
          <w:rFonts w:ascii="仿宋_GB2312" w:eastAsia="仿宋_GB2312" w:hAnsi="仿宋_GB2312" w:cs="仿宋_GB2312"/>
          <w:color w:val="000000"/>
          <w:sz w:val="32"/>
          <w:szCs w:val="32"/>
        </w:rPr>
        <w:t>3</w:t>
      </w:r>
      <w:r w:rsidRPr="00165B70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座。推动全市</w:t>
      </w:r>
      <w:r w:rsidRPr="00165B70">
        <w:rPr>
          <w:rFonts w:ascii="仿宋_GB2312" w:eastAsia="仿宋_GB2312" w:hAnsi="Times New Roman" w:cs="仿宋_GB2312" w:hint="eastAsia"/>
          <w:snapToGrid w:val="0"/>
          <w:color w:val="000000"/>
          <w:spacing w:val="-4"/>
          <w:kern w:val="0"/>
          <w:sz w:val="32"/>
          <w:szCs w:val="32"/>
        </w:rPr>
        <w:t>公厕</w:t>
      </w:r>
      <w:r w:rsidRPr="00165B70">
        <w:rPr>
          <w:rFonts w:ascii="仿宋_GB2312" w:eastAsia="仿宋_GB2312" w:hAnsi="仿宋_GB2312" w:cs="仿宋_GB2312" w:hint="eastAsia"/>
          <w:kern w:val="0"/>
          <w:sz w:val="32"/>
          <w:szCs w:val="32"/>
        </w:rPr>
        <w:t>无障碍设施升级改造，</w:t>
      </w:r>
      <w:r w:rsidRPr="00165B70">
        <w:rPr>
          <w:rFonts w:ascii="仿宋_GB2312" w:eastAsia="仿宋_GB2312" w:hAnsi="Times New Roman" w:cs="仿宋_GB2312" w:hint="eastAsia"/>
          <w:snapToGrid w:val="0"/>
          <w:color w:val="000000"/>
          <w:spacing w:val="-4"/>
          <w:kern w:val="0"/>
          <w:sz w:val="32"/>
          <w:szCs w:val="32"/>
        </w:rPr>
        <w:t>完善公厕引导服务，让找厕更快、服务更优。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cs="楷体_GB2312" w:hint="eastAsia"/>
          <w:color w:val="000000"/>
          <w:sz w:val="32"/>
          <w:szCs w:val="32"/>
        </w:rPr>
        <w:t>（六）规范户外广告管理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_GB2312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开展户外广告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整治提升行动，</w:t>
      </w:r>
      <w:r w:rsidRPr="00165B70">
        <w:rPr>
          <w:rFonts w:ascii="Times New Roman" w:eastAsia="仿宋_GB2312" w:cs="仿宋_GB2312" w:hint="eastAsia"/>
          <w:color w:val="000000"/>
          <w:sz w:val="32"/>
          <w:szCs w:val="32"/>
        </w:rPr>
        <w:t>整治拆除屋顶广告、高炮广告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、屋顶镂空字等共</w:t>
      </w:r>
      <w:r w:rsidRPr="00165B70">
        <w:rPr>
          <w:rFonts w:ascii="仿宋_GB2312" w:eastAsia="仿宋_GB2312" w:hAnsi="仿宋_GB2312" w:cs="仿宋_GB2312"/>
          <w:sz w:val="32"/>
          <w:szCs w:val="32"/>
        </w:rPr>
        <w:t>4942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处，拆除存在安全隐患的独立式招牌</w:t>
      </w:r>
      <w:r w:rsidRPr="00165B70">
        <w:rPr>
          <w:rFonts w:ascii="仿宋_GB2312" w:eastAsia="仿宋_GB2312" w:hAnsi="仿宋_GB2312" w:cs="仿宋_GB2312"/>
          <w:sz w:val="32"/>
          <w:szCs w:val="32"/>
        </w:rPr>
        <w:t>645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处。践行“城市美学”理念，完成高质量、精品化户外广告亮点项目</w:t>
      </w:r>
      <w:r w:rsidRPr="00165B70">
        <w:rPr>
          <w:rFonts w:ascii="仿宋_GB2312" w:eastAsia="仿宋_GB2312" w:hAnsi="仿宋_GB2312" w:cs="仿宋_GB2312"/>
          <w:sz w:val="32"/>
          <w:szCs w:val="32"/>
        </w:rPr>
        <w:t>19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个，以点带面，举办苏州市第一届百佳招牌征集活动。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黑体" w:eastAsia="黑体" w:hAnsi="黑体" w:cs="Times New Roman"/>
          <w:color w:val="000000"/>
          <w:kern w:val="0"/>
          <w:sz w:val="32"/>
          <w:szCs w:val="32"/>
        </w:rPr>
      </w:pPr>
      <w:r w:rsidRPr="00165B70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三、聚力攻坚，违法建设治理成效显著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b/>
          <w:bCs/>
          <w:sz w:val="32"/>
          <w:szCs w:val="32"/>
        </w:rPr>
      </w:pP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坚决贯彻落实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市委市政府部署要求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，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打好违法建设治理攻坚战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。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今年以来，全市治理违法建设</w:t>
      </w:r>
      <w:r w:rsidRPr="00165B70">
        <w:rPr>
          <w:rFonts w:ascii="仿宋_GB2312" w:eastAsia="仿宋_GB2312" w:hAnsi="黑体" w:cs="仿宋_GB2312"/>
          <w:sz w:val="32"/>
          <w:szCs w:val="32"/>
        </w:rPr>
        <w:t>1801.5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万平方米，其中拆除</w:t>
      </w:r>
      <w:r w:rsidRPr="00165B70">
        <w:rPr>
          <w:rFonts w:ascii="仿宋_GB2312" w:eastAsia="仿宋_GB2312" w:hAnsi="微软雅黑" w:cs="仿宋_GB2312" w:hint="eastAsia"/>
          <w:sz w:val="32"/>
          <w:szCs w:val="32"/>
        </w:rPr>
        <w:t>存在安全隐患的违法建设</w:t>
      </w:r>
      <w:r w:rsidRPr="00165B70">
        <w:rPr>
          <w:rFonts w:ascii="仿宋_GB2312" w:eastAsia="仿宋_GB2312" w:hAnsi="微软雅黑" w:cs="仿宋_GB2312"/>
          <w:sz w:val="32"/>
          <w:szCs w:val="32"/>
        </w:rPr>
        <w:t>270</w:t>
      </w:r>
      <w:r w:rsidRPr="00165B70">
        <w:rPr>
          <w:rFonts w:ascii="仿宋_GB2312" w:eastAsia="仿宋_GB2312" w:hAnsi="微软雅黑" w:cs="仿宋_GB2312" w:hint="eastAsia"/>
          <w:sz w:val="32"/>
          <w:szCs w:val="32"/>
        </w:rPr>
        <w:t>万平方米。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hAnsi="黑体" w:cs="Times New Roman"/>
          <w:sz w:val="32"/>
          <w:szCs w:val="32"/>
        </w:rPr>
      </w:pPr>
      <w:r w:rsidRPr="00165B70">
        <w:rPr>
          <w:rFonts w:ascii="楷体_GB2312" w:eastAsia="楷体_GB2312" w:hAnsi="黑体" w:cs="楷体_GB2312" w:hint="eastAsia"/>
          <w:sz w:val="32"/>
          <w:szCs w:val="32"/>
        </w:rPr>
        <w:t>（一）加强部署推动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hAnsi="黑体" w:cs="仿宋_GB2312" w:hint="eastAsia"/>
          <w:sz w:val="32"/>
          <w:szCs w:val="32"/>
        </w:rPr>
        <w:t>制定《</w:t>
      </w:r>
      <w:r w:rsidRPr="00165B70">
        <w:rPr>
          <w:rStyle w:val="NormalCharacter"/>
          <w:rFonts w:ascii="仿宋_GB2312" w:eastAsia="仿宋_GB2312" w:hAnsi="黑体" w:cs="仿宋_GB2312"/>
          <w:spacing w:val="-4"/>
          <w:sz w:val="32"/>
          <w:szCs w:val="32"/>
        </w:rPr>
        <w:t>2022</w:t>
      </w:r>
      <w:r w:rsidRPr="00165B70">
        <w:rPr>
          <w:rStyle w:val="NormalCharacter"/>
          <w:rFonts w:ascii="仿宋_GB2312" w:eastAsia="仿宋_GB2312" w:hAnsi="黑体" w:cs="仿宋_GB2312" w:hint="eastAsia"/>
          <w:spacing w:val="-4"/>
          <w:sz w:val="32"/>
          <w:szCs w:val="32"/>
        </w:rPr>
        <w:t>年违法建设治理工作要点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》</w:t>
      </w:r>
      <w:r w:rsidRPr="00165B70">
        <w:rPr>
          <w:rStyle w:val="NormalCharacter"/>
          <w:rFonts w:ascii="仿宋_GB2312" w:eastAsia="仿宋_GB2312" w:hAnsi="黑体" w:cs="仿宋_GB2312" w:hint="eastAsia"/>
          <w:spacing w:val="-4"/>
          <w:sz w:val="32"/>
          <w:szCs w:val="32"/>
        </w:rPr>
        <w:t>，建立重点任务、挂牌督办、重点治理项目“三张清单”，</w:t>
      </w:r>
      <w:r w:rsidRPr="00165B70">
        <w:rPr>
          <w:rFonts w:ascii="仿宋_GB2312" w:eastAsia="仿宋_GB2312" w:hAnsi="Arial" w:cs="仿宋_GB2312" w:hint="eastAsia"/>
          <w:sz w:val="32"/>
          <w:szCs w:val="32"/>
          <w:shd w:val="clear" w:color="auto" w:fill="FFFFFF"/>
        </w:rPr>
        <w:t>明标定项有序推进。</w:t>
      </w:r>
      <w:r w:rsidRPr="00165B70">
        <w:rPr>
          <w:rFonts w:ascii="仿宋_GB2312" w:eastAsia="仿宋_GB2312" w:cs="仿宋_GB2312" w:hint="eastAsia"/>
          <w:sz w:val="32"/>
          <w:szCs w:val="32"/>
          <w:shd w:val="clear" w:color="auto" w:fill="FFFFFF"/>
        </w:rPr>
        <w:t>出台《新</w:t>
      </w:r>
      <w:r w:rsidRPr="00165B70">
        <w:rPr>
          <w:rFonts w:ascii="仿宋_GB2312" w:eastAsia="仿宋_GB2312" w:cs="仿宋_GB2312" w:hint="eastAsia"/>
          <w:sz w:val="32"/>
          <w:szCs w:val="32"/>
          <w:shd w:val="clear" w:color="auto" w:fill="FFFFFF"/>
        </w:rPr>
        <w:lastRenderedPageBreak/>
        <w:t>增在建违法建设快速处置流程</w:t>
      </w:r>
      <w:r w:rsidRPr="00165B70">
        <w:rPr>
          <w:rFonts w:ascii="仿宋_GB2312" w:eastAsia="仿宋_GB2312" w:cs="仿宋_GB2312"/>
          <w:sz w:val="32"/>
          <w:szCs w:val="32"/>
          <w:shd w:val="clear" w:color="auto" w:fill="FFFFFF"/>
        </w:rPr>
        <w:t>(</w:t>
      </w:r>
      <w:r w:rsidRPr="00165B70">
        <w:rPr>
          <w:rFonts w:ascii="仿宋_GB2312" w:eastAsia="仿宋_GB2312" w:cs="仿宋_GB2312" w:hint="eastAsia"/>
          <w:sz w:val="32"/>
          <w:szCs w:val="32"/>
          <w:shd w:val="clear" w:color="auto" w:fill="FFFFFF"/>
        </w:rPr>
        <w:t>内部标准）》，提升新增违法建设处置效率</w:t>
      </w:r>
      <w:r w:rsidRPr="00165B70">
        <w:rPr>
          <w:rFonts w:ascii="仿宋_GB2312" w:eastAsia="仿宋_GB2312" w:cs="仿宋_GB2312" w:hint="eastAsia"/>
          <w:sz w:val="32"/>
          <w:szCs w:val="32"/>
        </w:rPr>
        <w:t>。注重示范引领，四季度在太仓召开现场推进会，力推治理工作纵深开展。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hAnsi="黑体" w:cs="Times New Roman"/>
          <w:sz w:val="32"/>
          <w:szCs w:val="32"/>
        </w:rPr>
      </w:pPr>
      <w:r w:rsidRPr="00165B70">
        <w:rPr>
          <w:rFonts w:ascii="楷体_GB2312" w:eastAsia="楷体_GB2312" w:hAnsi="黑体" w:cs="楷体_GB2312" w:hint="eastAsia"/>
          <w:sz w:val="32"/>
          <w:szCs w:val="32"/>
        </w:rPr>
        <w:t>（二）紧盯重点突破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sz w:val="32"/>
          <w:szCs w:val="32"/>
        </w:rPr>
      </w:pPr>
      <w:r w:rsidRPr="00165B70">
        <w:rPr>
          <w:rFonts w:ascii="仿宋_GB2312" w:eastAsia="仿宋_GB2312" w:hAnsi="黑体" w:cs="仿宋_GB2312" w:hint="eastAsia"/>
          <w:sz w:val="32"/>
          <w:szCs w:val="32"/>
        </w:rPr>
        <w:t>紧盯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涉安违建清零目标，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下发《关于深化违法建设治理行动持续抓好涉安违建清零工作的通知》，</w:t>
      </w:r>
      <w:r w:rsidRPr="00165B70">
        <w:rPr>
          <w:rFonts w:ascii="仿宋_GB2312" w:eastAsia="仿宋_GB2312" w:hAnsi="微软雅黑" w:cs="仿宋_GB2312" w:hint="eastAsia"/>
          <w:sz w:val="32"/>
          <w:szCs w:val="32"/>
        </w:rPr>
        <w:t>推进快速处置，落实闭环管理。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同步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挂牌督办</w:t>
      </w:r>
      <w:r w:rsidRPr="00165B70">
        <w:rPr>
          <w:rFonts w:ascii="仿宋_GB2312" w:eastAsia="仿宋_GB2312" w:hAnsi="黑体" w:cs="仿宋_GB2312"/>
          <w:sz w:val="32"/>
          <w:szCs w:val="32"/>
        </w:rPr>
        <w:t>100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个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市级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重大复杂违建治理项目，逐一销项。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hAnsi="黑体" w:cs="Times New Roman"/>
          <w:sz w:val="32"/>
          <w:szCs w:val="32"/>
        </w:rPr>
      </w:pPr>
      <w:r w:rsidRPr="00165B70">
        <w:rPr>
          <w:rFonts w:ascii="楷体_GB2312" w:eastAsia="楷体_GB2312" w:hAnsi="黑体" w:cs="楷体_GB2312" w:hint="eastAsia"/>
          <w:sz w:val="32"/>
          <w:szCs w:val="32"/>
        </w:rPr>
        <w:t>（三）推进专项治理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hAnsi="仿宋" w:cs="Times New Roman"/>
          <w:sz w:val="32"/>
          <w:szCs w:val="32"/>
          <w:shd w:val="clear" w:color="auto" w:fill="FFFFFF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  <w:shd w:val="clear" w:color="auto" w:fill="FFFFFF"/>
        </w:rPr>
        <w:t>助力文明典范城市建设，</w:t>
      </w:r>
      <w:r w:rsidRPr="00165B70">
        <w:rPr>
          <w:rFonts w:ascii="仿宋_GB2312" w:eastAsia="仿宋_GB2312" w:hAnsi="华文仿宋" w:cs="仿宋_GB2312" w:hint="eastAsia"/>
          <w:sz w:val="32"/>
          <w:szCs w:val="32"/>
        </w:rPr>
        <w:t>突出主要道路及窗口地区、农贸市场、老旧小区等三类重点目标，开展</w:t>
      </w:r>
      <w:r w:rsidRPr="00165B70">
        <w:rPr>
          <w:rFonts w:ascii="仿宋_GB2312" w:eastAsia="仿宋_GB2312" w:cs="仿宋_GB2312" w:hint="eastAsia"/>
          <w:sz w:val="32"/>
          <w:szCs w:val="32"/>
        </w:rPr>
        <w:t>集中治理。</w:t>
      </w:r>
      <w:r w:rsidRPr="00165B70">
        <w:rPr>
          <w:rFonts w:ascii="仿宋_GB2312" w:eastAsia="仿宋_GB2312" w:hAnsi="仿宋" w:cs="仿宋_GB2312" w:hint="eastAsia"/>
          <w:sz w:val="32"/>
          <w:szCs w:val="32"/>
          <w:shd w:val="clear" w:color="auto" w:fill="FFFFFF"/>
        </w:rPr>
        <w:t>共治理</w:t>
      </w:r>
      <w:r w:rsidRPr="00165B70">
        <w:rPr>
          <w:rFonts w:ascii="仿宋_GB2312" w:eastAsia="仿宋_GB2312" w:hAnsi="仿宋" w:cs="仿宋_GB2312"/>
          <w:sz w:val="32"/>
          <w:szCs w:val="32"/>
          <w:shd w:val="clear" w:color="auto" w:fill="FFFFFF"/>
        </w:rPr>
        <w:t>2233</w:t>
      </w:r>
      <w:r w:rsidRPr="00165B70">
        <w:rPr>
          <w:rFonts w:ascii="仿宋_GB2312" w:eastAsia="仿宋_GB2312" w:hAnsi="仿宋" w:cs="仿宋_GB2312" w:hint="eastAsia"/>
          <w:sz w:val="32"/>
          <w:szCs w:val="32"/>
          <w:shd w:val="clear" w:color="auto" w:fill="FFFFFF"/>
        </w:rPr>
        <w:t>处，面积</w:t>
      </w:r>
      <w:r w:rsidRPr="00165B70">
        <w:rPr>
          <w:rFonts w:ascii="仿宋_GB2312" w:eastAsia="仿宋_GB2312" w:hAnsi="仿宋" w:cs="仿宋_GB2312"/>
          <w:sz w:val="32"/>
          <w:szCs w:val="32"/>
          <w:shd w:val="clear" w:color="auto" w:fill="FFFFFF"/>
        </w:rPr>
        <w:t>90.8</w:t>
      </w:r>
      <w:r w:rsidRPr="00165B70">
        <w:rPr>
          <w:rFonts w:ascii="仿宋_GB2312" w:eastAsia="仿宋_GB2312" w:hAnsi="仿宋" w:cs="仿宋_GB2312" w:hint="eastAsia"/>
          <w:sz w:val="32"/>
          <w:szCs w:val="32"/>
          <w:shd w:val="clear" w:color="auto" w:fill="FFFFFF"/>
        </w:rPr>
        <w:t>万平方米。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楷体_GB2312" w:eastAsia="楷体_GB2312" w:hAnsi="黑体" w:cs="Times New Roman"/>
          <w:sz w:val="32"/>
          <w:szCs w:val="32"/>
        </w:rPr>
      </w:pPr>
      <w:r w:rsidRPr="00165B70">
        <w:rPr>
          <w:rFonts w:ascii="楷体_GB2312" w:eastAsia="楷体_GB2312" w:hAnsi="黑体" w:cs="楷体_GB2312" w:hint="eastAsia"/>
          <w:sz w:val="32"/>
          <w:szCs w:val="32"/>
        </w:rPr>
        <w:t>（四）严格监督检查</w:t>
      </w:r>
    </w:p>
    <w:p w:rsidR="002276FB" w:rsidRPr="00165B70" w:rsidRDefault="002276FB" w:rsidP="00EC67BA">
      <w:pPr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b/>
          <w:bCs/>
          <w:sz w:val="32"/>
          <w:szCs w:val="32"/>
        </w:rPr>
      </w:pPr>
      <w:r w:rsidRPr="00165B70">
        <w:rPr>
          <w:rFonts w:ascii="仿宋_GB2312" w:eastAsia="仿宋_GB2312" w:hAnsi="黑体" w:cs="仿宋_GB2312" w:hint="eastAsia"/>
          <w:sz w:val="32"/>
          <w:szCs w:val="32"/>
        </w:rPr>
        <w:t>开展集中督导，全面掌握并评估各地年度违法建设治理情况，</w:t>
      </w:r>
      <w:r w:rsidRPr="00165B70">
        <w:rPr>
          <w:rFonts w:ascii="仿宋_GB2312" w:eastAsia="仿宋_GB2312" w:hAnsi="仿宋" w:cs="仿宋_GB2312" w:hint="eastAsia"/>
          <w:sz w:val="32"/>
          <w:szCs w:val="32"/>
          <w:shd w:val="clear" w:color="auto" w:fill="FFFFFF"/>
        </w:rPr>
        <w:t>实地督查、</w:t>
      </w:r>
      <w:r w:rsidRPr="00165B70">
        <w:rPr>
          <w:rFonts w:ascii="仿宋_GB2312" w:eastAsia="仿宋_GB2312" w:hAnsi="仿宋" w:cs="仿宋_GB2312" w:hint="eastAsia"/>
          <w:color w:val="000000"/>
          <w:sz w:val="32"/>
          <w:szCs w:val="32"/>
          <w:shd w:val="clear" w:color="auto" w:fill="FFFFFF"/>
        </w:rPr>
        <w:t>把脉问诊</w:t>
      </w:r>
      <w:r w:rsidRPr="00165B70">
        <w:rPr>
          <w:rFonts w:ascii="仿宋_GB2312" w:eastAsia="仿宋_GB2312" w:hAnsi="仿宋" w:cs="仿宋_GB2312" w:hint="eastAsia"/>
          <w:sz w:val="32"/>
          <w:szCs w:val="32"/>
          <w:shd w:val="clear" w:color="auto" w:fill="FFFFFF"/>
        </w:rPr>
        <w:t>、跟踪问效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。突出在建违建快速处办、涉安违建清零等重点，持续开展“四不两直”督查暗访，核查违建工单</w:t>
      </w:r>
      <w:r w:rsidRPr="00165B70">
        <w:rPr>
          <w:rFonts w:ascii="仿宋_GB2312" w:eastAsia="仿宋_GB2312" w:hAnsi="黑体" w:cs="仿宋_GB2312"/>
          <w:sz w:val="32"/>
          <w:szCs w:val="32"/>
        </w:rPr>
        <w:t>1225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起。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黑体" w:eastAsia="黑体" w:hAnsi="黑体" w:cs="Times New Roman"/>
          <w:sz w:val="32"/>
          <w:szCs w:val="32"/>
          <w:shd w:val="clear" w:color="auto" w:fill="FFFFFF"/>
        </w:rPr>
      </w:pPr>
      <w:r w:rsidRPr="00165B70"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四、聚焦民生，市政基础设施提档升级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紧盯民生需求，</w:t>
      </w:r>
      <w:r w:rsidRPr="00165B70">
        <w:rPr>
          <w:rFonts w:ascii="Times New Roman" w:eastAsia="仿宋_GB2312" w:hAnsi="Times New Roman" w:cs="仿宋_GB2312" w:hint="eastAsia"/>
          <w:color w:val="000000"/>
          <w:sz w:val="32"/>
          <w:szCs w:val="32"/>
        </w:rPr>
        <w:t>提升服务品质，</w:t>
      </w:r>
      <w:r w:rsidRPr="00165B70">
        <w:rPr>
          <w:rFonts w:ascii="仿宋_GB2312" w:eastAsia="仿宋_GB2312" w:cs="仿宋_GB2312" w:hint="eastAsia"/>
          <w:sz w:val="32"/>
          <w:szCs w:val="32"/>
        </w:rPr>
        <w:t>标准化、精细化推进市政基础设施建设。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宋体" w:cs="Times New Roman"/>
          <w:kern w:val="0"/>
          <w:sz w:val="32"/>
          <w:szCs w:val="32"/>
        </w:rPr>
      </w:pPr>
      <w:r w:rsidRPr="00165B70">
        <w:rPr>
          <w:rFonts w:ascii="楷体_GB2312" w:eastAsia="楷体_GB2312" w:hAnsi="宋体" w:cs="楷体_GB2312" w:hint="eastAsia"/>
          <w:kern w:val="0"/>
          <w:sz w:val="32"/>
          <w:szCs w:val="32"/>
        </w:rPr>
        <w:t>（一）协调推进城市道路街巷架空线整理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_GB2312" w:cs="Times New Roman"/>
          <w:sz w:val="32"/>
          <w:szCs w:val="32"/>
        </w:rPr>
      </w:pPr>
      <w:r w:rsidRPr="00165B70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首次全市域推进</w:t>
      </w:r>
      <w:r w:rsidRPr="00165B70">
        <w:rPr>
          <w:rFonts w:ascii="仿宋_GB2312" w:eastAsia="仿宋_GB2312" w:hAnsi="仿宋_GB2312" w:cs="仿宋_GB2312"/>
          <w:sz w:val="32"/>
          <w:szCs w:val="32"/>
        </w:rPr>
        <w:t>100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条城市道路街巷架空线整理工作，</w:t>
      </w:r>
      <w:r w:rsidRPr="00165B70">
        <w:rPr>
          <w:rFonts w:ascii="Times New Roman" w:eastAsia="仿宋_GB2312" w:cs="仿宋_GB2312" w:hint="eastAsia"/>
          <w:color w:val="000000"/>
          <w:sz w:val="32"/>
          <w:szCs w:val="32"/>
        </w:rPr>
        <w:t>净化城市空间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。</w:t>
      </w:r>
      <w:r w:rsidRPr="00165B70">
        <w:rPr>
          <w:rFonts w:ascii="仿宋_GB2312" w:eastAsia="仿宋_GB2312" w:hAnsi="仿宋_GB2312" w:cs="仿宋_GB2312"/>
          <w:sz w:val="32"/>
          <w:szCs w:val="32"/>
        </w:rPr>
        <w:t>100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条道路街巷全部开工并完成其中</w:t>
      </w:r>
      <w:r w:rsidRPr="00165B70">
        <w:rPr>
          <w:rFonts w:ascii="仿宋_GB2312" w:eastAsia="仿宋_GB2312" w:hAnsi="仿宋_GB2312" w:cs="仿宋_GB2312"/>
          <w:sz w:val="32"/>
          <w:szCs w:val="32"/>
        </w:rPr>
        <w:t>81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条，超额完成年度目标。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宋体" w:cs="Times New Roman"/>
          <w:kern w:val="0"/>
          <w:sz w:val="32"/>
          <w:szCs w:val="32"/>
        </w:rPr>
      </w:pPr>
      <w:r w:rsidRPr="00165B70">
        <w:rPr>
          <w:rFonts w:ascii="楷体_GB2312" w:eastAsia="楷体_GB2312" w:hAnsi="宋体" w:cs="楷体_GB2312" w:hint="eastAsia"/>
          <w:kern w:val="0"/>
          <w:sz w:val="32"/>
          <w:szCs w:val="32"/>
        </w:rPr>
        <w:t>（二）开展高架道路桥下空间综合治理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cs="Times New Roman"/>
          <w:color w:val="000000"/>
          <w:sz w:val="32"/>
          <w:szCs w:val="32"/>
        </w:rPr>
      </w:pP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突出“脏乱差”问题排查整治，科学规划桥下空间，提升周边环境秩序。整治期间，累计清理积存垃圾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510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吨、清理僵尸车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200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辆，补植绿化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3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万平方米，安装围栏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1500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米。在整治基础上，推动板块以“项目化建设”方式推进“活化利用”。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宋体" w:cs="Times New Roman"/>
          <w:kern w:val="0"/>
          <w:sz w:val="32"/>
          <w:szCs w:val="32"/>
        </w:rPr>
      </w:pPr>
      <w:r w:rsidRPr="00165B70">
        <w:rPr>
          <w:rFonts w:ascii="楷体_GB2312" w:eastAsia="楷体_GB2312" w:hAnsi="宋体" w:cs="楷体_GB2312" w:hint="eastAsia"/>
          <w:kern w:val="0"/>
          <w:sz w:val="32"/>
          <w:szCs w:val="32"/>
        </w:rPr>
        <w:t>（三）开展道路窨井盖专项整治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cs="Times New Roman"/>
          <w:color w:val="000000"/>
          <w:sz w:val="32"/>
          <w:szCs w:val="32"/>
        </w:rPr>
      </w:pPr>
      <w:r w:rsidRPr="00165B70">
        <w:rPr>
          <w:rFonts w:ascii="Times New Roman" w:eastAsia="仿宋_GB2312" w:cs="仿宋_GB2312" w:hint="eastAsia"/>
          <w:color w:val="000000"/>
          <w:sz w:val="32"/>
          <w:szCs w:val="32"/>
        </w:rPr>
        <w:t>开展窨井盖设施专项整治行动，全力守护群众“脚下安全”。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全市累计整治城市道路窨井盖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4233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个，推动管线权属单位累计安装防坠装置</w:t>
      </w:r>
      <w:r w:rsidRPr="00165B70">
        <w:rPr>
          <w:rFonts w:ascii="仿宋_GB2312" w:eastAsia="仿宋_GB2312" w:cs="仿宋_GB2312"/>
          <w:color w:val="000000"/>
          <w:sz w:val="32"/>
          <w:szCs w:val="32"/>
        </w:rPr>
        <w:t>32.9</w:t>
      </w:r>
      <w:r w:rsidRPr="00165B70">
        <w:rPr>
          <w:rFonts w:ascii="仿宋_GB2312" w:eastAsia="仿宋_GB2312" w:cs="仿宋_GB2312" w:hint="eastAsia"/>
          <w:color w:val="000000"/>
          <w:sz w:val="32"/>
          <w:szCs w:val="32"/>
        </w:rPr>
        <w:t>万个。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宋体" w:cs="Times New Roman"/>
          <w:kern w:val="0"/>
          <w:sz w:val="32"/>
          <w:szCs w:val="32"/>
        </w:rPr>
      </w:pPr>
      <w:r w:rsidRPr="00165B70">
        <w:rPr>
          <w:rFonts w:ascii="楷体_GB2312" w:eastAsia="楷体_GB2312" w:hAnsi="宋体" w:cs="楷体_GB2312" w:hint="eastAsia"/>
          <w:kern w:val="0"/>
          <w:sz w:val="32"/>
          <w:szCs w:val="32"/>
        </w:rPr>
        <w:t>（四）推进停车便利化工程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开展停车便利化工程建设，加大重点区域泊位供给，缓解停车难问题。全市新增重点区域公共停车泊位</w:t>
      </w:r>
      <w:r w:rsidRPr="00165B70">
        <w:rPr>
          <w:rFonts w:ascii="仿宋_GB2312" w:eastAsia="仿宋_GB2312" w:hAnsi="仿宋" w:cs="仿宋_GB2312"/>
          <w:sz w:val="32"/>
          <w:szCs w:val="32"/>
        </w:rPr>
        <w:t>15410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个，新增共享停车泊位</w:t>
      </w:r>
      <w:r w:rsidRPr="00165B70">
        <w:rPr>
          <w:rFonts w:ascii="仿宋_GB2312" w:eastAsia="仿宋_GB2312" w:hAnsi="仿宋" w:cs="仿宋_GB2312"/>
          <w:sz w:val="32"/>
          <w:szCs w:val="32"/>
        </w:rPr>
        <w:t>6668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个，智慧停车管理平台累计接入停车泊位动态数据</w:t>
      </w:r>
      <w:r w:rsidRPr="00165B70">
        <w:rPr>
          <w:rFonts w:ascii="仿宋_GB2312" w:eastAsia="仿宋_GB2312" w:hAnsi="仿宋" w:cs="仿宋_GB2312"/>
          <w:sz w:val="32"/>
          <w:szCs w:val="32"/>
        </w:rPr>
        <w:t>70.2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万个。试点推广“无感支付”，广受群众好评。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" w:cs="Times New Roman"/>
          <w:sz w:val="32"/>
          <w:szCs w:val="32"/>
        </w:rPr>
      </w:pPr>
      <w:r w:rsidRPr="00165B70">
        <w:rPr>
          <w:rFonts w:ascii="楷体_GB2312" w:eastAsia="楷体_GB2312" w:hAnsi="仿宋" w:cs="楷体_GB2312" w:hint="eastAsia"/>
          <w:sz w:val="32"/>
          <w:szCs w:val="32"/>
        </w:rPr>
        <w:t>（五）提升城市照明品质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亮化美化重点区域灯光，实施照明工程项目</w:t>
      </w:r>
      <w:r w:rsidRPr="00165B70">
        <w:rPr>
          <w:rFonts w:ascii="仿宋_GB2312" w:eastAsia="仿宋_GB2312" w:hAnsi="仿宋" w:cs="仿宋_GB2312"/>
          <w:sz w:val="32"/>
          <w:szCs w:val="32"/>
        </w:rPr>
        <w:t>85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项，长三角国际研发社区启动区、市管高速公路重要路段安全照明工程获</w:t>
      </w:r>
      <w:r w:rsidRPr="00165B70">
        <w:rPr>
          <w:rFonts w:ascii="仿宋_GB2312" w:eastAsia="仿宋_GB2312" w:hAnsi="仿宋" w:cs="仿宋_GB2312"/>
          <w:sz w:val="32"/>
          <w:szCs w:val="32"/>
        </w:rPr>
        <w:t>27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届阿拉丁神灯奖。依托“萤火虫”服务平台，常态化开展照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lastRenderedPageBreak/>
        <w:t>明暗区消除行动，在省城市绿色照明评价工作中被评为优秀。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" w:cs="Times New Roman"/>
          <w:kern w:val="0"/>
          <w:sz w:val="32"/>
          <w:szCs w:val="32"/>
        </w:rPr>
      </w:pPr>
      <w:r w:rsidRPr="00165B70">
        <w:rPr>
          <w:rFonts w:ascii="楷体_GB2312" w:eastAsia="楷体_GB2312" w:hAnsi="仿宋" w:cs="楷体_GB2312" w:hint="eastAsia"/>
          <w:kern w:val="0"/>
          <w:sz w:val="32"/>
          <w:szCs w:val="32"/>
        </w:rPr>
        <w:t>（六）打造绿色低碳“公共骑行系统”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全面升级优化市区“公共骑行系统”，构建公共自行车与共享单车互为补充、协同发展的出行模式，一体化推动公共自行车管理，实现区域间通借通还。市区累计投放共享单车</w:t>
      </w:r>
      <w:r w:rsidRPr="00165B70">
        <w:rPr>
          <w:rFonts w:ascii="仿宋_GB2312" w:eastAsia="仿宋_GB2312" w:hAnsi="仿宋" w:cs="仿宋_GB2312"/>
          <w:sz w:val="32"/>
          <w:szCs w:val="32"/>
        </w:rPr>
        <w:t>6.8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万辆，服务市民出行“最后一公里”。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黑体" w:eastAsia="黑体" w:hAnsi="黑体" w:cs="Times New Roman"/>
          <w:sz w:val="32"/>
          <w:szCs w:val="32"/>
          <w:shd w:val="clear" w:color="auto" w:fill="FFFFFF"/>
        </w:rPr>
      </w:pPr>
      <w:r w:rsidRPr="00165B70"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五、狠抓制度，城管执法水平有效提升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华文楷体" w:cs="Times New Roman"/>
          <w:kern w:val="0"/>
          <w:sz w:val="32"/>
          <w:szCs w:val="32"/>
        </w:rPr>
      </w:pPr>
      <w:r w:rsidRPr="00165B70">
        <w:rPr>
          <w:rFonts w:ascii="仿宋_GB2312" w:eastAsia="仿宋_GB2312" w:hAnsi="华文楷体" w:cs="仿宋_GB2312" w:hint="eastAsia"/>
          <w:kern w:val="0"/>
          <w:sz w:val="32"/>
          <w:szCs w:val="32"/>
        </w:rPr>
        <w:t>强化法制思维，坚持依法行政，不断提升队伍形象，推动城市管理向城市治理转变。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cs="楷体_GB2312" w:hint="eastAsia"/>
          <w:color w:val="000000"/>
          <w:sz w:val="32"/>
          <w:szCs w:val="32"/>
        </w:rPr>
        <w:t>（一）加强队伍教育管理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华文楷体" w:cs="Times New Roman"/>
          <w:kern w:val="0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color w:val="000000"/>
          <w:sz w:val="32"/>
          <w:szCs w:val="32"/>
        </w:rPr>
        <w:t>坚持“严”的总基调，严管队伍、严明纪律、严守底线，在全市城管执法队伍中持续开展“纪律作风教育整顿月”“百日教育整顿”等专项行动，明确“五个规范”“十个严禁”的铁规禁令，狠抓辅助执法、第三方人员管理的薄弱环节，守牢队伍文明底线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cs="楷体_GB2312" w:hint="eastAsia"/>
          <w:color w:val="000000"/>
          <w:sz w:val="32"/>
          <w:szCs w:val="32"/>
        </w:rPr>
        <w:t>（二）加大重点领域执法力度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华文楷体" w:cs="Times New Roman"/>
          <w:kern w:val="0"/>
          <w:sz w:val="32"/>
          <w:szCs w:val="32"/>
        </w:rPr>
      </w:pPr>
      <w:r w:rsidRPr="00165B70">
        <w:rPr>
          <w:rFonts w:ascii="仿宋_GB2312" w:eastAsia="仿宋_GB2312" w:hAnsi="华文楷体" w:cs="仿宋_GB2312" w:hint="eastAsia"/>
          <w:kern w:val="0"/>
          <w:sz w:val="32"/>
          <w:szCs w:val="32"/>
        </w:rPr>
        <w:t>持续开展垃圾分类、户外广告、工程渣土等专项执法检查</w:t>
      </w:r>
      <w:r w:rsidRPr="00165B70">
        <w:rPr>
          <w:rFonts w:ascii="仿宋_GB2312" w:eastAsia="仿宋_GB2312" w:hAnsi="华文楷体" w:cs="仿宋_GB2312"/>
          <w:kern w:val="0"/>
          <w:sz w:val="32"/>
          <w:szCs w:val="32"/>
        </w:rPr>
        <w:t>,</w:t>
      </w:r>
      <w:r w:rsidRPr="00165B70">
        <w:rPr>
          <w:rFonts w:ascii="仿宋_GB2312" w:eastAsia="仿宋_GB2312" w:hAnsi="华文楷体" w:cs="仿宋_GB2312" w:hint="eastAsia"/>
          <w:kern w:val="0"/>
          <w:sz w:val="32"/>
          <w:szCs w:val="32"/>
        </w:rPr>
        <w:t>扎实开展城市管理“微执法”行动。</w:t>
      </w:r>
      <w:r w:rsidRPr="00165B70">
        <w:rPr>
          <w:rFonts w:ascii="仿宋_GB2312" w:eastAsia="仿宋_GB2312" w:hAnsi="仿宋_GB2312" w:cs="仿宋_GB2312" w:hint="eastAsia"/>
          <w:kern w:val="0"/>
          <w:sz w:val="32"/>
          <w:szCs w:val="32"/>
        </w:rPr>
        <w:t>全年共教育纠处城市管理轻微违法行为</w:t>
      </w:r>
      <w:r w:rsidRPr="00165B70">
        <w:rPr>
          <w:rFonts w:ascii="仿宋_GB2312" w:eastAsia="仿宋_GB2312" w:hAnsi="仿宋_GB2312" w:cs="仿宋_GB2312"/>
          <w:kern w:val="0"/>
          <w:sz w:val="32"/>
          <w:szCs w:val="32"/>
        </w:rPr>
        <w:t>87.3</w:t>
      </w:r>
      <w:r w:rsidRPr="00165B70">
        <w:rPr>
          <w:rFonts w:ascii="仿宋_GB2312" w:eastAsia="仿宋_GB2312" w:hAnsi="仿宋_GB2312" w:cs="仿宋_GB2312" w:hint="eastAsia"/>
          <w:kern w:val="0"/>
          <w:sz w:val="32"/>
          <w:szCs w:val="32"/>
        </w:rPr>
        <w:t>万起，查处案件</w:t>
      </w:r>
      <w:r w:rsidRPr="00165B70">
        <w:rPr>
          <w:rFonts w:ascii="仿宋_GB2312" w:eastAsia="仿宋_GB2312" w:hAnsi="仿宋_GB2312" w:cs="仿宋_GB2312"/>
          <w:kern w:val="0"/>
          <w:sz w:val="32"/>
          <w:szCs w:val="32"/>
        </w:rPr>
        <w:t>44.6</w:t>
      </w:r>
      <w:r w:rsidRPr="00165B70">
        <w:rPr>
          <w:rFonts w:ascii="仿宋_GB2312" w:eastAsia="仿宋_GB2312" w:hAnsi="仿宋_GB2312" w:cs="仿宋_GB2312" w:hint="eastAsia"/>
          <w:kern w:val="0"/>
          <w:sz w:val="32"/>
          <w:szCs w:val="32"/>
        </w:rPr>
        <w:t>万起，处罚金额</w:t>
      </w:r>
      <w:r w:rsidRPr="00165B70">
        <w:rPr>
          <w:rFonts w:ascii="仿宋_GB2312" w:eastAsia="仿宋_GB2312" w:hAnsi="仿宋_GB2312" w:cs="仿宋_GB2312"/>
          <w:kern w:val="0"/>
          <w:sz w:val="32"/>
          <w:szCs w:val="32"/>
        </w:rPr>
        <w:t>2109.3</w:t>
      </w:r>
      <w:r w:rsidRPr="00165B70">
        <w:rPr>
          <w:rFonts w:ascii="仿宋_GB2312" w:eastAsia="仿宋_GB2312" w:hAnsi="仿宋_GB2312" w:cs="仿宋_GB2312" w:hint="eastAsia"/>
          <w:kern w:val="0"/>
          <w:sz w:val="32"/>
          <w:szCs w:val="32"/>
        </w:rPr>
        <w:t>万元。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华文楷体" w:cs="Times New Roman"/>
          <w:kern w:val="0"/>
          <w:sz w:val="32"/>
          <w:szCs w:val="32"/>
        </w:rPr>
      </w:pPr>
      <w:r w:rsidRPr="00165B70">
        <w:rPr>
          <w:rFonts w:ascii="楷体_GB2312" w:eastAsia="楷体_GB2312" w:hAnsi="华文楷体" w:cs="楷体_GB2312" w:hint="eastAsia"/>
          <w:kern w:val="0"/>
          <w:sz w:val="32"/>
          <w:szCs w:val="32"/>
        </w:rPr>
        <w:t>（三）强化城市管理领域立法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hAnsi="华文楷体" w:cs="仿宋_GB2312" w:hint="eastAsia"/>
          <w:kern w:val="0"/>
          <w:sz w:val="32"/>
          <w:szCs w:val="32"/>
        </w:rPr>
        <w:lastRenderedPageBreak/>
        <w:t>推进立法调研，做好重大行政决策项目申报及论证，</w:t>
      </w:r>
      <w:r w:rsidRPr="00165B70">
        <w:rPr>
          <w:rFonts w:ascii="仿宋_GB2312" w:eastAsia="仿宋_GB2312" w:cs="仿宋_GB2312" w:hint="eastAsia"/>
          <w:sz w:val="32"/>
          <w:szCs w:val="32"/>
        </w:rPr>
        <w:t>完成《苏州市生活垃圾分类管理条例》修正</w:t>
      </w:r>
      <w:r w:rsidRPr="00165B70">
        <w:rPr>
          <w:rFonts w:cs="宋体" w:hint="eastAsia"/>
          <w:sz w:val="32"/>
          <w:szCs w:val="32"/>
        </w:rPr>
        <w:t>、</w:t>
      </w:r>
      <w:r w:rsidRPr="00165B70">
        <w:rPr>
          <w:rFonts w:ascii="仿宋_GB2312" w:eastAsia="仿宋_GB2312" w:cs="仿宋_GB2312" w:hint="eastAsia"/>
          <w:sz w:val="32"/>
          <w:szCs w:val="32"/>
        </w:rPr>
        <w:t>《苏州市地下管线管理办法》立法后评估</w:t>
      </w:r>
      <w:r w:rsidRPr="00165B70">
        <w:rPr>
          <w:rFonts w:cs="宋体" w:hint="eastAsia"/>
          <w:sz w:val="32"/>
          <w:szCs w:val="32"/>
        </w:rPr>
        <w:t>、</w:t>
      </w:r>
      <w:r w:rsidRPr="00165B70">
        <w:rPr>
          <w:rFonts w:ascii="仿宋_GB2312" w:eastAsia="仿宋_GB2312" w:cs="仿宋_GB2312" w:hint="eastAsia"/>
          <w:sz w:val="32"/>
          <w:szCs w:val="32"/>
        </w:rPr>
        <w:t>《苏州市户外广告设施管理办法》周年执法检查等工作。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hAnsi="仿宋_GB2312" w:cs="楷体_GB2312" w:hint="eastAsia"/>
          <w:color w:val="000000"/>
          <w:sz w:val="32"/>
          <w:szCs w:val="32"/>
        </w:rPr>
        <w:t>（四）</w:t>
      </w:r>
      <w:r w:rsidRPr="00165B70">
        <w:rPr>
          <w:rFonts w:ascii="楷体_GB2312" w:eastAsia="楷体_GB2312" w:cs="楷体_GB2312" w:hint="eastAsia"/>
          <w:color w:val="000000"/>
          <w:sz w:val="32"/>
          <w:szCs w:val="32"/>
        </w:rPr>
        <w:t>提升网格化管理水平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提升网格化管理实效，做优精细治理。全年巡查发现各类问题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14125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处，上报各类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PDA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信息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5522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条，跟踪督查重点市容环境问题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265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件。推进城市管理服务站建设，“小站点”撬动民生“大服务”，各地累计建成示范类城市管理服务站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31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个，达标类城市管理服务站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72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个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cs="Times New Roman"/>
          <w:color w:val="000000"/>
          <w:sz w:val="32"/>
          <w:szCs w:val="32"/>
        </w:rPr>
      </w:pPr>
      <w:r w:rsidRPr="00165B70">
        <w:rPr>
          <w:rFonts w:ascii="楷体_GB2312" w:eastAsia="楷体_GB2312" w:hAnsi="华文楷体" w:cs="楷体_GB2312" w:hint="eastAsia"/>
          <w:kern w:val="0"/>
          <w:sz w:val="32"/>
          <w:szCs w:val="32"/>
        </w:rPr>
        <w:t>（五）</w:t>
      </w:r>
      <w:r w:rsidRPr="00165B70">
        <w:rPr>
          <w:rFonts w:ascii="楷体_GB2312" w:eastAsia="楷体_GB2312" w:cs="楷体_GB2312" w:hint="eastAsia"/>
          <w:color w:val="000000"/>
          <w:sz w:val="32"/>
          <w:szCs w:val="32"/>
        </w:rPr>
        <w:t>优化行政审批服务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深化“放管服”改革，落实“两个免于提交”，夯实一网通办</w:t>
      </w:r>
      <w:r w:rsidRPr="00165B70">
        <w:rPr>
          <w:rFonts w:ascii="仿宋_GB2312" w:eastAsia="仿宋_GB2312" w:hAnsi="楷体" w:cs="仿宋_GB2312" w:hint="eastAsia"/>
          <w:color w:val="000000"/>
          <w:sz w:val="32"/>
          <w:szCs w:val="32"/>
        </w:rPr>
        <w:t>。</w:t>
      </w:r>
      <w:r w:rsidRPr="00165B70">
        <w:rPr>
          <w:rFonts w:ascii="仿宋_GB2312" w:eastAsia="仿宋_GB2312" w:hAnsi="黑体" w:cs="仿宋_GB2312" w:hint="eastAsia"/>
          <w:sz w:val="32"/>
          <w:szCs w:val="32"/>
        </w:rPr>
        <w:t>推行城管服务专员制度，</w:t>
      </w:r>
      <w:r w:rsidRPr="00165B70">
        <w:rPr>
          <w:rFonts w:ascii="仿宋_GB2312" w:eastAsia="仿宋_GB2312" w:hAnsi="楷体" w:cs="仿宋_GB2312" w:hint="eastAsia"/>
          <w:color w:val="000000"/>
          <w:sz w:val="32"/>
          <w:szCs w:val="32"/>
        </w:rPr>
        <w:t>聚焦惠企利企，持续优化营商环境。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黑体" w:eastAsia="黑体" w:hAnsi="黑体" w:cs="Times New Roman"/>
          <w:sz w:val="32"/>
          <w:szCs w:val="32"/>
          <w:shd w:val="clear" w:color="auto" w:fill="FFFFFF"/>
        </w:rPr>
      </w:pPr>
      <w:r w:rsidRPr="00165B70"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六、整合创新，智慧城管建设加速推进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kern w:val="0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借助信息化手段完成城市管理领域信息资源整合共享，拓展场景应用，提升管理实效。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" w:cs="Times New Roman"/>
          <w:kern w:val="0"/>
          <w:sz w:val="32"/>
          <w:szCs w:val="32"/>
        </w:rPr>
      </w:pPr>
      <w:r w:rsidRPr="00165B70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（一）</w:t>
      </w:r>
      <w:r w:rsidRPr="00165B70">
        <w:rPr>
          <w:rFonts w:ascii="楷体_GB2312" w:eastAsia="楷体_GB2312" w:hAnsi="仿宋" w:cs="楷体_GB2312" w:hint="eastAsia"/>
          <w:kern w:val="0"/>
          <w:sz w:val="32"/>
          <w:szCs w:val="32"/>
        </w:rPr>
        <w:t>加强智慧城管建设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" w:cs="Times New Roman"/>
          <w:kern w:val="0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依据“一网统管”整体框架</w:t>
      </w:r>
      <w:r w:rsidRPr="00165B70">
        <w:rPr>
          <w:rFonts w:ascii="仿宋_GB2312" w:eastAsia="仿宋_GB2312" w:hAnsi="仿宋" w:cs="仿宋_GB2312"/>
          <w:kern w:val="0"/>
          <w:sz w:val="32"/>
          <w:szCs w:val="32"/>
        </w:rPr>
        <w:t>,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做好智慧城管与市级综合指挥平台数据汇聚整合、指令流转等工作。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对接“苏服办”</w:t>
      </w:r>
      <w:r w:rsidRPr="00165B70">
        <w:rPr>
          <w:rFonts w:ascii="仿宋_GB2312" w:eastAsia="仿宋_GB2312" w:hAnsi="仿宋" w:cs="仿宋_GB2312" w:hint="eastAsia"/>
          <w:spacing w:val="-4"/>
          <w:sz w:val="32"/>
          <w:szCs w:val="32"/>
        </w:rPr>
        <w:t>“苏周到”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移动端，进一步</w:t>
      </w:r>
      <w:r w:rsidRPr="00165B70">
        <w:rPr>
          <w:rFonts w:ascii="仿宋_GB2312" w:eastAsia="仿宋_GB2312" w:hAnsi="仿宋" w:cs="仿宋_GB2312" w:hint="eastAsia"/>
          <w:kern w:val="0"/>
          <w:sz w:val="32"/>
          <w:szCs w:val="32"/>
        </w:rPr>
        <w:t>完善和拓展智慧城管场景应用。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" w:cs="Times New Roman"/>
          <w:kern w:val="0"/>
          <w:sz w:val="32"/>
          <w:szCs w:val="32"/>
        </w:rPr>
      </w:pPr>
      <w:r w:rsidRPr="00165B70">
        <w:rPr>
          <w:rFonts w:ascii="楷体_GB2312" w:eastAsia="楷体_GB2312" w:hAnsi="仿宋" w:cs="楷体_GB2312" w:hint="eastAsia"/>
          <w:kern w:val="0"/>
          <w:sz w:val="32"/>
          <w:szCs w:val="32"/>
        </w:rPr>
        <w:t>（二）规范数字城管运行。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_GB2312" w:cs="Times New Roman"/>
          <w:sz w:val="32"/>
          <w:szCs w:val="32"/>
        </w:rPr>
      </w:pPr>
      <w:r w:rsidRPr="00165B70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充分发挥各级数字城管系统平台作用，及时解决城市管理中的重点难点问题。全市数字城管系统平台共受理各类事部件问题近</w:t>
      </w:r>
      <w:r w:rsidRPr="00165B70">
        <w:rPr>
          <w:rFonts w:ascii="仿宋_GB2312" w:eastAsia="仿宋_GB2312" w:hAnsi="仿宋_GB2312" w:cs="仿宋_GB2312"/>
          <w:sz w:val="32"/>
          <w:szCs w:val="32"/>
        </w:rPr>
        <w:t>123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万件，办结率</w:t>
      </w:r>
      <w:r w:rsidRPr="00165B70">
        <w:rPr>
          <w:rFonts w:ascii="仿宋_GB2312" w:eastAsia="仿宋_GB2312" w:hAnsi="仿宋_GB2312" w:cs="仿宋_GB2312"/>
          <w:sz w:val="32"/>
          <w:szCs w:val="32"/>
        </w:rPr>
        <w:t>98.51%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楷体_GB2312" w:eastAsia="楷体_GB2312" w:hAnsi="仿宋" w:cs="Times New Roman"/>
          <w:kern w:val="0"/>
          <w:sz w:val="32"/>
          <w:szCs w:val="32"/>
        </w:rPr>
      </w:pPr>
      <w:r w:rsidRPr="00165B70">
        <w:rPr>
          <w:rFonts w:ascii="楷体_GB2312" w:eastAsia="楷体_GB2312" w:hAnsi="仿宋" w:cs="楷体_GB2312" w:hint="eastAsia"/>
          <w:kern w:val="0"/>
          <w:sz w:val="32"/>
          <w:szCs w:val="32"/>
        </w:rPr>
        <w:t>（三）增强部门联动</w:t>
      </w:r>
    </w:p>
    <w:p w:rsidR="002276FB" w:rsidRPr="00165B70" w:rsidRDefault="002276FB" w:rsidP="00EC67BA">
      <w:pPr>
        <w:spacing w:line="580" w:lineRule="exact"/>
        <w:ind w:firstLineChars="200" w:firstLine="640"/>
        <w:rPr>
          <w:rFonts w:ascii="仿宋_GB2312" w:eastAsia="仿宋_GB2312" w:hAnsi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持续优化与</w:t>
      </w:r>
      <w:r w:rsidRPr="00165B70">
        <w:rPr>
          <w:rFonts w:ascii="仿宋_GB2312" w:eastAsia="仿宋_GB2312" w:cs="仿宋_GB2312"/>
          <w:sz w:val="32"/>
          <w:szCs w:val="32"/>
        </w:rPr>
        <w:t>12345</w:t>
      </w:r>
      <w:r w:rsidRPr="00165B70">
        <w:rPr>
          <w:rFonts w:ascii="仿宋_GB2312" w:eastAsia="仿宋_GB2312" w:cs="仿宋_GB2312" w:hint="eastAsia"/>
          <w:sz w:val="32"/>
          <w:szCs w:val="32"/>
        </w:rPr>
        <w:t>便民服务热线、公安</w:t>
      </w:r>
      <w:r w:rsidRPr="00165B70">
        <w:rPr>
          <w:rFonts w:ascii="仿宋_GB2312" w:eastAsia="仿宋_GB2312" w:cs="仿宋_GB2312"/>
          <w:sz w:val="32"/>
          <w:szCs w:val="32"/>
        </w:rPr>
        <w:t>110</w:t>
      </w:r>
      <w:r w:rsidRPr="00165B70">
        <w:rPr>
          <w:rFonts w:ascii="仿宋_GB2312" w:eastAsia="仿宋_GB2312" w:cs="仿宋_GB2312" w:hint="eastAsia"/>
          <w:sz w:val="32"/>
          <w:szCs w:val="32"/>
        </w:rPr>
        <w:t>接处警的工作联动，提高城市管理问题的处办效率。市级数字城管共受理</w:t>
      </w:r>
      <w:r w:rsidRPr="00165B70">
        <w:rPr>
          <w:rFonts w:ascii="仿宋_GB2312" w:eastAsia="仿宋_GB2312" w:cs="仿宋_GB2312"/>
          <w:sz w:val="32"/>
          <w:szCs w:val="32"/>
        </w:rPr>
        <w:t>12345</w:t>
      </w:r>
      <w:r w:rsidRPr="00165B70">
        <w:rPr>
          <w:rFonts w:ascii="仿宋_GB2312" w:eastAsia="仿宋_GB2312" w:cs="仿宋_GB2312" w:hint="eastAsia"/>
          <w:sz w:val="32"/>
          <w:szCs w:val="32"/>
        </w:rPr>
        <w:t>热线来源案件</w:t>
      </w:r>
      <w:r w:rsidRPr="00165B70">
        <w:rPr>
          <w:rFonts w:ascii="仿宋_GB2312" w:eastAsia="仿宋_GB2312" w:cs="仿宋_GB2312"/>
          <w:sz w:val="32"/>
          <w:szCs w:val="32"/>
        </w:rPr>
        <w:t>16915</w:t>
      </w:r>
      <w:r w:rsidRPr="00165B70">
        <w:rPr>
          <w:rFonts w:ascii="仿宋_GB2312" w:eastAsia="仿宋_GB2312" w:cs="仿宋_GB2312" w:hint="eastAsia"/>
          <w:sz w:val="32"/>
          <w:szCs w:val="32"/>
        </w:rPr>
        <w:t>件，办结率</w:t>
      </w:r>
      <w:r w:rsidRPr="00165B70">
        <w:rPr>
          <w:rFonts w:ascii="仿宋_GB2312" w:eastAsia="仿宋_GB2312" w:cs="仿宋_GB2312"/>
          <w:sz w:val="32"/>
          <w:szCs w:val="32"/>
        </w:rPr>
        <w:t>90.95%</w:t>
      </w:r>
      <w:r w:rsidRPr="00165B70">
        <w:rPr>
          <w:rFonts w:ascii="仿宋_GB2312" w:eastAsia="仿宋_GB2312" w:cs="仿宋_GB2312" w:hint="eastAsia"/>
          <w:sz w:val="32"/>
          <w:szCs w:val="32"/>
        </w:rPr>
        <w:t>，回访满意率</w:t>
      </w:r>
      <w:r w:rsidRPr="00165B70">
        <w:rPr>
          <w:rFonts w:ascii="仿宋_GB2312" w:eastAsia="仿宋_GB2312" w:cs="仿宋_GB2312"/>
          <w:sz w:val="32"/>
          <w:szCs w:val="32"/>
        </w:rPr>
        <w:t>93.6</w:t>
      </w:r>
      <w:r w:rsidRPr="00165B70">
        <w:rPr>
          <w:rFonts w:ascii="仿宋_GB2312" w:eastAsia="仿宋_GB2312" w:hAnsi="仿宋_GB2312" w:cs="仿宋_GB2312"/>
          <w:sz w:val="32"/>
          <w:szCs w:val="32"/>
        </w:rPr>
        <w:t>9%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；市级平台共受理</w:t>
      </w:r>
      <w:r w:rsidRPr="00165B70">
        <w:rPr>
          <w:rFonts w:ascii="仿宋_GB2312" w:eastAsia="仿宋_GB2312" w:hAnsi="仿宋_GB2312" w:cs="仿宋_GB2312"/>
          <w:sz w:val="32"/>
          <w:szCs w:val="32"/>
        </w:rPr>
        <w:t>110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联动来源问题</w:t>
      </w:r>
      <w:r w:rsidRPr="00165B70">
        <w:rPr>
          <w:rFonts w:ascii="仿宋_GB2312" w:eastAsia="仿宋_GB2312" w:hAnsi="仿宋_GB2312" w:cs="仿宋_GB2312"/>
          <w:sz w:val="32"/>
          <w:szCs w:val="32"/>
        </w:rPr>
        <w:t>18134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件，办结</w:t>
      </w:r>
      <w:r w:rsidRPr="00165B70">
        <w:rPr>
          <w:rFonts w:ascii="仿宋_GB2312" w:eastAsia="仿宋_GB2312" w:hAnsi="仿宋_GB2312" w:cs="仿宋_GB2312"/>
          <w:sz w:val="32"/>
          <w:szCs w:val="32"/>
        </w:rPr>
        <w:t>18020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件，办结率</w:t>
      </w:r>
      <w:r w:rsidRPr="00165B70">
        <w:rPr>
          <w:rFonts w:ascii="仿宋_GB2312" w:eastAsia="仿宋_GB2312" w:hAnsi="仿宋_GB2312" w:cs="仿宋_GB2312"/>
          <w:sz w:val="32"/>
          <w:szCs w:val="32"/>
        </w:rPr>
        <w:t>99.37%</w:t>
      </w:r>
      <w:r w:rsidRPr="00165B70"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黑体" w:eastAsia="黑体" w:hAnsi="黑体" w:cs="Times New Roman"/>
          <w:sz w:val="32"/>
          <w:szCs w:val="32"/>
          <w:shd w:val="clear" w:color="auto" w:fill="FFFFFF"/>
        </w:rPr>
      </w:pPr>
      <w:r w:rsidRPr="00165B70"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七、筑牢防线，安全生产工作稳步向好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t>牢固树立人民至上、生命至上理念，</w:t>
      </w:r>
      <w:r w:rsidRPr="00165B70">
        <w:rPr>
          <w:rFonts w:ascii="Times New Roman" w:eastAsia="仿宋_GB2312" w:hAnsi="Times New Roman" w:cs="仿宋_GB2312" w:hint="eastAsia"/>
          <w:sz w:val="32"/>
          <w:szCs w:val="32"/>
        </w:rPr>
        <w:t>强化“零事故”目标追求，</w:t>
      </w: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t>细化责任落实，全面提升安全工作水平。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165B70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（一）压实安全生产工作责任。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t>按照“党政同责、一岗双责”和“三管三必须”要求，压实各级安全生产责任制。</w:t>
      </w:r>
      <w:r w:rsidRPr="00165B70">
        <w:rPr>
          <w:rFonts w:ascii="仿宋_GB2312" w:eastAsia="仿宋_GB2312" w:cs="仿宋_GB2312" w:hint="eastAsia"/>
          <w:sz w:val="32"/>
          <w:szCs w:val="32"/>
        </w:rPr>
        <w:t>建立健全隐患排查、风险报告、危机预警和舆情管控机制，不断夯实安全基础。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165B70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（二）深化安全生产专项整治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t>突出重点领域和薄弱环节，扎实开展高架桥梁、地下管网、工程渣土、违法建设、户外广告、危化品使用等领域安全隐患排查整治，高标准推进安全生产大检查活动。结合省、市两级安全</w:t>
      </w: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lastRenderedPageBreak/>
        <w:t>大检查、百日攻坚行动，开展全市城管行业自建房等既有建筑安全隐患再排查再整治，保障城市运行安全。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hAnsi="黑体" w:cs="Times New Roman"/>
          <w:sz w:val="32"/>
          <w:szCs w:val="32"/>
        </w:rPr>
      </w:pPr>
      <w:r w:rsidRPr="00165B70">
        <w:rPr>
          <w:rFonts w:ascii="楷体_GB2312" w:eastAsia="楷体_GB2312" w:hAnsi="黑体" w:cs="楷体_GB2312" w:hint="eastAsia"/>
          <w:sz w:val="32"/>
          <w:szCs w:val="32"/>
        </w:rPr>
        <w:t>（三）开展安全生产教育培训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认真贯彻落实《总体国家安全观学习纲要》，</w:t>
      </w:r>
      <w:r w:rsidRPr="00165B70">
        <w:rPr>
          <w:rFonts w:ascii="仿宋_GB2312" w:eastAsia="仿宋_GB2312" w:hAnsi="Arial Unicode MS" w:cs="仿宋_GB2312" w:hint="eastAsia"/>
          <w:sz w:val="32"/>
          <w:szCs w:val="32"/>
        </w:rPr>
        <w:t>开展“</w:t>
      </w:r>
      <w:r w:rsidRPr="00165B70">
        <w:rPr>
          <w:rFonts w:ascii="仿宋_GB2312" w:eastAsia="仿宋_GB2312" w:hAnsi="Arial Unicode MS" w:cs="仿宋_GB2312"/>
          <w:sz w:val="32"/>
          <w:szCs w:val="32"/>
        </w:rPr>
        <w:t>4.15</w:t>
      </w:r>
      <w:r w:rsidRPr="00165B70">
        <w:rPr>
          <w:rFonts w:ascii="仿宋_GB2312" w:eastAsia="仿宋_GB2312" w:hAnsi="Arial Unicode MS" w:cs="仿宋_GB2312" w:hint="eastAsia"/>
          <w:sz w:val="32"/>
          <w:szCs w:val="32"/>
        </w:rPr>
        <w:t>”全民国家安全教育日宣传教育活动</w:t>
      </w:r>
      <w:r w:rsidRPr="00165B70">
        <w:rPr>
          <w:rFonts w:ascii="仿宋_GB2312" w:eastAsia="仿宋_GB2312" w:cs="仿宋_GB2312"/>
          <w:sz w:val="32"/>
          <w:szCs w:val="32"/>
        </w:rPr>
        <w:t>,</w:t>
      </w:r>
      <w:r w:rsidRPr="00165B70">
        <w:rPr>
          <w:rFonts w:ascii="仿宋_GB2312" w:eastAsia="仿宋_GB2312" w:cs="仿宋_GB2312" w:hint="eastAsia"/>
          <w:sz w:val="32"/>
          <w:szCs w:val="32"/>
        </w:rPr>
        <w:t>增强国家安全意识。举办新修订《安全生产法》专题培训，常态化开展普法宣传、技能培训，提高各责任主体抓安全生产工作水平。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165B70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（四）提高应急处置能力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按照“平时稳定运转、战时应急保障”原则，</w:t>
      </w: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t>及时修订完善季节性、灾害性天气及重大突发事故应急处置预案，规范应急响应程序，加强应急队伍建设，积极开展应急演练，</w:t>
      </w:r>
      <w:r w:rsidRPr="00165B70">
        <w:rPr>
          <w:rFonts w:ascii="仿宋_GB2312" w:eastAsia="仿宋_GB2312" w:cs="仿宋_GB2312" w:hint="eastAsia"/>
          <w:sz w:val="32"/>
          <w:szCs w:val="32"/>
        </w:rPr>
        <w:t>强化全市域统一调度和指挥能力，</w:t>
      </w:r>
      <w:r w:rsidRPr="00165B70">
        <w:rPr>
          <w:rFonts w:ascii="仿宋_GB2312" w:eastAsia="仿宋_GB2312" w:hAnsi="Times New Roman" w:cs="仿宋_GB2312" w:hint="eastAsia"/>
          <w:kern w:val="0"/>
          <w:sz w:val="32"/>
          <w:szCs w:val="32"/>
        </w:rPr>
        <w:t>提高应急处置联动效率。指导各地各部门做好物资供应、力量编成、现场处置等工作。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黑体" w:eastAsia="黑体" w:hAnsi="黑体" w:cs="Times New Roman"/>
          <w:sz w:val="32"/>
          <w:szCs w:val="32"/>
          <w:shd w:val="clear" w:color="auto" w:fill="FFFFFF"/>
        </w:rPr>
      </w:pPr>
      <w:r w:rsidRPr="00165B70">
        <w:rPr>
          <w:rFonts w:ascii="黑体" w:eastAsia="黑体" w:hAnsi="黑体" w:cs="黑体" w:hint="eastAsia"/>
          <w:sz w:val="32"/>
          <w:szCs w:val="32"/>
          <w:shd w:val="clear" w:color="auto" w:fill="FFFFFF"/>
        </w:rPr>
        <w:t>八、旗帜鲜明，党的建设全面加强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165B70">
        <w:rPr>
          <w:rFonts w:ascii="仿宋_GB2312" w:eastAsia="仿宋_GB2312" w:hAnsi="宋体" w:cs="仿宋_GB2312" w:hint="eastAsia"/>
          <w:sz w:val="32"/>
          <w:szCs w:val="32"/>
        </w:rPr>
        <w:t>立足“大城管、大党建”，推动党的建设提质增效。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hAnsi="仿宋" w:cs="Times New Roman"/>
          <w:kern w:val="0"/>
          <w:sz w:val="32"/>
          <w:szCs w:val="32"/>
        </w:rPr>
      </w:pPr>
      <w:r w:rsidRPr="00165B70">
        <w:rPr>
          <w:rFonts w:ascii="楷体_GB2312" w:eastAsia="楷体_GB2312" w:hAnsi="仿宋" w:cs="楷体_GB2312" w:hint="eastAsia"/>
          <w:kern w:val="0"/>
          <w:sz w:val="32"/>
          <w:szCs w:val="32"/>
        </w:rPr>
        <w:t>（一）加强政治理论学习</w:t>
      </w:r>
    </w:p>
    <w:p w:rsidR="002276FB" w:rsidRPr="00165B70" w:rsidRDefault="002276FB" w:rsidP="00EC67BA">
      <w:pPr>
        <w:widowControl/>
        <w:spacing w:line="580" w:lineRule="exact"/>
        <w:ind w:firstLineChars="200" w:firstLine="624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  <w:r w:rsidRPr="00165B70">
        <w:rPr>
          <w:rFonts w:ascii="仿宋_GB2312" w:eastAsia="仿宋_GB2312" w:hAnsi="华文仿宋" w:cs="仿宋_GB2312" w:hint="eastAsia"/>
          <w:color w:val="000000"/>
          <w:spacing w:val="-4"/>
          <w:sz w:val="32"/>
          <w:szCs w:val="32"/>
        </w:rPr>
        <w:t>深入践行习近平新时代中国特色社会主义思想，</w:t>
      </w:r>
      <w:r w:rsidRPr="00165B70">
        <w:rPr>
          <w:rFonts w:ascii="仿宋_GB2312" w:eastAsia="仿宋_GB2312" w:hAnsi="Times New Roman" w:cs="仿宋_GB2312" w:hint="eastAsia"/>
          <w:snapToGrid w:val="0"/>
          <w:spacing w:val="-4"/>
          <w:kern w:val="0"/>
          <w:sz w:val="32"/>
          <w:szCs w:val="32"/>
        </w:rPr>
        <w:t>在全系统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掀起学习宣传贯彻</w:t>
      </w:r>
      <w:r w:rsidRPr="00165B70">
        <w:rPr>
          <w:rFonts w:ascii="仿宋_GB2312" w:eastAsia="仿宋_GB2312" w:hAnsi="华文仿宋" w:cs="仿宋_GB2312" w:hint="eastAsia"/>
          <w:color w:val="000000"/>
          <w:spacing w:val="-4"/>
          <w:sz w:val="32"/>
          <w:szCs w:val="32"/>
        </w:rPr>
        <w:t>党的二十大精神</w:t>
      </w:r>
      <w:r w:rsidRPr="00165B70">
        <w:rPr>
          <w:rFonts w:ascii="仿宋_GB2312" w:eastAsia="仿宋_GB2312" w:cs="仿宋_GB2312" w:hint="eastAsia"/>
          <w:kern w:val="0"/>
          <w:sz w:val="32"/>
          <w:szCs w:val="32"/>
        </w:rPr>
        <w:t>热潮</w:t>
      </w:r>
      <w:r w:rsidRPr="00165B70">
        <w:rPr>
          <w:rFonts w:ascii="仿宋_GB2312" w:eastAsia="仿宋_GB2312" w:hAnsi="华文仿宋" w:cs="仿宋_GB2312" w:hint="eastAsia"/>
          <w:color w:val="000000"/>
          <w:spacing w:val="-4"/>
          <w:sz w:val="32"/>
          <w:szCs w:val="32"/>
        </w:rPr>
        <w:t>，组织开展“喜迎二十大奋进新征程”先锋月系列活动，推动党史学习教育常态化长效化，引导教育全体党员深刻领悟“两个确立”的决定性意义，增强“四个意识”，坚定“四个自信”，做到“两个维护”。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hAnsi="仿宋" w:cs="Times New Roman"/>
          <w:sz w:val="32"/>
          <w:szCs w:val="32"/>
        </w:rPr>
      </w:pPr>
      <w:r w:rsidRPr="00165B70">
        <w:rPr>
          <w:rFonts w:ascii="楷体_GB2312" w:eastAsia="楷体_GB2312" w:hAnsi="仿宋" w:cs="楷体_GB2312" w:hint="eastAsia"/>
          <w:sz w:val="32"/>
          <w:szCs w:val="32"/>
        </w:rPr>
        <w:lastRenderedPageBreak/>
        <w:t>（二）加强党的作风纪律建设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hAnsi="宋体" w:cs="Times New Roman"/>
          <w:color w:val="000000"/>
          <w:sz w:val="32"/>
          <w:szCs w:val="32"/>
        </w:rPr>
      </w:pPr>
      <w:r w:rsidRPr="00165B70">
        <w:rPr>
          <w:rFonts w:ascii="仿宋_GB2312" w:eastAsia="仿宋_GB2312" w:hAnsi="宋体" w:cs="仿宋_GB2312" w:hint="eastAsia"/>
          <w:color w:val="000000"/>
          <w:sz w:val="32"/>
          <w:szCs w:val="32"/>
        </w:rPr>
        <w:t>深化五个工程，抓好党风廉政教育，实施廉政风险排查防控</w:t>
      </w:r>
      <w:r w:rsidRPr="00165B70">
        <w:rPr>
          <w:rFonts w:cs="宋体" w:hint="eastAsia"/>
          <w:sz w:val="32"/>
          <w:szCs w:val="32"/>
        </w:rPr>
        <w:t>，</w:t>
      </w:r>
      <w:r w:rsidRPr="00165B70">
        <w:rPr>
          <w:rFonts w:ascii="仿宋_GB2312" w:eastAsia="仿宋_GB2312" w:hAnsi="宋体" w:cs="仿宋_GB2312" w:hint="eastAsia"/>
          <w:color w:val="000000"/>
          <w:sz w:val="32"/>
          <w:szCs w:val="32"/>
        </w:rPr>
        <w:t>严格执纪监督</w:t>
      </w:r>
      <w:r w:rsidRPr="00165B70">
        <w:rPr>
          <w:rFonts w:cs="宋体" w:hint="eastAsia"/>
          <w:sz w:val="32"/>
          <w:szCs w:val="32"/>
        </w:rPr>
        <w:t>，</w:t>
      </w:r>
      <w:r w:rsidRPr="00165B70">
        <w:rPr>
          <w:rFonts w:ascii="仿宋_GB2312" w:eastAsia="仿宋_GB2312" w:hAnsi="宋体" w:cs="仿宋_GB2312" w:hint="eastAsia"/>
          <w:color w:val="000000"/>
          <w:sz w:val="32"/>
          <w:szCs w:val="32"/>
        </w:rPr>
        <w:t>营造知纪、明纪、守纪浓厚氛围，打造忠诚干净担当的党员干部队伍。</w:t>
      </w:r>
    </w:p>
    <w:p w:rsidR="002276FB" w:rsidRPr="00165B70" w:rsidRDefault="002276FB" w:rsidP="00EC67BA">
      <w:pPr>
        <w:widowControl/>
        <w:spacing w:line="580" w:lineRule="exact"/>
        <w:ind w:firstLineChars="150" w:firstLine="480"/>
        <w:rPr>
          <w:rFonts w:ascii="楷体_GB2312" w:eastAsia="楷体_GB2312" w:cs="Times New Roman"/>
          <w:sz w:val="32"/>
          <w:szCs w:val="32"/>
        </w:rPr>
      </w:pPr>
      <w:r w:rsidRPr="00165B70">
        <w:rPr>
          <w:rFonts w:ascii="楷体_GB2312" w:eastAsia="楷体_GB2312" w:cs="楷体_GB2312" w:hint="eastAsia"/>
          <w:sz w:val="32"/>
          <w:szCs w:val="32"/>
        </w:rPr>
        <w:t>（三）打造“书记项目”品牌矩阵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t>固化“书记项目”实践成果，</w:t>
      </w:r>
      <w:r w:rsidRPr="00165B70">
        <w:rPr>
          <w:rFonts w:ascii="仿宋_GB2312" w:eastAsia="仿宋_GB2312" w:hAnsi="宋体" w:cs="仿宋_GB2312" w:hint="eastAsia"/>
          <w:spacing w:val="-4"/>
          <w:kern w:val="0"/>
          <w:sz w:val="32"/>
          <w:szCs w:val="32"/>
        </w:rPr>
        <w:t>启动“‘减’约行动‘量’点生活”先锋行动，</w:t>
      </w:r>
      <w:r w:rsidRPr="00165B70">
        <w:rPr>
          <w:rFonts w:ascii="仿宋_GB2312" w:eastAsia="仿宋_GB2312" w:cs="仿宋_GB2312" w:hint="eastAsia"/>
          <w:sz w:val="32"/>
          <w:szCs w:val="32"/>
        </w:rPr>
        <w:t>通过抓项目破难题，释放党建引领发展的乘数效应。着力深化“红色绣花针”工作品牌和“城市客厅”服务品牌，打造党建品牌矩阵，赋能城市管理工作高质量发展。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cs="Times New Roman"/>
          <w:sz w:val="32"/>
          <w:szCs w:val="32"/>
        </w:rPr>
      </w:pPr>
      <w:r w:rsidRPr="00165B70">
        <w:rPr>
          <w:rFonts w:ascii="楷体_GB2312" w:eastAsia="楷体_GB2312" w:cs="楷体_GB2312" w:hint="eastAsia"/>
          <w:sz w:val="32"/>
          <w:szCs w:val="32"/>
        </w:rPr>
        <w:t>（四）推进基层党组织能力建设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hAnsi="宋体" w:cs="Times New Roman"/>
          <w:sz w:val="32"/>
          <w:szCs w:val="32"/>
        </w:rPr>
      </w:pPr>
      <w:r w:rsidRPr="00165B70">
        <w:rPr>
          <w:rFonts w:ascii="仿宋_GB2312" w:eastAsia="仿宋_GB2312" w:hAnsi="宋体" w:cs="仿宋_GB2312" w:hint="eastAsia"/>
          <w:sz w:val="32"/>
          <w:szCs w:val="32"/>
        </w:rPr>
        <w:t>开展基层党建提升行动，聚焦“基层党建提质增效年”，开展党务工作专项清查，梳理问题清单，明确对策措施，限期落实整改，筑牢基层战斗堡垒，发挥最强效能。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cs="Times New Roman"/>
          <w:sz w:val="32"/>
          <w:szCs w:val="32"/>
        </w:rPr>
      </w:pPr>
      <w:r w:rsidRPr="00165B70">
        <w:rPr>
          <w:rFonts w:ascii="楷体_GB2312" w:eastAsia="楷体_GB2312" w:cs="楷体_GB2312" w:hint="eastAsia"/>
          <w:sz w:val="32"/>
          <w:szCs w:val="32"/>
        </w:rPr>
        <w:t>（五）筑牢意识形态防线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hAnsi="仿宋" w:cs="仿宋_GB2312" w:hint="eastAsia"/>
          <w:sz w:val="32"/>
          <w:szCs w:val="32"/>
        </w:rPr>
        <w:t>落实各级党组织意识形态工作主体责任、书记“第一责任”、分管领导“直接责任”，</w:t>
      </w:r>
      <w:r w:rsidRPr="00165B70">
        <w:rPr>
          <w:rFonts w:ascii="仿宋_GB2312" w:eastAsia="仿宋_GB2312" w:cs="仿宋_GB2312" w:hint="eastAsia"/>
          <w:sz w:val="32"/>
          <w:szCs w:val="32"/>
        </w:rPr>
        <w:t>定期开展意识形态工作专题研判，防范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社会矛盾和舆情风险</w:t>
      </w:r>
      <w:r w:rsidRPr="00165B70">
        <w:rPr>
          <w:rFonts w:ascii="仿宋_GB2312" w:eastAsia="仿宋_GB2312" w:cs="仿宋_GB2312" w:hint="eastAsia"/>
          <w:sz w:val="32"/>
          <w:szCs w:val="32"/>
        </w:rPr>
        <w:t>。落实党务政务公开制度，</w:t>
      </w:r>
      <w:r w:rsidRPr="00165B70">
        <w:rPr>
          <w:rFonts w:ascii="仿宋_GB2312" w:eastAsia="仿宋_GB2312" w:hAnsi="仿宋" w:cs="仿宋_GB2312" w:hint="eastAsia"/>
          <w:sz w:val="32"/>
          <w:szCs w:val="32"/>
        </w:rPr>
        <w:t>梳理城市管理领域政务公开目录，全面推进政务公开标准化规范化建设</w:t>
      </w:r>
      <w:r w:rsidRPr="00165B70">
        <w:rPr>
          <w:rFonts w:ascii="仿宋_GB2312" w:eastAsia="仿宋_GB2312" w:cs="仿宋_GB2312" w:hint="eastAsia"/>
          <w:sz w:val="32"/>
          <w:szCs w:val="32"/>
        </w:rPr>
        <w:t>。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楷体_GB2312" w:eastAsia="楷体_GB2312" w:cs="Times New Roman"/>
          <w:sz w:val="32"/>
          <w:szCs w:val="32"/>
        </w:rPr>
      </w:pPr>
      <w:r w:rsidRPr="00165B70">
        <w:rPr>
          <w:rFonts w:ascii="楷体_GB2312" w:eastAsia="楷体_GB2312" w:cs="楷体_GB2312" w:hint="eastAsia"/>
          <w:sz w:val="32"/>
          <w:szCs w:val="32"/>
        </w:rPr>
        <w:t>（六）抓好“两会”建议提案办理</w:t>
      </w:r>
    </w:p>
    <w:p w:rsidR="002276FB" w:rsidRPr="00165B70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165B70">
        <w:rPr>
          <w:rFonts w:ascii="仿宋_GB2312" w:eastAsia="仿宋_GB2312" w:cs="仿宋_GB2312" w:hint="eastAsia"/>
          <w:sz w:val="32"/>
          <w:szCs w:val="32"/>
        </w:rPr>
        <w:lastRenderedPageBreak/>
        <w:t>坚持超前介入、系统谋划、重点部署，紧盯办前、办中、办后三个环节，加强联络沟通，规范办理程序，在规定时限内完成</w:t>
      </w:r>
      <w:r w:rsidRPr="00165B70">
        <w:rPr>
          <w:rFonts w:ascii="仿宋_GB2312" w:eastAsia="仿宋_GB2312" w:cs="仿宋_GB2312"/>
          <w:sz w:val="32"/>
          <w:szCs w:val="32"/>
        </w:rPr>
        <w:t>51</w:t>
      </w:r>
      <w:r w:rsidRPr="00165B70">
        <w:rPr>
          <w:rFonts w:ascii="仿宋_GB2312" w:eastAsia="仿宋_GB2312" w:cs="仿宋_GB2312" w:hint="eastAsia"/>
          <w:sz w:val="32"/>
          <w:szCs w:val="32"/>
        </w:rPr>
        <w:t>件建议提案的办理任务，见面率、答复率、满意率均为</w:t>
      </w:r>
      <w:r w:rsidRPr="00165B70">
        <w:rPr>
          <w:rFonts w:ascii="仿宋_GB2312" w:eastAsia="仿宋_GB2312" w:cs="仿宋_GB2312"/>
          <w:sz w:val="32"/>
          <w:szCs w:val="32"/>
        </w:rPr>
        <w:t>100%</w:t>
      </w:r>
      <w:r w:rsidRPr="00165B70">
        <w:rPr>
          <w:rFonts w:ascii="仿宋_GB2312" w:eastAsia="仿宋_GB2312" w:cs="仿宋_GB2312" w:hint="eastAsia"/>
          <w:sz w:val="32"/>
          <w:szCs w:val="32"/>
        </w:rPr>
        <w:t>。</w:t>
      </w:r>
    </w:p>
    <w:p w:rsidR="002276FB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</w:p>
    <w:p w:rsidR="002276FB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</w:p>
    <w:p w:rsidR="002276FB" w:rsidRDefault="002276FB" w:rsidP="00EC67BA">
      <w:pPr>
        <w:widowControl/>
        <w:spacing w:line="580" w:lineRule="exact"/>
        <w:ind w:firstLineChars="200" w:firstLine="640"/>
        <w:rPr>
          <w:rFonts w:ascii="仿宋_GB2312" w:eastAsia="仿宋_GB2312" w:cs="Times New Roman"/>
          <w:sz w:val="32"/>
          <w:szCs w:val="32"/>
        </w:rPr>
      </w:pPr>
    </w:p>
    <w:p w:rsidR="00EC67BA" w:rsidRPr="00337A9B" w:rsidRDefault="00EC67BA" w:rsidP="00EC67BA">
      <w:pPr>
        <w:spacing w:line="580" w:lineRule="exact"/>
        <w:jc w:val="center"/>
        <w:rPr>
          <w:rFonts w:ascii="方正小标宋_GBK" w:eastAsia="方正小标宋_GBK" w:hAnsi="黑体" w:cs="Times New Roman"/>
          <w:kern w:val="0"/>
          <w:sz w:val="44"/>
          <w:szCs w:val="44"/>
        </w:rPr>
      </w:pPr>
      <w:r w:rsidRPr="00337A9B">
        <w:rPr>
          <w:rFonts w:ascii="方正小标宋_GBK" w:eastAsia="方正小标宋_GBK" w:hAnsi="黑体" w:cs="方正小标宋_GBK"/>
          <w:kern w:val="0"/>
          <w:sz w:val="44"/>
          <w:szCs w:val="44"/>
        </w:rPr>
        <w:t>2023</w:t>
      </w:r>
      <w:r w:rsidRPr="00337A9B">
        <w:rPr>
          <w:rFonts w:ascii="方正小标宋_GBK" w:eastAsia="方正小标宋_GBK" w:hAnsi="黑体" w:cs="方正小标宋_GBK" w:hint="eastAsia"/>
          <w:kern w:val="0"/>
          <w:sz w:val="44"/>
          <w:szCs w:val="44"/>
        </w:rPr>
        <w:t>年工作要点</w:t>
      </w:r>
    </w:p>
    <w:p w:rsidR="00EC67BA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" w:cs="Times New Roman"/>
          <w:kern w:val="0"/>
          <w:sz w:val="32"/>
          <w:szCs w:val="32"/>
          <w:shd w:val="clear" w:color="auto" w:fill="FFFFFF"/>
        </w:rPr>
      </w:pP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" w:cs="仿宋_GB2312"/>
          <w:kern w:val="0"/>
          <w:sz w:val="32"/>
          <w:szCs w:val="32"/>
          <w:shd w:val="clear" w:color="auto" w:fill="FFFFFF"/>
        </w:rPr>
        <w:t>2023</w:t>
      </w:r>
      <w:r w:rsidRPr="00816579">
        <w:rPr>
          <w:rFonts w:ascii="仿宋_GB2312" w:eastAsia="仿宋_GB2312" w:hAnsi="仿宋" w:cs="仿宋_GB2312" w:hint="eastAsia"/>
          <w:kern w:val="0"/>
          <w:sz w:val="32"/>
          <w:szCs w:val="32"/>
          <w:shd w:val="clear" w:color="auto" w:fill="FFFFFF"/>
        </w:rPr>
        <w:t>年是全面贯彻落实党的二十大精神开局之年，我局将按照市委市政府统一部署，深入践行“四敢”精神，狠抓年度重点工作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，打响“美丽苏州满意城管”品牌，全面提升城市管理市域一体化水平。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一、守牢底线，确保“不出事”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（一）守牢廉洁底线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持之以恒</w:t>
      </w: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推进“清风城管廉润江南”廉洁文化建设，深化“三不”一体推进，完善城管系统政风行风监督机制，切实扎紧制度的笼子，坚决不碰纪律红线。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（二）守牢安全底线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楷体" w:cs="仿宋_GB2312" w:hint="eastAsia"/>
          <w:kern w:val="0"/>
          <w:sz w:val="32"/>
          <w:szCs w:val="32"/>
        </w:rPr>
        <w:t>树牢</w:t>
      </w:r>
      <w:r w:rsidRPr="00816579">
        <w:rPr>
          <w:rFonts w:ascii="仿宋_GB2312" w:eastAsia="仿宋_GB2312" w:hAnsi="Arial Unicode MS" w:cs="仿宋_GB2312" w:hint="eastAsia"/>
          <w:kern w:val="0"/>
          <w:sz w:val="32"/>
          <w:szCs w:val="32"/>
        </w:rPr>
        <w:t>总体国家安全观</w:t>
      </w:r>
      <w:r w:rsidRPr="00816579">
        <w:rPr>
          <w:rFonts w:ascii="仿宋_GB2312" w:eastAsia="仿宋_GB2312" w:hAnsi="楷体" w:cs="仿宋_GB2312" w:hint="eastAsia"/>
          <w:kern w:val="0"/>
          <w:sz w:val="32"/>
          <w:szCs w:val="32"/>
        </w:rPr>
        <w:t>，统筹发展和安全</w:t>
      </w:r>
      <w:r w:rsidRPr="00816579">
        <w:rPr>
          <w:rFonts w:ascii="Times New Roman" w:eastAsia="仿宋_GB2312" w:hAnsi="Times New Roman" w:cs="仿宋_GB2312" w:hint="eastAsia"/>
          <w:kern w:val="0"/>
          <w:sz w:val="32"/>
          <w:szCs w:val="32"/>
        </w:rPr>
        <w:t>。明晰任务、强化责任、加强督导。开展城市生命线安全工程，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常态化开展安全隐患大排查、大整治，确保不发生较大及以上生产安全事故。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lastRenderedPageBreak/>
        <w:t>（三）守牢文明底线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坚持“严”的总基调，狠抓城管执法队伍纪律作风建设，更加</w:t>
      </w:r>
      <w:r w:rsidRPr="00816579">
        <w:rPr>
          <w:rFonts w:ascii="Tahoma" w:eastAsia="仿宋_GB2312" w:hAnsi="Tahoma" w:cs="仿宋_GB2312" w:hint="eastAsia"/>
          <w:kern w:val="0"/>
          <w:sz w:val="32"/>
          <w:szCs w:val="32"/>
        </w:rPr>
        <w:t>突出“规范文明”的导向，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紧盯</w:t>
      </w:r>
      <w:r w:rsidRPr="00816579">
        <w:rPr>
          <w:rFonts w:ascii="Tahoma" w:eastAsia="仿宋_GB2312" w:hAnsi="Tahoma" w:cs="仿宋_GB2312" w:hint="eastAsia"/>
          <w:kern w:val="0"/>
          <w:sz w:val="32"/>
          <w:szCs w:val="32"/>
        </w:rPr>
        <w:t>辅助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人员、第三方的教育管理，常态化开展队伍纪律作风整训，不碰</w:t>
      </w:r>
      <w:r w:rsidRPr="00816579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纪律“高压线”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，坚守文明底线。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二、聚焦民生，加强市政设施精细管养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（一）加快推进道路高架桥下空间活化利用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b/>
          <w:bCs/>
          <w:kern w:val="0"/>
          <w:sz w:val="32"/>
          <w:szCs w:val="32"/>
        </w:rPr>
      </w:pP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在巩固前期集中整治和微更新项目成效的基础上，对接民生需求，打造“活化”利用项目，重点突出休闲体育类便民设施的打造。以更大力度，更快速度，推动各地高标准、高质量完成建设任务，确保年内有质的提升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黑体" w:cs="楷体_GB2312" w:hint="eastAsia"/>
          <w:kern w:val="0"/>
          <w:sz w:val="32"/>
          <w:szCs w:val="32"/>
        </w:rPr>
        <w:t>（二）</w:t>
      </w: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实施城市景观灯光提升工程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加快试点推广智慧灯杆（多杆合一），拓展“视频监控、环境监测、信息查询、车路协同”等场景运用，实现“一杆多能”。实施照明美化亮化工程，注重打造彰显城市品位、丰富文化内涵的精品灯光项目。加大绿色照明推进力度，加快淘汰老旧景观灯光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宋体" w:cs="Times New Roman"/>
          <w:kern w:val="0"/>
          <w:sz w:val="32"/>
          <w:szCs w:val="32"/>
        </w:rPr>
      </w:pPr>
      <w:r w:rsidRPr="00816579">
        <w:rPr>
          <w:rFonts w:ascii="楷体_GB2312" w:eastAsia="楷体_GB2312" w:hAnsi="宋体" w:cs="楷体_GB2312" w:hint="eastAsia"/>
          <w:kern w:val="0"/>
          <w:sz w:val="32"/>
          <w:szCs w:val="32"/>
        </w:rPr>
        <w:t>（三）推进停车便利化工程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保障基本停车需求，紧盯重点区域，</w:t>
      </w:r>
      <w:r w:rsidRPr="00816579">
        <w:rPr>
          <w:rFonts w:ascii="仿宋_GB2312" w:eastAsia="仿宋_GB2312" w:hAnsi="宋体" w:cs="仿宋_GB2312" w:hint="eastAsia"/>
          <w:kern w:val="0"/>
          <w:sz w:val="32"/>
          <w:szCs w:val="32"/>
        </w:rPr>
        <w:t>年内完成</w:t>
      </w:r>
      <w:r w:rsidRPr="00816579">
        <w:rPr>
          <w:rFonts w:ascii="仿宋_GB2312" w:eastAsia="仿宋_GB2312" w:hAnsi="仿宋" w:cs="仿宋_GB2312" w:hint="eastAsia"/>
          <w:kern w:val="0"/>
          <w:sz w:val="32"/>
          <w:szCs w:val="32"/>
        </w:rPr>
        <w:t>新增公共停车泊位</w:t>
      </w:r>
      <w:r w:rsidRPr="00816579">
        <w:rPr>
          <w:rFonts w:ascii="仿宋_GB2312" w:eastAsia="仿宋_GB2312" w:hAnsi="仿宋" w:cs="仿宋_GB2312"/>
          <w:kern w:val="0"/>
          <w:sz w:val="32"/>
          <w:szCs w:val="32"/>
        </w:rPr>
        <w:t>1.5</w:t>
      </w:r>
      <w:r w:rsidRPr="00816579">
        <w:rPr>
          <w:rFonts w:ascii="仿宋_GB2312" w:eastAsia="仿宋_GB2312" w:hAnsi="仿宋" w:cs="仿宋_GB2312" w:hint="eastAsia"/>
          <w:kern w:val="0"/>
          <w:sz w:val="32"/>
          <w:szCs w:val="32"/>
        </w:rPr>
        <w:t>万个以上</w:t>
      </w:r>
      <w:r w:rsidRPr="00816579">
        <w:rPr>
          <w:rFonts w:ascii="仿宋_GB2312" w:eastAsia="仿宋_GB2312" w:hAnsi="黑体" w:cs="仿宋_GB2312" w:hint="eastAsia"/>
          <w:b/>
          <w:bCs/>
          <w:color w:val="000000"/>
          <w:kern w:val="0"/>
          <w:sz w:val="32"/>
          <w:szCs w:val="32"/>
        </w:rPr>
        <w:t>，</w:t>
      </w:r>
      <w:r w:rsidRPr="00816579">
        <w:rPr>
          <w:rFonts w:ascii="仿宋_GB2312" w:eastAsia="仿宋_GB2312" w:hAnsi="仿宋" w:cs="仿宋_GB2312" w:hint="eastAsia"/>
          <w:kern w:val="0"/>
          <w:sz w:val="32"/>
          <w:szCs w:val="32"/>
        </w:rPr>
        <w:t>新增共享停车泊位</w:t>
      </w:r>
      <w:r w:rsidRPr="00816579">
        <w:rPr>
          <w:rFonts w:ascii="仿宋_GB2312" w:eastAsia="仿宋_GB2312" w:hAnsi="仿宋" w:cs="仿宋_GB2312"/>
          <w:kern w:val="0"/>
          <w:sz w:val="32"/>
          <w:szCs w:val="32"/>
        </w:rPr>
        <w:t>4000</w:t>
      </w:r>
      <w:r w:rsidRPr="00816579">
        <w:rPr>
          <w:rFonts w:ascii="仿宋_GB2312" w:eastAsia="仿宋_GB2312" w:hAnsi="仿宋" w:cs="仿宋_GB2312" w:hint="eastAsia"/>
          <w:kern w:val="0"/>
          <w:sz w:val="32"/>
          <w:szCs w:val="32"/>
        </w:rPr>
        <w:t>个以上，停车泊位动态数据接入达</w:t>
      </w:r>
      <w:r w:rsidRPr="00816579">
        <w:rPr>
          <w:rFonts w:ascii="仿宋_GB2312" w:eastAsia="仿宋_GB2312" w:hAnsi="仿宋" w:cs="仿宋_GB2312"/>
          <w:kern w:val="0"/>
          <w:sz w:val="32"/>
          <w:szCs w:val="32"/>
        </w:rPr>
        <w:t>30</w:t>
      </w:r>
      <w:r w:rsidRPr="00816579">
        <w:rPr>
          <w:rFonts w:ascii="仿宋_GB2312" w:eastAsia="仿宋_GB2312" w:hAnsi="仿宋" w:cs="仿宋_GB2312" w:hint="eastAsia"/>
          <w:kern w:val="0"/>
          <w:sz w:val="32"/>
          <w:szCs w:val="32"/>
        </w:rPr>
        <w:t>万个以上。加大非机动车泊位供给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，通过配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lastRenderedPageBreak/>
        <w:t>建、改造、划设等方式，年内完成新增非机动车停车泊位</w:t>
      </w:r>
      <w:r w:rsidRPr="00816579">
        <w:rPr>
          <w:rFonts w:ascii="仿宋_GB2312" w:eastAsia="仿宋_GB2312" w:hAnsi="Tahoma" w:cs="仿宋_GB2312"/>
          <w:kern w:val="0"/>
          <w:sz w:val="32"/>
          <w:szCs w:val="32"/>
        </w:rPr>
        <w:t>5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万个以上。优化公共自行车和共享单车站点布局，</w:t>
      </w:r>
      <w:r w:rsidRPr="00816579">
        <w:rPr>
          <w:rFonts w:ascii="仿宋_GB2312" w:eastAsia="仿宋_GB2312" w:hAnsi="宋体" w:cs="仿宋_GB2312" w:hint="eastAsia"/>
          <w:kern w:val="0"/>
          <w:sz w:val="32"/>
          <w:szCs w:val="32"/>
        </w:rPr>
        <w:t>加强监督考核，在整体管理有序的前提下，适时再投放共享单车</w:t>
      </w:r>
      <w:r w:rsidRPr="00816579">
        <w:rPr>
          <w:rFonts w:ascii="仿宋_GB2312" w:eastAsia="仿宋_GB2312" w:hAnsi="宋体" w:cs="仿宋_GB2312"/>
          <w:kern w:val="0"/>
          <w:sz w:val="32"/>
          <w:szCs w:val="32"/>
        </w:rPr>
        <w:t>1.2</w:t>
      </w:r>
      <w:r w:rsidRPr="00816579">
        <w:rPr>
          <w:rFonts w:ascii="仿宋_GB2312" w:eastAsia="仿宋_GB2312" w:hAnsi="宋体" w:cs="仿宋_GB2312" w:hint="eastAsia"/>
          <w:kern w:val="0"/>
          <w:sz w:val="32"/>
          <w:szCs w:val="32"/>
        </w:rPr>
        <w:t>万辆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。加大跟踪问效力度，把年度民生实事工程办好办实。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（四）推进道路窨井盖专项治理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kern w:val="0"/>
          <w:sz w:val="32"/>
          <w:szCs w:val="32"/>
        </w:rPr>
      </w:pP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结合道路养护维修、大修改造等工作，完成</w:t>
      </w:r>
      <w:r w:rsidRPr="00816579">
        <w:rPr>
          <w:rFonts w:ascii="仿宋_GB2312" w:eastAsia="仿宋_GB2312" w:hAnsi="黑体" w:cs="仿宋_GB2312"/>
          <w:kern w:val="0"/>
          <w:sz w:val="32"/>
          <w:szCs w:val="32"/>
        </w:rPr>
        <w:t>3000</w:t>
      </w: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个以上城市道路窨井盖专项整治，持续推动一体式、可调式防沉降井盖座、智慧井盖等新技术应用，实现提档升级。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黑体" w:cs="Times New Roman"/>
          <w:kern w:val="0"/>
          <w:sz w:val="32"/>
          <w:szCs w:val="32"/>
        </w:rPr>
      </w:pPr>
      <w:r w:rsidRPr="00816579">
        <w:rPr>
          <w:rFonts w:ascii="楷体_GB2312" w:eastAsia="楷体_GB2312" w:hAnsi="黑体" w:cs="楷体_GB2312" w:hint="eastAsia"/>
          <w:kern w:val="0"/>
          <w:sz w:val="32"/>
          <w:szCs w:val="32"/>
        </w:rPr>
        <w:t>（五）不断完善公厕建设管理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宋体" w:cs="Times New Roman"/>
          <w:kern w:val="0"/>
          <w:sz w:val="32"/>
          <w:szCs w:val="32"/>
        </w:rPr>
      </w:pPr>
      <w:r w:rsidRPr="00816579">
        <w:rPr>
          <w:rFonts w:ascii="仿宋_GB2312" w:eastAsia="仿宋_GB2312" w:hAnsi="宋体" w:cs="仿宋_GB2312" w:hint="eastAsia"/>
          <w:kern w:val="0"/>
          <w:sz w:val="32"/>
          <w:szCs w:val="32"/>
        </w:rPr>
        <w:t>根据群众需求，在重点区域推进公厕选址落地建设，高标准完成新建、改建城市公厕</w:t>
      </w:r>
      <w:r w:rsidRPr="00816579">
        <w:rPr>
          <w:rFonts w:ascii="仿宋_GB2312" w:eastAsia="仿宋_GB2312" w:hAnsi="宋体" w:cs="仿宋_GB2312"/>
          <w:kern w:val="0"/>
          <w:sz w:val="32"/>
          <w:szCs w:val="32"/>
        </w:rPr>
        <w:t>90</w:t>
      </w:r>
      <w:r w:rsidRPr="00816579">
        <w:rPr>
          <w:rFonts w:ascii="仿宋_GB2312" w:eastAsia="仿宋_GB2312" w:hAnsi="宋体" w:cs="仿宋_GB2312" w:hint="eastAsia"/>
          <w:kern w:val="0"/>
          <w:sz w:val="32"/>
          <w:szCs w:val="32"/>
        </w:rPr>
        <w:t>座，农村公厕</w:t>
      </w:r>
      <w:r w:rsidRPr="00816579">
        <w:rPr>
          <w:rFonts w:ascii="仿宋_GB2312" w:eastAsia="仿宋_GB2312" w:hAnsi="宋体" w:cs="仿宋_GB2312"/>
          <w:kern w:val="0"/>
          <w:sz w:val="32"/>
          <w:szCs w:val="32"/>
        </w:rPr>
        <w:t>100</w:t>
      </w:r>
      <w:r w:rsidRPr="00816579">
        <w:rPr>
          <w:rFonts w:ascii="仿宋_GB2312" w:eastAsia="仿宋_GB2312" w:hAnsi="宋体" w:cs="仿宋_GB2312" w:hint="eastAsia"/>
          <w:kern w:val="0"/>
          <w:sz w:val="32"/>
          <w:szCs w:val="32"/>
        </w:rPr>
        <w:t>座任务。建立“一厕一档”，保持公厕卫生整洁、设施正常运转。同时，进一步扩大“公厕联盟”数量。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三、完善体系，深入推进垃圾分类处置工作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ahoma" w:cs="Times New Roman"/>
          <w:kern w:val="0"/>
          <w:sz w:val="32"/>
          <w:szCs w:val="32"/>
        </w:rPr>
      </w:pPr>
      <w:r w:rsidRPr="00816579">
        <w:rPr>
          <w:rFonts w:ascii="楷体_GB2312" w:eastAsia="楷体_GB2312" w:hAnsi="Tahoma" w:cs="楷体_GB2312" w:hint="eastAsia"/>
          <w:kern w:val="0"/>
          <w:sz w:val="32"/>
          <w:szCs w:val="32"/>
        </w:rPr>
        <w:t>（一）巩固提高垃圾分类成效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Tahoma" w:eastAsia="仿宋_GB2312" w:hAnsi="Tahoma" w:cs="Tahoma"/>
          <w:kern w:val="0"/>
          <w:sz w:val="32"/>
          <w:szCs w:val="32"/>
        </w:rPr>
      </w:pPr>
      <w:r w:rsidRPr="00816579">
        <w:rPr>
          <w:rFonts w:ascii="Tahoma" w:eastAsia="仿宋_GB2312" w:hAnsi="Tahoma" w:cs="仿宋_GB2312" w:hint="eastAsia"/>
          <w:kern w:val="0"/>
          <w:sz w:val="32"/>
          <w:szCs w:val="32"/>
        </w:rPr>
        <w:t>扎实做好垃圾分类工作，持续破解源头减量、过时投放、习惯养成等难点问题，提升分类质效。</w:t>
      </w:r>
      <w:r w:rsidRPr="00816579">
        <w:rPr>
          <w:rFonts w:ascii="Tahoma" w:eastAsia="仿宋_GB2312" w:hAnsi="楷体" w:cs="仿宋_GB2312" w:hint="eastAsia"/>
          <w:kern w:val="0"/>
          <w:sz w:val="32"/>
          <w:szCs w:val="32"/>
        </w:rPr>
        <w:t>压实三级管理考评机制，压紧压实属地与部门责任，推行群众自治制度，创新生活垃圾分类社会治理模式</w:t>
      </w:r>
      <w:r w:rsidRPr="00816579">
        <w:rPr>
          <w:rFonts w:ascii="Tahoma" w:eastAsia="仿宋_GB2312" w:hAnsi="Tahoma" w:cs="仿宋_GB2312" w:hint="eastAsia"/>
          <w:kern w:val="0"/>
          <w:sz w:val="32"/>
          <w:szCs w:val="32"/>
        </w:rPr>
        <w:t>，推进分类可持续性发展。加大垃圾分类宣传力度，深入开展“小手拉大手”“小蜜蜂”等系列宣传活动，让分类更走心。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ahoma" w:cs="Times New Roman"/>
          <w:kern w:val="0"/>
          <w:sz w:val="32"/>
          <w:szCs w:val="32"/>
        </w:rPr>
      </w:pPr>
      <w:r w:rsidRPr="00816579">
        <w:rPr>
          <w:rFonts w:ascii="楷体_GB2312" w:eastAsia="楷体_GB2312" w:hAnsi="Tahoma" w:cs="楷体_GB2312" w:hint="eastAsia"/>
          <w:kern w:val="0"/>
          <w:sz w:val="32"/>
          <w:szCs w:val="32"/>
        </w:rPr>
        <w:lastRenderedPageBreak/>
        <w:t>（二）不断完善终端处置设施的“建、管、运、维”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</w:rPr>
        <w:t>督促各地完善各类终端处置设施建设，重点强化新投运处置设施的运维安全。试点推动焚烧厂“烟气脱白”工作，同时，在充分科学论证的基础上，周密部署推进部分板块开展“填埋垃圾开挖再焚烧”工作。加强</w:t>
      </w: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全市范围生活垃圾处置能力统筹，做好跨区域与应急处置调度。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ahoma" w:cs="Times New Roman"/>
          <w:kern w:val="0"/>
          <w:sz w:val="32"/>
          <w:szCs w:val="32"/>
        </w:rPr>
      </w:pPr>
      <w:r w:rsidRPr="00816579">
        <w:rPr>
          <w:rFonts w:ascii="楷体_GB2312" w:eastAsia="楷体_GB2312" w:hAnsi="Tahoma" w:cs="楷体_GB2312" w:hint="eastAsia"/>
          <w:kern w:val="0"/>
          <w:sz w:val="32"/>
          <w:szCs w:val="32"/>
        </w:rPr>
        <w:t>（三）加强建筑垃圾管理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36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Times New Roman" w:eastAsia="仿宋_GB2312" w:hAnsi="Times New Roman" w:cs="仿宋_GB2312" w:hint="eastAsia"/>
          <w:color w:val="000000"/>
          <w:spacing w:val="-1"/>
          <w:kern w:val="0"/>
          <w:sz w:val="32"/>
          <w:szCs w:val="32"/>
        </w:rPr>
        <w:t>建立和完善法规政策体系、工作管理体系、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收运处体系</w:t>
      </w:r>
      <w:r w:rsidRPr="00816579">
        <w:rPr>
          <w:rFonts w:ascii="Times New Roman" w:eastAsia="仿宋_GB2312" w:hAnsi="Times New Roman" w:cs="仿宋_GB2312" w:hint="eastAsia"/>
          <w:color w:val="000000"/>
          <w:spacing w:val="-1"/>
          <w:kern w:val="0"/>
          <w:sz w:val="32"/>
          <w:szCs w:val="32"/>
        </w:rPr>
        <w:t>，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指导建筑垃圾分类收集、分类贮存、分类运输和分类处理，推动源头减量，加大渣土消纳场所建设力度，提升资源化利用水平。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ahoma" w:cs="Times New Roman"/>
          <w:kern w:val="0"/>
          <w:sz w:val="32"/>
          <w:szCs w:val="32"/>
        </w:rPr>
      </w:pPr>
      <w:r w:rsidRPr="00816579">
        <w:rPr>
          <w:rFonts w:ascii="楷体_GB2312" w:eastAsia="楷体_GB2312" w:hAnsi="Tahoma" w:cs="楷体_GB2312" w:hint="eastAsia"/>
          <w:kern w:val="0"/>
          <w:sz w:val="32"/>
          <w:szCs w:val="32"/>
        </w:rPr>
        <w:t>（四）强化农村垃圾收运能力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kern w:val="0"/>
          <w:sz w:val="32"/>
          <w:szCs w:val="32"/>
        </w:rPr>
      </w:pP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巩固完善城乡统筹的生活垃圾收运处置体系和分类管理平台，完善城乡再生资源回收利用网络。清理农村积存垃圾，加强生活垃圾收运处管理，对村级垃圾收集点、进村主要道路沿线等区域开展督查整治，打造干净村庄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四、优化品质，整体提升市容环境秩序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（一）聚焦毗邻区域开展综合整治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强化携手共治、区域联动和集聚融合，以“治脏、治乱、治差”和“洁化、序化、美化”为主要内容，开展毗邻区域市容环境综合整治提升行动，探索区域一体化协同管理新路径。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color w:val="000000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color w:val="000000"/>
          <w:kern w:val="0"/>
          <w:sz w:val="32"/>
          <w:szCs w:val="32"/>
        </w:rPr>
        <w:t>（二）提升环卫保洁精细化水平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36"/>
        <w:jc w:val="left"/>
        <w:rPr>
          <w:rFonts w:ascii="Times New Roman" w:eastAsia="仿宋_GB2312" w:hAnsi="Times New Roman" w:cs="Times New Roman"/>
          <w:color w:val="000000"/>
          <w:spacing w:val="-1"/>
          <w:kern w:val="0"/>
          <w:sz w:val="32"/>
          <w:szCs w:val="32"/>
        </w:rPr>
      </w:pPr>
      <w:r w:rsidRPr="00816579">
        <w:rPr>
          <w:rFonts w:ascii="Times New Roman" w:eastAsia="仿宋_GB2312" w:hAnsi="Times New Roman" w:cs="仿宋_GB2312" w:hint="eastAsia"/>
          <w:color w:val="000000"/>
          <w:spacing w:val="-1"/>
          <w:kern w:val="0"/>
          <w:sz w:val="32"/>
          <w:szCs w:val="32"/>
        </w:rPr>
        <w:lastRenderedPageBreak/>
        <w:t>出台《苏州市环卫服务企业信用管理办法》，全面实施以信用管理为基础的环卫行业新型监管机制，促进环卫作业市场化健康发展。持续打造“席地而坐”城市客厅示范区，打造“随手可摸、安心可坐、不脏衣裤”的城市公共空间。推进全市环卫保洁作业一体化，保洁监管范围从中心城区向外围乡镇延伸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color w:val="000000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（三）</w:t>
      </w:r>
      <w:r w:rsidRPr="00816579">
        <w:rPr>
          <w:rFonts w:ascii="楷体_GB2312" w:eastAsia="楷体_GB2312" w:hAnsi="仿宋_GB2312" w:cs="楷体_GB2312" w:hint="eastAsia"/>
          <w:color w:val="000000"/>
          <w:kern w:val="0"/>
          <w:sz w:val="32"/>
          <w:szCs w:val="32"/>
        </w:rPr>
        <w:t>落实市容环卫责任区制度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kern w:val="0"/>
          <w:sz w:val="32"/>
          <w:szCs w:val="32"/>
        </w:rPr>
      </w:pP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全力提升市容环卫责任共建共治共享水平，开展第三届市容环卫责任“星级商户”寻访活动，新增不少于</w:t>
      </w:r>
      <w:r w:rsidRPr="00816579">
        <w:rPr>
          <w:rFonts w:ascii="仿宋_GB2312" w:eastAsia="仿宋_GB2312" w:hAnsi="Tahoma" w:cs="仿宋_GB2312"/>
          <w:kern w:val="0"/>
          <w:sz w:val="32"/>
          <w:szCs w:val="32"/>
        </w:rPr>
        <w:t>50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条</w:t>
      </w: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城商协作样板道路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。借力科技，打造市容环卫责任智慧化管理系统，提升实效</w:t>
      </w: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（四）推进“美丽街区”建设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32"/>
        <w:jc w:val="left"/>
        <w:rPr>
          <w:rFonts w:ascii="仿宋_GB2312" w:eastAsia="仿宋_GB2312" w:hAnsi="仿宋_GB2312" w:cs="Times New Roman"/>
          <w:color w:val="000000"/>
          <w:kern w:val="0"/>
          <w:sz w:val="32"/>
          <w:szCs w:val="32"/>
        </w:rPr>
      </w:pPr>
      <w:r w:rsidRPr="00816579">
        <w:rPr>
          <w:rFonts w:ascii="仿宋_GB2312" w:eastAsia="仿宋_GB2312" w:hAnsi="??_GB2312" w:cs="仿宋_GB2312" w:hint="eastAsia"/>
          <w:color w:val="000000"/>
          <w:spacing w:val="-2"/>
          <w:kern w:val="0"/>
          <w:sz w:val="32"/>
          <w:szCs w:val="32"/>
        </w:rPr>
        <w:t>编制《苏州市“美丽街区”设计导则》，指导各地持续推进“美丽街区”建设，充分发挥县级市（区）、街镇主体作用，在全市建成一批“美丽街区”示范点</w:t>
      </w:r>
      <w:r w:rsidRPr="00816579"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</w:rPr>
        <w:t>，以点带面提升整体市容风貌。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（五）巩固违法建设治理成效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t>遏制</w:t>
      </w: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新增违法建设，把“零增长”作为评价治理成效的关键指标。针对违法建设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重点整治项目，实时组织“回头看”，坚决防止边整边冒。注重民生需求，推动拆后“添景、添便民设施”。优化完善督查、考核、保障等机制，建立任务引领、项目管理、监督保障全链条工作闭环。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_GB2312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_GB2312" w:cs="楷体_GB2312" w:hint="eastAsia"/>
          <w:kern w:val="0"/>
          <w:sz w:val="32"/>
          <w:szCs w:val="32"/>
        </w:rPr>
        <w:t>（六）提升户外广告品质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仿宋_GB2312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_GB2312" w:cs="仿宋_GB2312" w:hint="eastAsia"/>
          <w:kern w:val="0"/>
          <w:sz w:val="32"/>
          <w:szCs w:val="32"/>
        </w:rPr>
        <w:lastRenderedPageBreak/>
        <w:t>启动户外广告设施详细规划编修，制定“一街（场）一方案”，推广店招备案制试点经验，开展户外广告店招标牌设置规范片区和特色街区培育选树和“百佳招牌”创意创新设计评选活动。接续开展专项整治，制定出台《苏州市户外广告和招牌设置技术规定》，落实落细户外广告设施安全鉴定制度，强化安全管理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五、依法执法，提升城管执法服务效能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黑体" w:cs="Times New Roman"/>
          <w:kern w:val="0"/>
          <w:sz w:val="32"/>
          <w:szCs w:val="32"/>
        </w:rPr>
      </w:pPr>
      <w:r w:rsidRPr="00816579">
        <w:rPr>
          <w:rFonts w:ascii="楷体_GB2312" w:eastAsia="楷体_GB2312" w:hAnsi="黑体" w:cs="楷体_GB2312" w:hint="eastAsia"/>
          <w:kern w:val="0"/>
          <w:sz w:val="32"/>
          <w:szCs w:val="32"/>
        </w:rPr>
        <w:t>（一）</w:t>
      </w:r>
      <w:r w:rsidRPr="00816579">
        <w:rPr>
          <w:rFonts w:ascii="楷体_GB2312" w:eastAsia="楷体_GB2312" w:hAnsi="Tahoma" w:cs="楷体_GB2312" w:hint="eastAsia"/>
          <w:kern w:val="0"/>
          <w:sz w:val="32"/>
          <w:szCs w:val="32"/>
        </w:rPr>
        <w:t>推动立法制规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强化法制保障，有序推进《苏州市市容和环境卫生管理条例》修订工作。研究建立城管综合行政执法支队“一标四规”制度体系，规范基层综合行政执法工作，以制度建设促队伍规范。依据市委《关于加强法治政府建设责任落实督察工作的实施意见》，集中组织全系统法治督察，深入推进法治政府建设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ahoma" w:cs="Times New Roman"/>
          <w:kern w:val="0"/>
          <w:sz w:val="32"/>
          <w:szCs w:val="32"/>
        </w:rPr>
      </w:pPr>
      <w:r w:rsidRPr="00816579">
        <w:rPr>
          <w:rFonts w:ascii="楷体_GB2312" w:eastAsia="楷体_GB2312" w:hAnsi="Tahoma" w:cs="楷体_GB2312" w:hint="eastAsia"/>
          <w:kern w:val="0"/>
          <w:sz w:val="32"/>
          <w:szCs w:val="32"/>
        </w:rPr>
        <w:t>（二）持续做优营商环境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kern w:val="0"/>
          <w:sz w:val="32"/>
          <w:szCs w:val="32"/>
        </w:rPr>
      </w:pP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抓好新版《行政许可事项清单》落实，完善工作流程，编制办事指南。进一步完善“涉企免罚轻罚”“城管服务专员”等亲商便民服务机制</w:t>
      </w:r>
      <w:r w:rsidRPr="00816579">
        <w:rPr>
          <w:rFonts w:ascii="仿宋_GB2312" w:eastAsia="仿宋_GB2312" w:hAnsi="黑体" w:cs="仿宋_GB2312"/>
          <w:kern w:val="0"/>
          <w:sz w:val="32"/>
          <w:szCs w:val="32"/>
        </w:rPr>
        <w:t>,</w:t>
      </w: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提供高品质城管服务。推动审批服务标准化，规范审批监管协同，实现无差别受理、同标准办理。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（三）加大重点领域执法力度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24"/>
        <w:jc w:val="left"/>
        <w:rPr>
          <w:rFonts w:ascii="Tahoma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华文仿宋" w:cs="仿宋_GB2312" w:hint="eastAsia"/>
          <w:color w:val="000000"/>
          <w:spacing w:val="-4"/>
          <w:kern w:val="0"/>
          <w:sz w:val="32"/>
          <w:szCs w:val="32"/>
        </w:rPr>
        <w:t>深化改革，进一步优化队伍结构，提升整体建设水平。落实轻微违法行为长效治理机制，持续开展“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城市管理微执法”专项行动。</w:t>
      </w:r>
      <w:r w:rsidRPr="00816579">
        <w:rPr>
          <w:rFonts w:ascii="仿宋_GB2312" w:eastAsia="仿宋_GB2312" w:hAnsi="华文仿宋" w:cs="仿宋_GB2312" w:hint="eastAsia"/>
          <w:color w:val="000000"/>
          <w:spacing w:val="-4"/>
          <w:kern w:val="0"/>
          <w:sz w:val="32"/>
          <w:szCs w:val="32"/>
        </w:rPr>
        <w:t>健全属地协同、跨区域联动执法机制，形成整治合力，实</w:t>
      </w:r>
      <w:r w:rsidRPr="00816579">
        <w:rPr>
          <w:rFonts w:ascii="仿宋_GB2312" w:eastAsia="仿宋_GB2312" w:hAnsi="华文仿宋" w:cs="仿宋_GB2312" w:hint="eastAsia"/>
          <w:color w:val="000000"/>
          <w:spacing w:val="-4"/>
          <w:kern w:val="0"/>
          <w:sz w:val="32"/>
          <w:szCs w:val="32"/>
        </w:rPr>
        <w:lastRenderedPageBreak/>
        <w:t>现日常管理与执法检查全覆盖，</w:t>
      </w:r>
      <w:r w:rsidRPr="00816579">
        <w:rPr>
          <w:rFonts w:ascii="Tahoma" w:eastAsia="仿宋_GB2312" w:hAnsi="Tahoma" w:cs="仿宋_GB2312" w:hint="eastAsia"/>
          <w:kern w:val="0"/>
          <w:sz w:val="32"/>
          <w:szCs w:val="32"/>
        </w:rPr>
        <w:t>切实提升</w:t>
      </w:r>
      <w:r w:rsidRPr="00816579">
        <w:rPr>
          <w:rFonts w:ascii="仿宋_GB2312" w:eastAsia="仿宋_GB2312" w:hAnsi="华文仿宋" w:cs="仿宋_GB2312" w:hint="eastAsia"/>
          <w:color w:val="000000"/>
          <w:spacing w:val="-4"/>
          <w:kern w:val="0"/>
          <w:sz w:val="32"/>
          <w:szCs w:val="32"/>
        </w:rPr>
        <w:t>农贸市场周边</w:t>
      </w:r>
      <w:r w:rsidRPr="00816579">
        <w:rPr>
          <w:rFonts w:ascii="Tahoma" w:eastAsia="微软雅黑" w:hAnsi="Tahoma" w:cs="微软雅黑" w:hint="eastAsia"/>
          <w:kern w:val="0"/>
          <w:sz w:val="32"/>
          <w:szCs w:val="32"/>
        </w:rPr>
        <w:t>、</w:t>
      </w:r>
      <w:r w:rsidRPr="00816579">
        <w:rPr>
          <w:rFonts w:ascii="仿宋_GB2312" w:eastAsia="仿宋_GB2312" w:hAnsi="华文仿宋" w:cs="仿宋_GB2312" w:hint="eastAsia"/>
          <w:color w:val="000000"/>
          <w:spacing w:val="-4"/>
          <w:kern w:val="0"/>
          <w:sz w:val="32"/>
          <w:szCs w:val="32"/>
        </w:rPr>
        <w:t>区域交界地带等重点区域环境</w:t>
      </w:r>
      <w:r w:rsidRPr="00816579">
        <w:rPr>
          <w:rFonts w:ascii="Tahoma" w:eastAsia="仿宋_GB2312" w:hAnsi="Tahoma" w:cs="仿宋_GB2312" w:hint="eastAsia"/>
          <w:kern w:val="0"/>
          <w:sz w:val="32"/>
          <w:szCs w:val="32"/>
        </w:rPr>
        <w:t>质量。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（四）提升网格化管理水平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运用科技信息手段，</w:t>
      </w:r>
      <w:r w:rsidRPr="00816579">
        <w:rPr>
          <w:rFonts w:ascii="仿宋_GB2312" w:eastAsia="仿宋_GB2312" w:hAnsi="宋体" w:cs="仿宋_GB2312" w:hint="eastAsia"/>
          <w:color w:val="000000"/>
          <w:kern w:val="0"/>
          <w:sz w:val="32"/>
          <w:szCs w:val="32"/>
        </w:rPr>
        <w:t>及时发现和跟踪城市管理重难点问题，提高工单督办处置能力。</w:t>
      </w:r>
      <w:r w:rsidRPr="00816579">
        <w:rPr>
          <w:rFonts w:ascii="仿宋_GB2312" w:eastAsia="仿宋_GB2312" w:hAnsi="仿宋" w:cs="仿宋_GB2312" w:hint="eastAsia"/>
          <w:color w:val="000000"/>
          <w:kern w:val="0"/>
          <w:sz w:val="32"/>
          <w:szCs w:val="32"/>
        </w:rPr>
        <w:t>充分发挥市级监督网格作用，</w:t>
      </w:r>
      <w:r w:rsidRPr="00816579">
        <w:rPr>
          <w:rFonts w:ascii="仿宋_GB2312" w:eastAsia="仿宋_GB2312" w:hAnsi="Tahoma" w:cs="仿宋_GB2312" w:hint="eastAsia"/>
          <w:kern w:val="0"/>
          <w:sz w:val="32"/>
          <w:szCs w:val="32"/>
        </w:rPr>
        <w:t>强化结果运用，形成奖惩激励机制，提高基层网格化管理水平。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六、从严考核，提升全域城市管理水平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（一）加大统筹推进力度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kern w:val="0"/>
          <w:sz w:val="32"/>
          <w:szCs w:val="32"/>
        </w:rPr>
      </w:pP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充分发挥市城管委及其办公室在城市管理工作中的高位协调、统筹推进和监督考核等作用，强化对各地各部门城市管理工作的组织协调，推动城市管理各项重点工作任务顺利实施。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（二）加强日常工作督查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kern w:val="0"/>
          <w:sz w:val="32"/>
          <w:szCs w:val="32"/>
        </w:rPr>
      </w:pP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充分发挥城市管理工作督查考核棒作用，加强对城市管理工作的业务指导和统筹协调，对城市管理突出问题有针对性地开展督查，全力保障城市管理工作常态长效。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（三）加大绩效考核力度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黑体" w:cs="Times New Roman"/>
          <w:kern w:val="0"/>
          <w:sz w:val="32"/>
          <w:szCs w:val="32"/>
        </w:rPr>
      </w:pP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t>加强各类城市管理问题的会办、交办、督办工作，通过“整改通知单”“问题督办单”等形式，督促城市管理职能部门协同管理、履职尽责，推进城市管理重点难点问题有效解决。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kern w:val="0"/>
          <w:sz w:val="32"/>
          <w:szCs w:val="32"/>
        </w:rPr>
      </w:pPr>
      <w:r w:rsidRPr="00816579">
        <w:rPr>
          <w:rFonts w:ascii="楷体_GB2312" w:eastAsia="楷体_GB2312" w:hAnsi="仿宋" w:cs="楷体_GB2312" w:hint="eastAsia"/>
          <w:kern w:val="0"/>
          <w:sz w:val="32"/>
          <w:szCs w:val="32"/>
        </w:rPr>
        <w:t>（四）及时回应群众诉求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ahoma" w:cs="Times New Roman"/>
          <w:kern w:val="0"/>
          <w:sz w:val="32"/>
          <w:szCs w:val="32"/>
        </w:rPr>
      </w:pPr>
      <w:r w:rsidRPr="00816579">
        <w:rPr>
          <w:rFonts w:ascii="仿宋_GB2312" w:eastAsia="仿宋_GB2312" w:hAnsi="黑体" w:cs="仿宋_GB2312" w:hint="eastAsia"/>
          <w:kern w:val="0"/>
          <w:sz w:val="32"/>
          <w:szCs w:val="32"/>
        </w:rPr>
        <w:lastRenderedPageBreak/>
        <w:t>全力做好城市管理领域的便民服务工作，坚持问题导向，加强组织协调，落实跟踪督办，有效解决市民群众身边的急难愁盼问题，努力提升市民群众的满意度和获得感。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t>七、科技赋能，拓展智慧城管平台功能</w:t>
      </w:r>
    </w:p>
    <w:p w:rsidR="00EC67BA" w:rsidRPr="00596767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仿宋" w:cs="Times New Roman"/>
          <w:color w:val="000000"/>
          <w:kern w:val="0"/>
          <w:sz w:val="32"/>
          <w:szCs w:val="32"/>
        </w:rPr>
      </w:pPr>
      <w:r w:rsidRPr="00596767">
        <w:rPr>
          <w:rFonts w:ascii="楷体_GB2312" w:eastAsia="楷体_GB2312" w:hAnsi="仿宋" w:cs="楷体_GB2312" w:hint="eastAsia"/>
          <w:color w:val="000000"/>
          <w:kern w:val="0"/>
          <w:sz w:val="32"/>
          <w:szCs w:val="32"/>
        </w:rPr>
        <w:t>（一）推进服务平台建设</w:t>
      </w:r>
    </w:p>
    <w:p w:rsidR="00EC67BA" w:rsidRPr="00596767" w:rsidRDefault="00EC67BA" w:rsidP="00EC67BA">
      <w:pPr>
        <w:pStyle w:val="msonormalcxspmiddle"/>
        <w:adjustRightInd w:val="0"/>
        <w:snapToGrid w:val="0"/>
        <w:spacing w:before="0" w:beforeAutospacing="0" w:after="0" w:afterAutospacing="0" w:line="5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596767">
        <w:rPr>
          <w:rFonts w:ascii="Times New Roman" w:eastAsia="仿宋_GB2312" w:hAnsi="Times New Roman" w:cs="仿宋_GB2312" w:hint="eastAsia"/>
          <w:sz w:val="32"/>
          <w:szCs w:val="32"/>
        </w:rPr>
        <w:t>按照相关工作标准和要求，结合我市数字苏州建设、数字化转型及“一网统管”等重点工作，以前沿技术为支撑，整合城市运行管理服务相关信息系统，拓展应用场景，重点建设“运行监测、决策建议、综合评价和应用维护”四大系统，全面对接“数字苏州驾驶舱”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（二）规范智慧城管运行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Times New Roman" w:eastAsia="仿宋_GB2312" w:hAnsi="Times New Roman" w:cs="Times New Roman"/>
          <w:kern w:val="0"/>
          <w:sz w:val="32"/>
          <w:szCs w:val="32"/>
        </w:rPr>
      </w:pP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增强数字城管监督指挥功能，</w:t>
      </w:r>
      <w:r w:rsidRPr="00816579">
        <w:rPr>
          <w:rFonts w:ascii="Times New Roman" w:eastAsia="仿宋_GB2312" w:hAnsi="Times New Roman" w:cs="仿宋_GB2312" w:hint="eastAsia"/>
          <w:kern w:val="0"/>
          <w:sz w:val="32"/>
          <w:szCs w:val="32"/>
        </w:rPr>
        <w:t>加大信息采集，组织协调处置，落实跟踪督办，进一步完善分析研判、通报考核、工作点评等工作机制。强化数据应用，提升城市管理问题预测、监测和分析研判能力。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（三）加强协作联动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Tahoma" w:eastAsia="微软雅黑" w:hAnsi="Tahoma" w:cs="Times New Roman"/>
          <w:kern w:val="0"/>
          <w:sz w:val="32"/>
          <w:szCs w:val="32"/>
        </w:rPr>
      </w:pPr>
      <w:r w:rsidRPr="00816579">
        <w:rPr>
          <w:rFonts w:ascii="Times New Roman" w:eastAsia="仿宋_GB2312" w:hAnsi="Times New Roman" w:cs="仿宋_GB2312" w:hint="eastAsia"/>
          <w:kern w:val="0"/>
          <w:sz w:val="32"/>
          <w:szCs w:val="32"/>
        </w:rPr>
        <w:t>深入推进数字城管与“</w:t>
      </w:r>
      <w:r w:rsidRPr="00816579">
        <w:rPr>
          <w:rFonts w:ascii="Times New Roman" w:eastAsia="仿宋_GB2312" w:hAnsi="Times New Roman" w:cs="Times New Roman"/>
          <w:kern w:val="0"/>
          <w:sz w:val="32"/>
          <w:szCs w:val="32"/>
        </w:rPr>
        <w:t>12345</w:t>
      </w:r>
      <w:r w:rsidRPr="00816579">
        <w:rPr>
          <w:rFonts w:ascii="Times New Roman" w:eastAsia="仿宋_GB2312" w:hAnsi="Times New Roman" w:cs="仿宋_GB2312" w:hint="eastAsia"/>
          <w:kern w:val="0"/>
          <w:sz w:val="32"/>
          <w:szCs w:val="32"/>
        </w:rPr>
        <w:t>”便民服务的联动工作，整合平台资源，提高办理标准，及时解决回应各类群众诉求。进一步健</w:t>
      </w: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全城管</w:t>
      </w:r>
      <w:r w:rsidRPr="00816579">
        <w:rPr>
          <w:rFonts w:ascii="仿宋_GB2312" w:eastAsia="仿宋_GB2312" w:hAnsi="Times New Roman" w:cs="仿宋_GB2312"/>
          <w:kern w:val="0"/>
          <w:sz w:val="32"/>
          <w:szCs w:val="32"/>
        </w:rPr>
        <w:t>110</w:t>
      </w: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联动工作机制，严格落实“五有”工</w:t>
      </w:r>
      <w:r w:rsidRPr="00816579">
        <w:rPr>
          <w:rFonts w:ascii="Times New Roman" w:eastAsia="仿宋_GB2312" w:hAnsi="Times New Roman" w:cs="仿宋_GB2312" w:hint="eastAsia"/>
          <w:kern w:val="0"/>
          <w:sz w:val="32"/>
          <w:szCs w:val="32"/>
        </w:rPr>
        <w:t>作制度。积极推行“微修”“微执法”问题快速处置机制，提升城市管理问题的处置效率。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黑体" w:eastAsia="黑体" w:hAnsi="黑体" w:cs="Times New Roman"/>
          <w:kern w:val="0"/>
          <w:sz w:val="32"/>
          <w:szCs w:val="32"/>
        </w:rPr>
      </w:pPr>
      <w:r w:rsidRPr="00816579">
        <w:rPr>
          <w:rFonts w:ascii="黑体" w:eastAsia="黑体" w:hAnsi="黑体" w:cs="黑体" w:hint="eastAsia"/>
          <w:kern w:val="0"/>
          <w:sz w:val="32"/>
          <w:szCs w:val="32"/>
        </w:rPr>
        <w:lastRenderedPageBreak/>
        <w:t>八、政治领航，提升党的建设水平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深入学习宣传贯彻党的二十大精神，持续掀起学习热潮，用党的创新理论成果武装头脑、指导实践、推动工作。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（一）深入推进书记项目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继续打造“红色绣花针”党建工作品牌和“城市客厅”党建服务品牌，推进党务业务服务“三务”融合提升工程。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（二）加强基层党的建设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Times New Roman" w:cs="Times New Roman"/>
          <w:kern w:val="0"/>
          <w:sz w:val="32"/>
          <w:szCs w:val="32"/>
        </w:rPr>
      </w:pP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持续开展党支部标准化规范化建设，进一步提高建设标准，打造模范党支部，强化基层党组织提质增效，确保城管系统机关党建工作走在前、做表率。</w:t>
      </w:r>
    </w:p>
    <w:p w:rsidR="00EC67BA" w:rsidRPr="00816579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楷体_GB2312" w:eastAsia="楷体_GB2312" w:hAnsi="Times New Roman" w:cs="Times New Roman"/>
          <w:kern w:val="0"/>
          <w:sz w:val="32"/>
          <w:szCs w:val="32"/>
        </w:rPr>
      </w:pPr>
      <w:r w:rsidRPr="00816579">
        <w:rPr>
          <w:rFonts w:ascii="楷体_GB2312" w:eastAsia="楷体_GB2312" w:hAnsi="Times New Roman" w:cs="楷体_GB2312" w:hint="eastAsia"/>
          <w:kern w:val="0"/>
          <w:sz w:val="32"/>
          <w:szCs w:val="32"/>
        </w:rPr>
        <w:t>（三）深化融合发展先锋行动</w:t>
      </w:r>
    </w:p>
    <w:p w:rsidR="002276FB" w:rsidRDefault="00EC67BA" w:rsidP="00EC67BA">
      <w:pPr>
        <w:widowControl/>
        <w:adjustRightInd w:val="0"/>
        <w:snapToGrid w:val="0"/>
        <w:spacing w:line="580" w:lineRule="exact"/>
        <w:ind w:firstLineChars="200" w:firstLine="640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  <w:r w:rsidRPr="00816579">
        <w:rPr>
          <w:rFonts w:ascii="仿宋_GB2312" w:eastAsia="仿宋_GB2312" w:hAnsi="Times New Roman" w:cs="仿宋_GB2312" w:hint="eastAsia"/>
          <w:kern w:val="0"/>
          <w:sz w:val="32"/>
          <w:szCs w:val="32"/>
        </w:rPr>
        <w:t>持续在重大任务、重要工作中磨练、培养、考察党员干部，发现发展年轻新党员，在攻坚克难中充分发挥党组织战斗堡垒和党员先锋模范作用。</w:t>
      </w: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p w:rsidR="002276FB" w:rsidRDefault="002276FB" w:rsidP="00165B70">
      <w:pPr>
        <w:spacing w:line="500" w:lineRule="exact"/>
        <w:jc w:val="left"/>
        <w:rPr>
          <w:rFonts w:ascii="仿宋_GB2312" w:eastAsia="仿宋_GB2312" w:hAnsi="华文仿宋" w:cs="Times New Roman"/>
          <w:color w:val="000000"/>
          <w:spacing w:val="-4"/>
          <w:sz w:val="32"/>
          <w:szCs w:val="32"/>
        </w:rPr>
      </w:pPr>
    </w:p>
    <w:sectPr w:rsidR="002276FB" w:rsidSect="00165B70">
      <w:footerReference w:type="default" r:id="rId6"/>
      <w:pgSz w:w="11906" w:h="16838" w:code="9"/>
      <w:pgMar w:top="2098" w:right="1474" w:bottom="1985" w:left="1588" w:header="851" w:footer="1304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2B8" w:rsidRDefault="007962B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962B8" w:rsidRDefault="007962B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汉仪楷体简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汉仪旗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altName w:val="汉仪楷体KW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??_GB2312">
    <w:altName w:val="??-?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6FB" w:rsidRDefault="002276FB">
    <w:pPr>
      <w:pStyle w:val="a3"/>
      <w:jc w:val="center"/>
      <w:rPr>
        <w:rFonts w:ascii="宋体" w:cs="Times New Roman"/>
        <w:sz w:val="28"/>
        <w:szCs w:val="28"/>
      </w:rPr>
    </w:pPr>
    <w:r>
      <w:rPr>
        <w:rFonts w:ascii="宋体" w:hAnsi="宋体" w:cs="宋体"/>
        <w:sz w:val="28"/>
        <w:szCs w:val="28"/>
      </w:rPr>
      <w:t xml:space="preserve">— </w:t>
    </w:r>
    <w:r w:rsidR="006D47FA">
      <w:rPr>
        <w:rFonts w:ascii="宋体" w:hAnsi="宋体" w:cs="宋体"/>
        <w:sz w:val="28"/>
        <w:szCs w:val="28"/>
      </w:rPr>
      <w:fldChar w:fldCharType="begin"/>
    </w:r>
    <w:r>
      <w:rPr>
        <w:rFonts w:ascii="宋体" w:hAnsi="宋体" w:cs="宋体"/>
        <w:sz w:val="28"/>
        <w:szCs w:val="28"/>
      </w:rPr>
      <w:instrText xml:space="preserve"> PAGE   \* MERGEFORMAT </w:instrText>
    </w:r>
    <w:r w:rsidR="006D47FA">
      <w:rPr>
        <w:rFonts w:ascii="宋体" w:hAnsi="宋体" w:cs="宋体"/>
        <w:sz w:val="28"/>
        <w:szCs w:val="28"/>
      </w:rPr>
      <w:fldChar w:fldCharType="separate"/>
    </w:r>
    <w:r w:rsidR="00EC67BA" w:rsidRPr="00EC67BA">
      <w:rPr>
        <w:rFonts w:ascii="宋体" w:hAnsi="宋体" w:cs="宋体"/>
        <w:noProof/>
        <w:sz w:val="28"/>
        <w:szCs w:val="28"/>
        <w:lang w:val="zh-CN"/>
      </w:rPr>
      <w:t>2</w:t>
    </w:r>
    <w:r w:rsidR="006D47FA">
      <w:rPr>
        <w:rFonts w:ascii="宋体" w:hAnsi="宋体" w:cs="宋体"/>
        <w:sz w:val="28"/>
        <w:szCs w:val="28"/>
      </w:rPr>
      <w:fldChar w:fldCharType="end"/>
    </w:r>
    <w:r>
      <w:rPr>
        <w:rFonts w:ascii="宋体" w:hAnsi="宋体" w:cs="宋体"/>
        <w:sz w:val="28"/>
        <w:szCs w:val="28"/>
      </w:rPr>
      <w:t xml:space="preserve"> 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2B8" w:rsidRDefault="007962B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962B8" w:rsidRDefault="007962B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9E1"/>
    <w:rsid w:val="9BFB8D9E"/>
    <w:rsid w:val="AEB5440C"/>
    <w:rsid w:val="B77FE31D"/>
    <w:rsid w:val="BFB7E723"/>
    <w:rsid w:val="D97D6D53"/>
    <w:rsid w:val="E67795C1"/>
    <w:rsid w:val="EABE0F42"/>
    <w:rsid w:val="F9F7C824"/>
    <w:rsid w:val="FF2F74B0"/>
    <w:rsid w:val="0000682A"/>
    <w:rsid w:val="00011B6E"/>
    <w:rsid w:val="00011E64"/>
    <w:rsid w:val="00012E5F"/>
    <w:rsid w:val="00013367"/>
    <w:rsid w:val="000142EF"/>
    <w:rsid w:val="000153BA"/>
    <w:rsid w:val="00021B8C"/>
    <w:rsid w:val="00025ABD"/>
    <w:rsid w:val="00027534"/>
    <w:rsid w:val="00033EC2"/>
    <w:rsid w:val="00035C03"/>
    <w:rsid w:val="0003761E"/>
    <w:rsid w:val="0004122A"/>
    <w:rsid w:val="00041FD1"/>
    <w:rsid w:val="00044AAA"/>
    <w:rsid w:val="000471A9"/>
    <w:rsid w:val="000534C5"/>
    <w:rsid w:val="00053FCD"/>
    <w:rsid w:val="0005684B"/>
    <w:rsid w:val="00060EE2"/>
    <w:rsid w:val="0006350A"/>
    <w:rsid w:val="0006444E"/>
    <w:rsid w:val="00065E9A"/>
    <w:rsid w:val="00066907"/>
    <w:rsid w:val="0006706B"/>
    <w:rsid w:val="00072C7E"/>
    <w:rsid w:val="000730A2"/>
    <w:rsid w:val="0008099E"/>
    <w:rsid w:val="00081F9E"/>
    <w:rsid w:val="00085951"/>
    <w:rsid w:val="0008715D"/>
    <w:rsid w:val="00092BE6"/>
    <w:rsid w:val="0009360B"/>
    <w:rsid w:val="00093685"/>
    <w:rsid w:val="00097253"/>
    <w:rsid w:val="000A2965"/>
    <w:rsid w:val="000B076F"/>
    <w:rsid w:val="000B34CF"/>
    <w:rsid w:val="000B3F23"/>
    <w:rsid w:val="000B79BB"/>
    <w:rsid w:val="000C1557"/>
    <w:rsid w:val="000C29BA"/>
    <w:rsid w:val="000C3089"/>
    <w:rsid w:val="000C64EE"/>
    <w:rsid w:val="000D03CE"/>
    <w:rsid w:val="000D4BD4"/>
    <w:rsid w:val="000E02FD"/>
    <w:rsid w:val="000E4170"/>
    <w:rsid w:val="000E4953"/>
    <w:rsid w:val="000F0FEA"/>
    <w:rsid w:val="000F51C9"/>
    <w:rsid w:val="00100DC4"/>
    <w:rsid w:val="00102C8D"/>
    <w:rsid w:val="00107AC2"/>
    <w:rsid w:val="00110CDA"/>
    <w:rsid w:val="001118C1"/>
    <w:rsid w:val="00113BA4"/>
    <w:rsid w:val="00116E8C"/>
    <w:rsid w:val="001172AB"/>
    <w:rsid w:val="00117C7B"/>
    <w:rsid w:val="00121269"/>
    <w:rsid w:val="0012737F"/>
    <w:rsid w:val="0013045E"/>
    <w:rsid w:val="00130B02"/>
    <w:rsid w:val="00132C74"/>
    <w:rsid w:val="0013316D"/>
    <w:rsid w:val="00133EF6"/>
    <w:rsid w:val="001350AF"/>
    <w:rsid w:val="00135106"/>
    <w:rsid w:val="00136579"/>
    <w:rsid w:val="0013768B"/>
    <w:rsid w:val="00137DBB"/>
    <w:rsid w:val="00140049"/>
    <w:rsid w:val="0014072D"/>
    <w:rsid w:val="0014737F"/>
    <w:rsid w:val="0014747A"/>
    <w:rsid w:val="00150F87"/>
    <w:rsid w:val="0015125D"/>
    <w:rsid w:val="00152010"/>
    <w:rsid w:val="00152809"/>
    <w:rsid w:val="00152FCB"/>
    <w:rsid w:val="00154964"/>
    <w:rsid w:val="001557CD"/>
    <w:rsid w:val="00156CCB"/>
    <w:rsid w:val="00160875"/>
    <w:rsid w:val="00165B70"/>
    <w:rsid w:val="0016756D"/>
    <w:rsid w:val="00172BD4"/>
    <w:rsid w:val="00174056"/>
    <w:rsid w:val="00175679"/>
    <w:rsid w:val="00177131"/>
    <w:rsid w:val="00183DD6"/>
    <w:rsid w:val="00193BE3"/>
    <w:rsid w:val="00194A00"/>
    <w:rsid w:val="001A0563"/>
    <w:rsid w:val="001B04DA"/>
    <w:rsid w:val="001B1D00"/>
    <w:rsid w:val="001B2AC6"/>
    <w:rsid w:val="001B6B6B"/>
    <w:rsid w:val="001C3278"/>
    <w:rsid w:val="001C3500"/>
    <w:rsid w:val="001C43C8"/>
    <w:rsid w:val="001C6093"/>
    <w:rsid w:val="001D2905"/>
    <w:rsid w:val="001E089F"/>
    <w:rsid w:val="001E1B2E"/>
    <w:rsid w:val="001E5D5D"/>
    <w:rsid w:val="001F4DB7"/>
    <w:rsid w:val="0020284E"/>
    <w:rsid w:val="002111F8"/>
    <w:rsid w:val="00215437"/>
    <w:rsid w:val="00224F13"/>
    <w:rsid w:val="002250D4"/>
    <w:rsid w:val="00225AE8"/>
    <w:rsid w:val="002276FB"/>
    <w:rsid w:val="00227C0F"/>
    <w:rsid w:val="00231182"/>
    <w:rsid w:val="00233C33"/>
    <w:rsid w:val="00233ED9"/>
    <w:rsid w:val="00234504"/>
    <w:rsid w:val="00235486"/>
    <w:rsid w:val="00236C7D"/>
    <w:rsid w:val="002403B1"/>
    <w:rsid w:val="002424C4"/>
    <w:rsid w:val="00243938"/>
    <w:rsid w:val="00243DA9"/>
    <w:rsid w:val="002452F7"/>
    <w:rsid w:val="002468E0"/>
    <w:rsid w:val="002473E8"/>
    <w:rsid w:val="002532D1"/>
    <w:rsid w:val="0025349B"/>
    <w:rsid w:val="002552C6"/>
    <w:rsid w:val="00255EAB"/>
    <w:rsid w:val="002601BE"/>
    <w:rsid w:val="00261096"/>
    <w:rsid w:val="00261BA7"/>
    <w:rsid w:val="00262835"/>
    <w:rsid w:val="00262984"/>
    <w:rsid w:val="00263220"/>
    <w:rsid w:val="00266B3B"/>
    <w:rsid w:val="002719EC"/>
    <w:rsid w:val="00273666"/>
    <w:rsid w:val="0027407C"/>
    <w:rsid w:val="002758C2"/>
    <w:rsid w:val="00276D7F"/>
    <w:rsid w:val="00276F7C"/>
    <w:rsid w:val="00280ECB"/>
    <w:rsid w:val="00281112"/>
    <w:rsid w:val="0028209A"/>
    <w:rsid w:val="00290AA4"/>
    <w:rsid w:val="00295585"/>
    <w:rsid w:val="00297644"/>
    <w:rsid w:val="002A181F"/>
    <w:rsid w:val="002A5691"/>
    <w:rsid w:val="002A5E75"/>
    <w:rsid w:val="002A631E"/>
    <w:rsid w:val="002B3E83"/>
    <w:rsid w:val="002B54C5"/>
    <w:rsid w:val="002B55DC"/>
    <w:rsid w:val="002B6767"/>
    <w:rsid w:val="002B7EFE"/>
    <w:rsid w:val="002C00CB"/>
    <w:rsid w:val="002C438C"/>
    <w:rsid w:val="002C4927"/>
    <w:rsid w:val="002C600C"/>
    <w:rsid w:val="002C7AA0"/>
    <w:rsid w:val="002D5EA5"/>
    <w:rsid w:val="002D6E96"/>
    <w:rsid w:val="002D7806"/>
    <w:rsid w:val="002D7AD1"/>
    <w:rsid w:val="002E24E7"/>
    <w:rsid w:val="002E2B7B"/>
    <w:rsid w:val="002E403F"/>
    <w:rsid w:val="002E5D5E"/>
    <w:rsid w:val="002E600A"/>
    <w:rsid w:val="002E6C58"/>
    <w:rsid w:val="002F0EA5"/>
    <w:rsid w:val="002F2B28"/>
    <w:rsid w:val="002F3AEE"/>
    <w:rsid w:val="002F7CEE"/>
    <w:rsid w:val="003030B3"/>
    <w:rsid w:val="003062BB"/>
    <w:rsid w:val="00306343"/>
    <w:rsid w:val="00312FFD"/>
    <w:rsid w:val="00314759"/>
    <w:rsid w:val="00316113"/>
    <w:rsid w:val="00320779"/>
    <w:rsid w:val="003214A3"/>
    <w:rsid w:val="00321C81"/>
    <w:rsid w:val="00324820"/>
    <w:rsid w:val="00330DC4"/>
    <w:rsid w:val="003319A9"/>
    <w:rsid w:val="00336489"/>
    <w:rsid w:val="003366AB"/>
    <w:rsid w:val="00336D62"/>
    <w:rsid w:val="00336FF8"/>
    <w:rsid w:val="0034065E"/>
    <w:rsid w:val="00340D6F"/>
    <w:rsid w:val="00341839"/>
    <w:rsid w:val="00347384"/>
    <w:rsid w:val="00353C88"/>
    <w:rsid w:val="00355E82"/>
    <w:rsid w:val="00356B9B"/>
    <w:rsid w:val="00361456"/>
    <w:rsid w:val="003625F5"/>
    <w:rsid w:val="0036346E"/>
    <w:rsid w:val="0036499D"/>
    <w:rsid w:val="00364F5B"/>
    <w:rsid w:val="003664C1"/>
    <w:rsid w:val="003723BB"/>
    <w:rsid w:val="0037669C"/>
    <w:rsid w:val="00376F98"/>
    <w:rsid w:val="00380765"/>
    <w:rsid w:val="003816B2"/>
    <w:rsid w:val="003822DA"/>
    <w:rsid w:val="00384D2B"/>
    <w:rsid w:val="003858FA"/>
    <w:rsid w:val="003874C7"/>
    <w:rsid w:val="003938A1"/>
    <w:rsid w:val="003968CC"/>
    <w:rsid w:val="00397B69"/>
    <w:rsid w:val="003A18C2"/>
    <w:rsid w:val="003A24B2"/>
    <w:rsid w:val="003A2E48"/>
    <w:rsid w:val="003A3DE1"/>
    <w:rsid w:val="003A6C29"/>
    <w:rsid w:val="003A7C38"/>
    <w:rsid w:val="003B0AB8"/>
    <w:rsid w:val="003B11F5"/>
    <w:rsid w:val="003C0579"/>
    <w:rsid w:val="003C2FA4"/>
    <w:rsid w:val="003C67B3"/>
    <w:rsid w:val="003D306B"/>
    <w:rsid w:val="003D4C6B"/>
    <w:rsid w:val="003E0990"/>
    <w:rsid w:val="003E41FB"/>
    <w:rsid w:val="003F3807"/>
    <w:rsid w:val="003F71CA"/>
    <w:rsid w:val="003F7E16"/>
    <w:rsid w:val="004003C8"/>
    <w:rsid w:val="004014AC"/>
    <w:rsid w:val="00403BF9"/>
    <w:rsid w:val="0040559B"/>
    <w:rsid w:val="00405BF9"/>
    <w:rsid w:val="00406DA3"/>
    <w:rsid w:val="00407893"/>
    <w:rsid w:val="004109AA"/>
    <w:rsid w:val="00411A9A"/>
    <w:rsid w:val="00413657"/>
    <w:rsid w:val="0041678D"/>
    <w:rsid w:val="0041725A"/>
    <w:rsid w:val="00417A3E"/>
    <w:rsid w:val="004200E9"/>
    <w:rsid w:val="00420C77"/>
    <w:rsid w:val="00427225"/>
    <w:rsid w:val="00427F81"/>
    <w:rsid w:val="00431CCC"/>
    <w:rsid w:val="004330F0"/>
    <w:rsid w:val="004404EC"/>
    <w:rsid w:val="00452F21"/>
    <w:rsid w:val="004540E9"/>
    <w:rsid w:val="00454C70"/>
    <w:rsid w:val="004579A3"/>
    <w:rsid w:val="00457C4A"/>
    <w:rsid w:val="004600BF"/>
    <w:rsid w:val="0046609F"/>
    <w:rsid w:val="004665D6"/>
    <w:rsid w:val="004701AB"/>
    <w:rsid w:val="0047354D"/>
    <w:rsid w:val="00473AC7"/>
    <w:rsid w:val="00474D68"/>
    <w:rsid w:val="00476D2F"/>
    <w:rsid w:val="00484A7C"/>
    <w:rsid w:val="0048546B"/>
    <w:rsid w:val="00493730"/>
    <w:rsid w:val="00493AB0"/>
    <w:rsid w:val="00496E69"/>
    <w:rsid w:val="004A0227"/>
    <w:rsid w:val="004A097D"/>
    <w:rsid w:val="004A2686"/>
    <w:rsid w:val="004A3883"/>
    <w:rsid w:val="004A55F0"/>
    <w:rsid w:val="004A7411"/>
    <w:rsid w:val="004B02D2"/>
    <w:rsid w:val="004B176B"/>
    <w:rsid w:val="004B1B4D"/>
    <w:rsid w:val="004B5E95"/>
    <w:rsid w:val="004B5F17"/>
    <w:rsid w:val="004B7A0F"/>
    <w:rsid w:val="004C4336"/>
    <w:rsid w:val="004D0131"/>
    <w:rsid w:val="004D1779"/>
    <w:rsid w:val="004D1ADA"/>
    <w:rsid w:val="004D2944"/>
    <w:rsid w:val="004D33BC"/>
    <w:rsid w:val="004D3818"/>
    <w:rsid w:val="004D5ACB"/>
    <w:rsid w:val="004E05C1"/>
    <w:rsid w:val="004E2056"/>
    <w:rsid w:val="004E28EF"/>
    <w:rsid w:val="004F0D92"/>
    <w:rsid w:val="004F5977"/>
    <w:rsid w:val="004F72CC"/>
    <w:rsid w:val="00500235"/>
    <w:rsid w:val="00500ADD"/>
    <w:rsid w:val="00502A7B"/>
    <w:rsid w:val="00503FF3"/>
    <w:rsid w:val="00507EB3"/>
    <w:rsid w:val="00510C59"/>
    <w:rsid w:val="00511202"/>
    <w:rsid w:val="00512F2C"/>
    <w:rsid w:val="00513696"/>
    <w:rsid w:val="005153C2"/>
    <w:rsid w:val="00515F69"/>
    <w:rsid w:val="00517AB0"/>
    <w:rsid w:val="005209A6"/>
    <w:rsid w:val="0052133B"/>
    <w:rsid w:val="005216DA"/>
    <w:rsid w:val="00523608"/>
    <w:rsid w:val="00530FF3"/>
    <w:rsid w:val="0053112F"/>
    <w:rsid w:val="00531871"/>
    <w:rsid w:val="00534E82"/>
    <w:rsid w:val="005376D7"/>
    <w:rsid w:val="005415EF"/>
    <w:rsid w:val="005454A4"/>
    <w:rsid w:val="0055137B"/>
    <w:rsid w:val="00551423"/>
    <w:rsid w:val="00563764"/>
    <w:rsid w:val="00566B1F"/>
    <w:rsid w:val="00573D3F"/>
    <w:rsid w:val="00574448"/>
    <w:rsid w:val="00576675"/>
    <w:rsid w:val="00576A5E"/>
    <w:rsid w:val="00577871"/>
    <w:rsid w:val="00580BFF"/>
    <w:rsid w:val="00581B54"/>
    <w:rsid w:val="00581FD6"/>
    <w:rsid w:val="0058510A"/>
    <w:rsid w:val="00586CE8"/>
    <w:rsid w:val="00587E87"/>
    <w:rsid w:val="00592131"/>
    <w:rsid w:val="0059391D"/>
    <w:rsid w:val="00594385"/>
    <w:rsid w:val="00596D8F"/>
    <w:rsid w:val="00597485"/>
    <w:rsid w:val="0059780C"/>
    <w:rsid w:val="0059784C"/>
    <w:rsid w:val="00597DBA"/>
    <w:rsid w:val="005A4798"/>
    <w:rsid w:val="005A70DE"/>
    <w:rsid w:val="005A7E79"/>
    <w:rsid w:val="005B3132"/>
    <w:rsid w:val="005B593C"/>
    <w:rsid w:val="005C15D9"/>
    <w:rsid w:val="005C1ADF"/>
    <w:rsid w:val="005C26CE"/>
    <w:rsid w:val="005C41DE"/>
    <w:rsid w:val="005C66B8"/>
    <w:rsid w:val="005D1732"/>
    <w:rsid w:val="005D5848"/>
    <w:rsid w:val="005D6BB5"/>
    <w:rsid w:val="005D7C3D"/>
    <w:rsid w:val="005D7F15"/>
    <w:rsid w:val="005E20B7"/>
    <w:rsid w:val="005E2981"/>
    <w:rsid w:val="005E3E94"/>
    <w:rsid w:val="005F1B04"/>
    <w:rsid w:val="005F40A4"/>
    <w:rsid w:val="005F52E0"/>
    <w:rsid w:val="005F634D"/>
    <w:rsid w:val="005F7698"/>
    <w:rsid w:val="00604FBB"/>
    <w:rsid w:val="00605AF4"/>
    <w:rsid w:val="00605F29"/>
    <w:rsid w:val="00610C94"/>
    <w:rsid w:val="00612D6E"/>
    <w:rsid w:val="00616C14"/>
    <w:rsid w:val="006230A8"/>
    <w:rsid w:val="006261FE"/>
    <w:rsid w:val="0062772B"/>
    <w:rsid w:val="006312AD"/>
    <w:rsid w:val="0063226E"/>
    <w:rsid w:val="00634281"/>
    <w:rsid w:val="00634FF4"/>
    <w:rsid w:val="00636265"/>
    <w:rsid w:val="0063692C"/>
    <w:rsid w:val="00637787"/>
    <w:rsid w:val="00642612"/>
    <w:rsid w:val="0064695A"/>
    <w:rsid w:val="00647648"/>
    <w:rsid w:val="006479F8"/>
    <w:rsid w:val="00651F78"/>
    <w:rsid w:val="006537A4"/>
    <w:rsid w:val="00653B3B"/>
    <w:rsid w:val="006558E4"/>
    <w:rsid w:val="00657544"/>
    <w:rsid w:val="00662FA9"/>
    <w:rsid w:val="006643C5"/>
    <w:rsid w:val="00665822"/>
    <w:rsid w:val="006675B7"/>
    <w:rsid w:val="00670F1F"/>
    <w:rsid w:val="006736C4"/>
    <w:rsid w:val="00673FC1"/>
    <w:rsid w:val="00675FE7"/>
    <w:rsid w:val="00676544"/>
    <w:rsid w:val="006807D2"/>
    <w:rsid w:val="00681245"/>
    <w:rsid w:val="00681387"/>
    <w:rsid w:val="00681912"/>
    <w:rsid w:val="006819EB"/>
    <w:rsid w:val="00681E9C"/>
    <w:rsid w:val="006878A3"/>
    <w:rsid w:val="00690EF4"/>
    <w:rsid w:val="006921D4"/>
    <w:rsid w:val="00692D04"/>
    <w:rsid w:val="00693960"/>
    <w:rsid w:val="00693B51"/>
    <w:rsid w:val="00693CBD"/>
    <w:rsid w:val="00694648"/>
    <w:rsid w:val="00695754"/>
    <w:rsid w:val="00697A2E"/>
    <w:rsid w:val="00697F96"/>
    <w:rsid w:val="006A10A2"/>
    <w:rsid w:val="006A159E"/>
    <w:rsid w:val="006A4555"/>
    <w:rsid w:val="006A46E0"/>
    <w:rsid w:val="006A60C3"/>
    <w:rsid w:val="006A6EC3"/>
    <w:rsid w:val="006B490B"/>
    <w:rsid w:val="006B4A0B"/>
    <w:rsid w:val="006B4F83"/>
    <w:rsid w:val="006C0E34"/>
    <w:rsid w:val="006C590E"/>
    <w:rsid w:val="006D0074"/>
    <w:rsid w:val="006D388D"/>
    <w:rsid w:val="006D42DA"/>
    <w:rsid w:val="006D4688"/>
    <w:rsid w:val="006D47FA"/>
    <w:rsid w:val="006D6E3E"/>
    <w:rsid w:val="006D6FD4"/>
    <w:rsid w:val="006E0952"/>
    <w:rsid w:val="006E2C54"/>
    <w:rsid w:val="006E4EDE"/>
    <w:rsid w:val="006E6198"/>
    <w:rsid w:val="006F11A4"/>
    <w:rsid w:val="006F4EC7"/>
    <w:rsid w:val="006F6E2F"/>
    <w:rsid w:val="00701C02"/>
    <w:rsid w:val="00704B9C"/>
    <w:rsid w:val="00706FF4"/>
    <w:rsid w:val="0070788A"/>
    <w:rsid w:val="007168F5"/>
    <w:rsid w:val="007176DD"/>
    <w:rsid w:val="00721D69"/>
    <w:rsid w:val="007259C7"/>
    <w:rsid w:val="0073185C"/>
    <w:rsid w:val="00733CD0"/>
    <w:rsid w:val="007348EB"/>
    <w:rsid w:val="0073648C"/>
    <w:rsid w:val="00741A4A"/>
    <w:rsid w:val="00745C45"/>
    <w:rsid w:val="007500B3"/>
    <w:rsid w:val="00752BC0"/>
    <w:rsid w:val="00752CD6"/>
    <w:rsid w:val="007568AE"/>
    <w:rsid w:val="0075699F"/>
    <w:rsid w:val="0075779C"/>
    <w:rsid w:val="00761EFA"/>
    <w:rsid w:val="00767B7C"/>
    <w:rsid w:val="00773318"/>
    <w:rsid w:val="0077453A"/>
    <w:rsid w:val="00776C57"/>
    <w:rsid w:val="00777029"/>
    <w:rsid w:val="00777BE3"/>
    <w:rsid w:val="0078178A"/>
    <w:rsid w:val="00781A9D"/>
    <w:rsid w:val="00781B15"/>
    <w:rsid w:val="00786370"/>
    <w:rsid w:val="007866D3"/>
    <w:rsid w:val="00787CF1"/>
    <w:rsid w:val="007908D0"/>
    <w:rsid w:val="00792722"/>
    <w:rsid w:val="00795CE4"/>
    <w:rsid w:val="00795DCF"/>
    <w:rsid w:val="007962B8"/>
    <w:rsid w:val="007A0E12"/>
    <w:rsid w:val="007A2BF1"/>
    <w:rsid w:val="007A3918"/>
    <w:rsid w:val="007A41B9"/>
    <w:rsid w:val="007A4D66"/>
    <w:rsid w:val="007B16EE"/>
    <w:rsid w:val="007B17C4"/>
    <w:rsid w:val="007B2220"/>
    <w:rsid w:val="007B6E5E"/>
    <w:rsid w:val="007C3F30"/>
    <w:rsid w:val="007C4925"/>
    <w:rsid w:val="007C7067"/>
    <w:rsid w:val="007D2C64"/>
    <w:rsid w:val="007D3484"/>
    <w:rsid w:val="007D44FE"/>
    <w:rsid w:val="007E118A"/>
    <w:rsid w:val="007E12B1"/>
    <w:rsid w:val="007E3202"/>
    <w:rsid w:val="007E4DEA"/>
    <w:rsid w:val="007E6EDB"/>
    <w:rsid w:val="007E7096"/>
    <w:rsid w:val="007F02E5"/>
    <w:rsid w:val="007F3702"/>
    <w:rsid w:val="007F3D9D"/>
    <w:rsid w:val="007F435D"/>
    <w:rsid w:val="007F6235"/>
    <w:rsid w:val="007F729E"/>
    <w:rsid w:val="007F7C6F"/>
    <w:rsid w:val="00810662"/>
    <w:rsid w:val="00812313"/>
    <w:rsid w:val="00814585"/>
    <w:rsid w:val="008147CC"/>
    <w:rsid w:val="008324D1"/>
    <w:rsid w:val="0083368A"/>
    <w:rsid w:val="0083528D"/>
    <w:rsid w:val="008414FC"/>
    <w:rsid w:val="00841838"/>
    <w:rsid w:val="00841DE9"/>
    <w:rsid w:val="008437C3"/>
    <w:rsid w:val="00844773"/>
    <w:rsid w:val="008523A3"/>
    <w:rsid w:val="008554F4"/>
    <w:rsid w:val="00855E7E"/>
    <w:rsid w:val="0086063D"/>
    <w:rsid w:val="008625F7"/>
    <w:rsid w:val="008626D8"/>
    <w:rsid w:val="008632BF"/>
    <w:rsid w:val="00864A03"/>
    <w:rsid w:val="00867D44"/>
    <w:rsid w:val="0087055D"/>
    <w:rsid w:val="008734DD"/>
    <w:rsid w:val="00881AE0"/>
    <w:rsid w:val="00883F57"/>
    <w:rsid w:val="00885454"/>
    <w:rsid w:val="00885BBF"/>
    <w:rsid w:val="00894632"/>
    <w:rsid w:val="008A0C34"/>
    <w:rsid w:val="008A1DEA"/>
    <w:rsid w:val="008A3E42"/>
    <w:rsid w:val="008A49CD"/>
    <w:rsid w:val="008A5FB0"/>
    <w:rsid w:val="008A5FC4"/>
    <w:rsid w:val="008B07AC"/>
    <w:rsid w:val="008B13DD"/>
    <w:rsid w:val="008B2917"/>
    <w:rsid w:val="008B2D6A"/>
    <w:rsid w:val="008B35F1"/>
    <w:rsid w:val="008B7F91"/>
    <w:rsid w:val="008C000E"/>
    <w:rsid w:val="008C03DA"/>
    <w:rsid w:val="008C2145"/>
    <w:rsid w:val="008D1037"/>
    <w:rsid w:val="008E0109"/>
    <w:rsid w:val="008E0A84"/>
    <w:rsid w:val="008E488C"/>
    <w:rsid w:val="008F0989"/>
    <w:rsid w:val="00901505"/>
    <w:rsid w:val="00903E94"/>
    <w:rsid w:val="0090679E"/>
    <w:rsid w:val="0091358C"/>
    <w:rsid w:val="00914887"/>
    <w:rsid w:val="0092175F"/>
    <w:rsid w:val="00924E92"/>
    <w:rsid w:val="00924E95"/>
    <w:rsid w:val="009256E2"/>
    <w:rsid w:val="0093487C"/>
    <w:rsid w:val="00935065"/>
    <w:rsid w:val="0093730A"/>
    <w:rsid w:val="00940280"/>
    <w:rsid w:val="00941DBA"/>
    <w:rsid w:val="00943386"/>
    <w:rsid w:val="00960D41"/>
    <w:rsid w:val="00960F20"/>
    <w:rsid w:val="00961FD9"/>
    <w:rsid w:val="00974CA0"/>
    <w:rsid w:val="00975C0C"/>
    <w:rsid w:val="00975D5C"/>
    <w:rsid w:val="00981073"/>
    <w:rsid w:val="00981B7A"/>
    <w:rsid w:val="00986135"/>
    <w:rsid w:val="009937D9"/>
    <w:rsid w:val="009A631E"/>
    <w:rsid w:val="009B0444"/>
    <w:rsid w:val="009B0A2E"/>
    <w:rsid w:val="009B4330"/>
    <w:rsid w:val="009B587A"/>
    <w:rsid w:val="009B7FEA"/>
    <w:rsid w:val="009C47B9"/>
    <w:rsid w:val="009D0583"/>
    <w:rsid w:val="009D0E4C"/>
    <w:rsid w:val="009D2FC6"/>
    <w:rsid w:val="009D36AA"/>
    <w:rsid w:val="009D3833"/>
    <w:rsid w:val="009E3E9F"/>
    <w:rsid w:val="009E4335"/>
    <w:rsid w:val="009E5D1B"/>
    <w:rsid w:val="009E6167"/>
    <w:rsid w:val="009E6284"/>
    <w:rsid w:val="009E70B3"/>
    <w:rsid w:val="009F3627"/>
    <w:rsid w:val="009F5747"/>
    <w:rsid w:val="00A024F2"/>
    <w:rsid w:val="00A02C17"/>
    <w:rsid w:val="00A02D04"/>
    <w:rsid w:val="00A0404A"/>
    <w:rsid w:val="00A05790"/>
    <w:rsid w:val="00A07D24"/>
    <w:rsid w:val="00A109E5"/>
    <w:rsid w:val="00A136E1"/>
    <w:rsid w:val="00A147CC"/>
    <w:rsid w:val="00A16B23"/>
    <w:rsid w:val="00A24D8C"/>
    <w:rsid w:val="00A256B4"/>
    <w:rsid w:val="00A2617F"/>
    <w:rsid w:val="00A26F59"/>
    <w:rsid w:val="00A337A8"/>
    <w:rsid w:val="00A37213"/>
    <w:rsid w:val="00A418CE"/>
    <w:rsid w:val="00A43EF3"/>
    <w:rsid w:val="00A45479"/>
    <w:rsid w:val="00A469DF"/>
    <w:rsid w:val="00A46DD5"/>
    <w:rsid w:val="00A517F0"/>
    <w:rsid w:val="00A52FD0"/>
    <w:rsid w:val="00A532B4"/>
    <w:rsid w:val="00A605D1"/>
    <w:rsid w:val="00A63E5E"/>
    <w:rsid w:val="00A644FA"/>
    <w:rsid w:val="00A67036"/>
    <w:rsid w:val="00A70F29"/>
    <w:rsid w:val="00A71688"/>
    <w:rsid w:val="00A71CF5"/>
    <w:rsid w:val="00A72F4A"/>
    <w:rsid w:val="00A739A2"/>
    <w:rsid w:val="00A744D1"/>
    <w:rsid w:val="00A745B7"/>
    <w:rsid w:val="00A75D8C"/>
    <w:rsid w:val="00A76F79"/>
    <w:rsid w:val="00A77B3E"/>
    <w:rsid w:val="00A82814"/>
    <w:rsid w:val="00A82956"/>
    <w:rsid w:val="00A83D1C"/>
    <w:rsid w:val="00A845DA"/>
    <w:rsid w:val="00A90347"/>
    <w:rsid w:val="00A91BFF"/>
    <w:rsid w:val="00A91DF9"/>
    <w:rsid w:val="00A93909"/>
    <w:rsid w:val="00A944FF"/>
    <w:rsid w:val="00A97EA2"/>
    <w:rsid w:val="00AA013E"/>
    <w:rsid w:val="00AA227D"/>
    <w:rsid w:val="00AA22DD"/>
    <w:rsid w:val="00AA7B3C"/>
    <w:rsid w:val="00AB1522"/>
    <w:rsid w:val="00AB1816"/>
    <w:rsid w:val="00AB3E7F"/>
    <w:rsid w:val="00AB7220"/>
    <w:rsid w:val="00AC2110"/>
    <w:rsid w:val="00AC3FA0"/>
    <w:rsid w:val="00AC5ACE"/>
    <w:rsid w:val="00AC7017"/>
    <w:rsid w:val="00AD1276"/>
    <w:rsid w:val="00AD7060"/>
    <w:rsid w:val="00AE0A1B"/>
    <w:rsid w:val="00AE0B81"/>
    <w:rsid w:val="00AE0E01"/>
    <w:rsid w:val="00AE20A5"/>
    <w:rsid w:val="00AE3EA6"/>
    <w:rsid w:val="00AE67F2"/>
    <w:rsid w:val="00AF37B8"/>
    <w:rsid w:val="00AF50C0"/>
    <w:rsid w:val="00AF533F"/>
    <w:rsid w:val="00AF6CD7"/>
    <w:rsid w:val="00B00CA1"/>
    <w:rsid w:val="00B0168F"/>
    <w:rsid w:val="00B018B7"/>
    <w:rsid w:val="00B03C7D"/>
    <w:rsid w:val="00B07973"/>
    <w:rsid w:val="00B125BF"/>
    <w:rsid w:val="00B13F74"/>
    <w:rsid w:val="00B14D40"/>
    <w:rsid w:val="00B222B6"/>
    <w:rsid w:val="00B25BEA"/>
    <w:rsid w:val="00B31011"/>
    <w:rsid w:val="00B317B2"/>
    <w:rsid w:val="00B32DA1"/>
    <w:rsid w:val="00B32DAF"/>
    <w:rsid w:val="00B373AD"/>
    <w:rsid w:val="00B407AA"/>
    <w:rsid w:val="00B4152A"/>
    <w:rsid w:val="00B41653"/>
    <w:rsid w:val="00B43B33"/>
    <w:rsid w:val="00B43C7C"/>
    <w:rsid w:val="00B4696E"/>
    <w:rsid w:val="00B529DB"/>
    <w:rsid w:val="00B60721"/>
    <w:rsid w:val="00B643F7"/>
    <w:rsid w:val="00B64DE8"/>
    <w:rsid w:val="00B7309D"/>
    <w:rsid w:val="00B73A2C"/>
    <w:rsid w:val="00B74F95"/>
    <w:rsid w:val="00B7561F"/>
    <w:rsid w:val="00B75CE2"/>
    <w:rsid w:val="00B82B8E"/>
    <w:rsid w:val="00B84088"/>
    <w:rsid w:val="00B86BA7"/>
    <w:rsid w:val="00B9036F"/>
    <w:rsid w:val="00B91210"/>
    <w:rsid w:val="00B914A7"/>
    <w:rsid w:val="00B971A3"/>
    <w:rsid w:val="00BA0782"/>
    <w:rsid w:val="00BA0C7C"/>
    <w:rsid w:val="00BA253C"/>
    <w:rsid w:val="00BA4A4E"/>
    <w:rsid w:val="00BA5C05"/>
    <w:rsid w:val="00BA762F"/>
    <w:rsid w:val="00BA7785"/>
    <w:rsid w:val="00BB1863"/>
    <w:rsid w:val="00BB352E"/>
    <w:rsid w:val="00BB7C70"/>
    <w:rsid w:val="00BC0CBD"/>
    <w:rsid w:val="00BD16F5"/>
    <w:rsid w:val="00BD55B5"/>
    <w:rsid w:val="00BE0A86"/>
    <w:rsid w:val="00BE5640"/>
    <w:rsid w:val="00BF1BD7"/>
    <w:rsid w:val="00BF3531"/>
    <w:rsid w:val="00BF4863"/>
    <w:rsid w:val="00BF51E3"/>
    <w:rsid w:val="00C0239E"/>
    <w:rsid w:val="00C0704D"/>
    <w:rsid w:val="00C162E7"/>
    <w:rsid w:val="00C16AC2"/>
    <w:rsid w:val="00C2053D"/>
    <w:rsid w:val="00C226C8"/>
    <w:rsid w:val="00C321D0"/>
    <w:rsid w:val="00C3260E"/>
    <w:rsid w:val="00C33690"/>
    <w:rsid w:val="00C3659B"/>
    <w:rsid w:val="00C36CFC"/>
    <w:rsid w:val="00C4130C"/>
    <w:rsid w:val="00C42B54"/>
    <w:rsid w:val="00C50B38"/>
    <w:rsid w:val="00C52B45"/>
    <w:rsid w:val="00C52D43"/>
    <w:rsid w:val="00C57033"/>
    <w:rsid w:val="00C65F1E"/>
    <w:rsid w:val="00C67CD4"/>
    <w:rsid w:val="00C72211"/>
    <w:rsid w:val="00C76347"/>
    <w:rsid w:val="00C77C82"/>
    <w:rsid w:val="00C80B55"/>
    <w:rsid w:val="00C81477"/>
    <w:rsid w:val="00C82839"/>
    <w:rsid w:val="00C84585"/>
    <w:rsid w:val="00C85D48"/>
    <w:rsid w:val="00C92E16"/>
    <w:rsid w:val="00C92FAA"/>
    <w:rsid w:val="00CA1005"/>
    <w:rsid w:val="00CA23F8"/>
    <w:rsid w:val="00CB1415"/>
    <w:rsid w:val="00CB35AE"/>
    <w:rsid w:val="00CB3F87"/>
    <w:rsid w:val="00CB5B0B"/>
    <w:rsid w:val="00CB634C"/>
    <w:rsid w:val="00CB6E21"/>
    <w:rsid w:val="00CC30ED"/>
    <w:rsid w:val="00CC45EC"/>
    <w:rsid w:val="00CC4BD4"/>
    <w:rsid w:val="00CC54D4"/>
    <w:rsid w:val="00CC7B64"/>
    <w:rsid w:val="00CD1082"/>
    <w:rsid w:val="00CD250B"/>
    <w:rsid w:val="00CD2768"/>
    <w:rsid w:val="00CD4AA6"/>
    <w:rsid w:val="00CD5FA5"/>
    <w:rsid w:val="00CE0EB1"/>
    <w:rsid w:val="00CE6BF9"/>
    <w:rsid w:val="00CF1E9E"/>
    <w:rsid w:val="00CF3848"/>
    <w:rsid w:val="00CF4488"/>
    <w:rsid w:val="00CF4E89"/>
    <w:rsid w:val="00CF7675"/>
    <w:rsid w:val="00D01B15"/>
    <w:rsid w:val="00D01C19"/>
    <w:rsid w:val="00D042F0"/>
    <w:rsid w:val="00D06228"/>
    <w:rsid w:val="00D13B9B"/>
    <w:rsid w:val="00D20B20"/>
    <w:rsid w:val="00D23221"/>
    <w:rsid w:val="00D27F23"/>
    <w:rsid w:val="00D30C4B"/>
    <w:rsid w:val="00D3408C"/>
    <w:rsid w:val="00D358C9"/>
    <w:rsid w:val="00D35EF4"/>
    <w:rsid w:val="00D37015"/>
    <w:rsid w:val="00D40392"/>
    <w:rsid w:val="00D406B4"/>
    <w:rsid w:val="00D4463E"/>
    <w:rsid w:val="00D461CE"/>
    <w:rsid w:val="00D46E1C"/>
    <w:rsid w:val="00D500F9"/>
    <w:rsid w:val="00D51ADE"/>
    <w:rsid w:val="00D6517C"/>
    <w:rsid w:val="00D71C47"/>
    <w:rsid w:val="00D72B8B"/>
    <w:rsid w:val="00D7382B"/>
    <w:rsid w:val="00D759C5"/>
    <w:rsid w:val="00D7787F"/>
    <w:rsid w:val="00D77C8A"/>
    <w:rsid w:val="00D8043B"/>
    <w:rsid w:val="00D8096D"/>
    <w:rsid w:val="00D80F37"/>
    <w:rsid w:val="00D9062B"/>
    <w:rsid w:val="00D92D40"/>
    <w:rsid w:val="00D932B1"/>
    <w:rsid w:val="00D938DE"/>
    <w:rsid w:val="00D9513A"/>
    <w:rsid w:val="00D9573B"/>
    <w:rsid w:val="00DA088F"/>
    <w:rsid w:val="00DA22E1"/>
    <w:rsid w:val="00DA2C24"/>
    <w:rsid w:val="00DA30DA"/>
    <w:rsid w:val="00DA3CBD"/>
    <w:rsid w:val="00DA41A4"/>
    <w:rsid w:val="00DA6411"/>
    <w:rsid w:val="00DB033A"/>
    <w:rsid w:val="00DB0CEA"/>
    <w:rsid w:val="00DB1F60"/>
    <w:rsid w:val="00DB328A"/>
    <w:rsid w:val="00DB4297"/>
    <w:rsid w:val="00DB63E6"/>
    <w:rsid w:val="00DC2D8C"/>
    <w:rsid w:val="00DC617F"/>
    <w:rsid w:val="00DC683A"/>
    <w:rsid w:val="00DC7273"/>
    <w:rsid w:val="00DD037E"/>
    <w:rsid w:val="00DD1FED"/>
    <w:rsid w:val="00DD2CAD"/>
    <w:rsid w:val="00DD4F07"/>
    <w:rsid w:val="00DD5CE6"/>
    <w:rsid w:val="00DD653C"/>
    <w:rsid w:val="00DE0136"/>
    <w:rsid w:val="00DE7E02"/>
    <w:rsid w:val="00DF0310"/>
    <w:rsid w:val="00DF0648"/>
    <w:rsid w:val="00DF0E8F"/>
    <w:rsid w:val="00DF741A"/>
    <w:rsid w:val="00E01E42"/>
    <w:rsid w:val="00E03B57"/>
    <w:rsid w:val="00E075B3"/>
    <w:rsid w:val="00E07860"/>
    <w:rsid w:val="00E107D5"/>
    <w:rsid w:val="00E124B4"/>
    <w:rsid w:val="00E12A9E"/>
    <w:rsid w:val="00E12BE1"/>
    <w:rsid w:val="00E12CF4"/>
    <w:rsid w:val="00E1368A"/>
    <w:rsid w:val="00E169B3"/>
    <w:rsid w:val="00E238DD"/>
    <w:rsid w:val="00E24CDC"/>
    <w:rsid w:val="00E31646"/>
    <w:rsid w:val="00E321F4"/>
    <w:rsid w:val="00E32BD1"/>
    <w:rsid w:val="00E32F3B"/>
    <w:rsid w:val="00E3331B"/>
    <w:rsid w:val="00E33939"/>
    <w:rsid w:val="00E34F28"/>
    <w:rsid w:val="00E43E84"/>
    <w:rsid w:val="00E44403"/>
    <w:rsid w:val="00E45F13"/>
    <w:rsid w:val="00E475FA"/>
    <w:rsid w:val="00E51D51"/>
    <w:rsid w:val="00E56750"/>
    <w:rsid w:val="00E575D6"/>
    <w:rsid w:val="00E60291"/>
    <w:rsid w:val="00E648C5"/>
    <w:rsid w:val="00E65C75"/>
    <w:rsid w:val="00E706CF"/>
    <w:rsid w:val="00E7300F"/>
    <w:rsid w:val="00E736B0"/>
    <w:rsid w:val="00E73D36"/>
    <w:rsid w:val="00E756F5"/>
    <w:rsid w:val="00E76CA5"/>
    <w:rsid w:val="00E80453"/>
    <w:rsid w:val="00E8056C"/>
    <w:rsid w:val="00E80821"/>
    <w:rsid w:val="00E815D6"/>
    <w:rsid w:val="00E81CB9"/>
    <w:rsid w:val="00E82054"/>
    <w:rsid w:val="00E86F6E"/>
    <w:rsid w:val="00E91877"/>
    <w:rsid w:val="00E91D9F"/>
    <w:rsid w:val="00E922A7"/>
    <w:rsid w:val="00E92308"/>
    <w:rsid w:val="00E93414"/>
    <w:rsid w:val="00EA3137"/>
    <w:rsid w:val="00EA4CBB"/>
    <w:rsid w:val="00EA5150"/>
    <w:rsid w:val="00EA73FE"/>
    <w:rsid w:val="00EB2DFC"/>
    <w:rsid w:val="00EB316E"/>
    <w:rsid w:val="00EB615A"/>
    <w:rsid w:val="00EB6886"/>
    <w:rsid w:val="00EC0CE1"/>
    <w:rsid w:val="00EC1568"/>
    <w:rsid w:val="00EC2828"/>
    <w:rsid w:val="00EC2F58"/>
    <w:rsid w:val="00EC67BA"/>
    <w:rsid w:val="00ED2C26"/>
    <w:rsid w:val="00ED459E"/>
    <w:rsid w:val="00ED5D30"/>
    <w:rsid w:val="00ED6B0C"/>
    <w:rsid w:val="00EE0DDC"/>
    <w:rsid w:val="00EE1A90"/>
    <w:rsid w:val="00EE2E23"/>
    <w:rsid w:val="00EE4E8B"/>
    <w:rsid w:val="00EF1330"/>
    <w:rsid w:val="00EF60AF"/>
    <w:rsid w:val="00EF6334"/>
    <w:rsid w:val="00F009BE"/>
    <w:rsid w:val="00F03944"/>
    <w:rsid w:val="00F04A23"/>
    <w:rsid w:val="00F118D3"/>
    <w:rsid w:val="00F13703"/>
    <w:rsid w:val="00F1566D"/>
    <w:rsid w:val="00F15829"/>
    <w:rsid w:val="00F16B53"/>
    <w:rsid w:val="00F22C65"/>
    <w:rsid w:val="00F25D86"/>
    <w:rsid w:val="00F2681E"/>
    <w:rsid w:val="00F3042C"/>
    <w:rsid w:val="00F31174"/>
    <w:rsid w:val="00F324D2"/>
    <w:rsid w:val="00F34C0D"/>
    <w:rsid w:val="00F34F7E"/>
    <w:rsid w:val="00F3686D"/>
    <w:rsid w:val="00F374D8"/>
    <w:rsid w:val="00F43602"/>
    <w:rsid w:val="00F4416A"/>
    <w:rsid w:val="00F479E1"/>
    <w:rsid w:val="00F53009"/>
    <w:rsid w:val="00F53F47"/>
    <w:rsid w:val="00F542A5"/>
    <w:rsid w:val="00F54923"/>
    <w:rsid w:val="00F577B4"/>
    <w:rsid w:val="00F62E8B"/>
    <w:rsid w:val="00F63421"/>
    <w:rsid w:val="00F63DD5"/>
    <w:rsid w:val="00F6523E"/>
    <w:rsid w:val="00F6648E"/>
    <w:rsid w:val="00F6794A"/>
    <w:rsid w:val="00F706FC"/>
    <w:rsid w:val="00F70AE0"/>
    <w:rsid w:val="00F710B5"/>
    <w:rsid w:val="00F74297"/>
    <w:rsid w:val="00F757A2"/>
    <w:rsid w:val="00F7631A"/>
    <w:rsid w:val="00F76837"/>
    <w:rsid w:val="00F80B93"/>
    <w:rsid w:val="00F83B50"/>
    <w:rsid w:val="00F840A8"/>
    <w:rsid w:val="00F860C5"/>
    <w:rsid w:val="00F9048D"/>
    <w:rsid w:val="00F96E19"/>
    <w:rsid w:val="00FA001D"/>
    <w:rsid w:val="00FA20D5"/>
    <w:rsid w:val="00FA264A"/>
    <w:rsid w:val="00FA45AE"/>
    <w:rsid w:val="00FA7062"/>
    <w:rsid w:val="00FB0845"/>
    <w:rsid w:val="00FB1343"/>
    <w:rsid w:val="00FB2222"/>
    <w:rsid w:val="00FB33B2"/>
    <w:rsid w:val="00FB7E02"/>
    <w:rsid w:val="00FC03EB"/>
    <w:rsid w:val="00FC14B0"/>
    <w:rsid w:val="00FC1740"/>
    <w:rsid w:val="00FC19B9"/>
    <w:rsid w:val="00FC252F"/>
    <w:rsid w:val="00FC627B"/>
    <w:rsid w:val="00FD046A"/>
    <w:rsid w:val="00FD1126"/>
    <w:rsid w:val="00FD7437"/>
    <w:rsid w:val="00FD7BA8"/>
    <w:rsid w:val="00FE021C"/>
    <w:rsid w:val="00FE3101"/>
    <w:rsid w:val="00FE3476"/>
    <w:rsid w:val="00FE39F2"/>
    <w:rsid w:val="00FE4894"/>
    <w:rsid w:val="00FE4C9E"/>
    <w:rsid w:val="00FE4FDA"/>
    <w:rsid w:val="00FE5CDD"/>
    <w:rsid w:val="00FF2A8C"/>
    <w:rsid w:val="00FF31C5"/>
    <w:rsid w:val="2BEF3FAB"/>
    <w:rsid w:val="5FF76B9E"/>
    <w:rsid w:val="7BBF034E"/>
    <w:rsid w:val="7FFBA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3F7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B643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locked/>
    <w:rsid w:val="00B643F7"/>
    <w:rPr>
      <w:sz w:val="18"/>
      <w:szCs w:val="18"/>
    </w:rPr>
  </w:style>
  <w:style w:type="paragraph" w:styleId="a4">
    <w:name w:val="header"/>
    <w:basedOn w:val="a"/>
    <w:link w:val="Char0"/>
    <w:uiPriority w:val="99"/>
    <w:rsid w:val="00B643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B643F7"/>
    <w:rPr>
      <w:sz w:val="18"/>
      <w:szCs w:val="18"/>
    </w:rPr>
  </w:style>
  <w:style w:type="paragraph" w:styleId="a5">
    <w:name w:val="Normal (Web)"/>
    <w:basedOn w:val="a"/>
    <w:uiPriority w:val="99"/>
    <w:rsid w:val="00B643F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6">
    <w:name w:val="List Paragraph"/>
    <w:basedOn w:val="a"/>
    <w:link w:val="Char1"/>
    <w:uiPriority w:val="99"/>
    <w:qFormat/>
    <w:rsid w:val="00B643F7"/>
    <w:pPr>
      <w:ind w:firstLineChars="200" w:firstLine="420"/>
    </w:pPr>
  </w:style>
  <w:style w:type="character" w:customStyle="1" w:styleId="NormalCharacter">
    <w:name w:val="NormalCharacter"/>
    <w:uiPriority w:val="99"/>
    <w:rsid w:val="00B643F7"/>
  </w:style>
  <w:style w:type="paragraph" w:customStyle="1" w:styleId="Default">
    <w:name w:val="Default"/>
    <w:uiPriority w:val="99"/>
    <w:rsid w:val="00B643F7"/>
    <w:pPr>
      <w:widowControl w:val="0"/>
      <w:autoSpaceDE w:val="0"/>
      <w:autoSpaceDN w:val="0"/>
      <w:adjustRightInd w:val="0"/>
    </w:pPr>
    <w:rPr>
      <w:rFonts w:ascii="仿宋_GB2312" w:eastAsia="仿宋_GB2312" w:cs="仿宋_GB2312"/>
      <w:color w:val="000000"/>
      <w:kern w:val="0"/>
      <w:sz w:val="24"/>
      <w:szCs w:val="24"/>
    </w:rPr>
  </w:style>
  <w:style w:type="paragraph" w:customStyle="1" w:styleId="1">
    <w:name w:val="标题1"/>
    <w:basedOn w:val="a"/>
    <w:next w:val="a"/>
    <w:uiPriority w:val="99"/>
    <w:rsid w:val="00B643F7"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ascii="Times New Roman" w:eastAsia="方正小标宋_GBK" w:hAnsi="Times New Roman" w:cs="Times New Roman"/>
      <w:kern w:val="0"/>
      <w:sz w:val="44"/>
      <w:szCs w:val="44"/>
    </w:rPr>
  </w:style>
  <w:style w:type="character" w:customStyle="1" w:styleId="Char1">
    <w:name w:val="列出段落 Char"/>
    <w:link w:val="a6"/>
    <w:uiPriority w:val="99"/>
    <w:locked/>
    <w:rsid w:val="00B643F7"/>
    <w:rPr>
      <w:rFonts w:ascii="Calibri" w:eastAsia="宋体" w:hAnsi="Calibri" w:cs="Calibri"/>
    </w:rPr>
  </w:style>
  <w:style w:type="paragraph" w:customStyle="1" w:styleId="a7">
    <w:name w:val="段"/>
    <w:basedOn w:val="a"/>
    <w:next w:val="a"/>
    <w:uiPriority w:val="99"/>
    <w:rsid w:val="00B643F7"/>
    <w:pPr>
      <w:widowControl/>
      <w:autoSpaceDE w:val="0"/>
      <w:autoSpaceDN w:val="0"/>
      <w:ind w:firstLine="200"/>
    </w:pPr>
    <w:rPr>
      <w:rFonts w:ascii="宋体" w:eastAsia="Times New Roman" w:cs="宋体"/>
      <w:kern w:val="0"/>
    </w:rPr>
  </w:style>
  <w:style w:type="paragraph" w:styleId="a8">
    <w:name w:val="Balloon Text"/>
    <w:basedOn w:val="a"/>
    <w:link w:val="Char2"/>
    <w:uiPriority w:val="99"/>
    <w:semiHidden/>
    <w:rsid w:val="00C3659B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locked/>
    <w:rsid w:val="00C3659B"/>
    <w:rPr>
      <w:rFonts w:ascii="Calibri" w:eastAsia="宋体" w:hAnsi="Calibri" w:cs="Calibri"/>
      <w:kern w:val="2"/>
      <w:sz w:val="18"/>
      <w:szCs w:val="18"/>
    </w:rPr>
  </w:style>
  <w:style w:type="paragraph" w:customStyle="1" w:styleId="msonormalcxspmiddle">
    <w:name w:val="msonormalcxspmiddle"/>
    <w:basedOn w:val="a"/>
    <w:uiPriority w:val="99"/>
    <w:rsid w:val="00EC67B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1282</Words>
  <Characters>7312</Characters>
  <Application>Microsoft Office Word</Application>
  <DocSecurity>0</DocSecurity>
  <Lines>60</Lines>
  <Paragraphs>17</Paragraphs>
  <ScaleCrop>false</ScaleCrop>
  <Company>微软公司</Company>
  <LinksUpToDate>false</LinksUpToDate>
  <CharactersWithSpaces>8577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DongKenan</cp:lastModifiedBy>
  <cp:revision>4</cp:revision>
  <cp:lastPrinted>2023-02-13T07:48:00Z</cp:lastPrinted>
  <dcterms:created xsi:type="dcterms:W3CDTF">2023-02-13T08:40:00Z</dcterms:created>
  <dcterms:modified xsi:type="dcterms:W3CDTF">2023-10-30T02:17:00Z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2052-5.2.0.7734</vt:lpwstr>
  </property>
  <property fmtid="{D5CDD505-2E9C-101B-9397-08002B2CF9AE}" pid="3" name="ICV">
    <vt:lpwstr>C000BED0344B346217ACE5637919EDBA_43</vt:lpwstr>
  </property>
</Properties>
</file>