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苏州市人民防空办公室202</w:t>
      </w:r>
      <w:r>
        <w:rPr>
          <w:rFonts w:hint="eastAsia" w:ascii="方正小标宋简体" w:hAnsi="仿宋" w:eastAsia="方正小标宋简体"/>
          <w:sz w:val="44"/>
          <w:szCs w:val="44"/>
          <w:lang w:val="en-US" w:eastAsia="zh-CN"/>
        </w:rPr>
        <w:t>2</w:t>
      </w:r>
      <w:r>
        <w:rPr>
          <w:rFonts w:hint="eastAsia" w:ascii="方正小标宋简体" w:hAnsi="仿宋" w:eastAsia="方正小标宋简体"/>
          <w:sz w:val="44"/>
          <w:szCs w:val="44"/>
        </w:rPr>
        <w:t>年工作总结和202</w:t>
      </w:r>
      <w:r>
        <w:rPr>
          <w:rFonts w:hint="eastAsia" w:ascii="方正小标宋简体" w:hAnsi="仿宋" w:eastAsia="方正小标宋简体"/>
          <w:sz w:val="44"/>
          <w:szCs w:val="44"/>
          <w:lang w:val="en-US" w:eastAsia="zh-CN"/>
        </w:rPr>
        <w:t>3</w:t>
      </w:r>
      <w:r>
        <w:rPr>
          <w:rFonts w:hint="eastAsia" w:ascii="方正小标宋简体" w:hAnsi="仿宋" w:eastAsia="方正小标宋简体"/>
          <w:sz w:val="44"/>
          <w:szCs w:val="44"/>
        </w:rPr>
        <w:t>年工作计划</w:t>
      </w:r>
    </w:p>
    <w:p>
      <w:pPr>
        <w:spacing w:line="60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一、202</w:t>
      </w: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rPr>
        <w:t>年工作总结</w:t>
      </w:r>
    </w:p>
    <w:p>
      <w:pPr>
        <w:widowControl/>
        <w:spacing w:line="600" w:lineRule="exact"/>
        <w:ind w:firstLine="640" w:firstLineChars="200"/>
        <w:jc w:val="left"/>
        <w:rPr>
          <w:rFonts w:hint="eastAsia" w:ascii="仿宋_GB2312" w:hAnsi="仿宋" w:eastAsia="仿宋_GB2312" w:cs="仿宋"/>
          <w:sz w:val="32"/>
          <w:szCs w:val="32"/>
        </w:rPr>
      </w:pPr>
      <w:r>
        <w:rPr>
          <w:rFonts w:hint="eastAsia" w:ascii="仿宋_GB2312" w:eastAsia="仿宋_GB2312"/>
          <w:sz w:val="32"/>
          <w:szCs w:val="32"/>
        </w:rPr>
        <w:t>2022年，</w:t>
      </w:r>
      <w:r>
        <w:rPr>
          <w:rFonts w:hint="eastAsia" w:ascii="仿宋_GB2312" w:hAnsi="仿宋" w:eastAsia="仿宋_GB2312" w:cs="宋体"/>
          <w:kern w:val="0"/>
          <w:sz w:val="32"/>
          <w:szCs w:val="32"/>
        </w:rPr>
        <w:t>苏州人防工作坚持以习近平新时代中国特色社会主义思想为指导，</w:t>
      </w:r>
      <w:r>
        <w:rPr>
          <w:rFonts w:hint="eastAsia" w:ascii="仿宋_GB2312" w:hAnsi="仿宋" w:eastAsia="仿宋_GB2312" w:cs="仿宋"/>
          <w:sz w:val="32"/>
          <w:szCs w:val="32"/>
        </w:rPr>
        <w:t>深入贯彻</w:t>
      </w:r>
      <w:r>
        <w:rPr>
          <w:rFonts w:hint="eastAsia" w:ascii="仿宋_GB2312" w:hAnsi="仿宋_GB2312" w:eastAsia="仿宋_GB2312" w:cs="仿宋_GB2312"/>
          <w:color w:val="000000"/>
          <w:sz w:val="32"/>
          <w:szCs w:val="32"/>
        </w:rPr>
        <w:t>总体国家安全观，贯彻</w:t>
      </w:r>
      <w:r>
        <w:rPr>
          <w:rFonts w:hint="eastAsia" w:ascii="仿宋_GB2312" w:hAnsi="仿宋" w:eastAsia="仿宋_GB2312" w:cs="仿宋"/>
          <w:sz w:val="32"/>
          <w:szCs w:val="32"/>
        </w:rPr>
        <w:t>中央和省、市决策部署，统筹推进疫情防控和年度重点工作，</w:t>
      </w:r>
      <w:r>
        <w:rPr>
          <w:rFonts w:ascii="仿宋_GB2312" w:hAnsi="仿宋" w:eastAsia="仿宋_GB2312" w:cs="仿宋"/>
          <w:sz w:val="32"/>
          <w:szCs w:val="32"/>
        </w:rPr>
        <w:t>坚持</w:t>
      </w:r>
      <w:r>
        <w:rPr>
          <w:rFonts w:hint="eastAsia" w:ascii="仿宋_GB2312" w:hAnsi="仿宋" w:eastAsia="仿宋_GB2312" w:cs="仿宋"/>
          <w:sz w:val="32"/>
          <w:szCs w:val="32"/>
        </w:rPr>
        <w:t>备战牵引</w:t>
      </w:r>
      <w:r>
        <w:rPr>
          <w:rFonts w:ascii="仿宋_GB2312" w:hAnsi="仿宋" w:eastAsia="仿宋_GB2312" w:cs="仿宋"/>
          <w:sz w:val="32"/>
          <w:szCs w:val="32"/>
        </w:rPr>
        <w:t>、</w:t>
      </w:r>
      <w:r>
        <w:rPr>
          <w:rFonts w:hint="eastAsia" w:ascii="仿宋_GB2312" w:hAnsi="仿宋" w:eastAsia="仿宋_GB2312" w:cs="仿宋"/>
          <w:sz w:val="32"/>
          <w:szCs w:val="32"/>
        </w:rPr>
        <w:t>聚焦主责主业、积极担当作为，圆满完成了年度各项目标任务，有效推动了苏州人防高质量发展。</w:t>
      </w:r>
    </w:p>
    <w:p>
      <w:pPr>
        <w:widowControl/>
        <w:spacing w:line="600" w:lineRule="exact"/>
        <w:ind w:firstLine="640" w:firstLineChars="200"/>
        <w:jc w:val="left"/>
        <w:rPr>
          <w:rFonts w:hint="eastAsia" w:ascii="仿宋" w:hAnsi="仿宋" w:eastAsia="仿宋" w:cs="仿宋"/>
          <w:sz w:val="32"/>
          <w:szCs w:val="32"/>
        </w:rPr>
      </w:pPr>
      <w:r>
        <w:rPr>
          <w:rFonts w:hint="eastAsia" w:ascii="黑体" w:hAnsi="黑体" w:eastAsia="黑体" w:cs="仿宋_GB2312"/>
          <w:sz w:val="32"/>
          <w:szCs w:val="32"/>
        </w:rPr>
        <w:t>一、坚持政治统领，党建基础明显夯实</w:t>
      </w:r>
      <w:r>
        <w:rPr>
          <w:rFonts w:hint="eastAsia" w:ascii="仿宋_GB2312" w:hAnsi="仿宋_GB2312" w:eastAsia="仿宋_GB2312" w:cs="仿宋_GB2312"/>
          <w:sz w:val="32"/>
          <w:szCs w:val="32"/>
        </w:rPr>
        <w:t>。“围绕中心、服务大局”，充分发挥党建引领作用，</w:t>
      </w:r>
      <w:r>
        <w:rPr>
          <w:rFonts w:hint="eastAsia" w:ascii="仿宋_GB2312" w:eastAsia="仿宋_GB2312"/>
          <w:sz w:val="32"/>
          <w:szCs w:val="32"/>
        </w:rPr>
        <w:t>为人防发展凝聚强劲动力。</w:t>
      </w:r>
      <w:r>
        <w:rPr>
          <w:rFonts w:hint="eastAsia" w:ascii="仿宋_GB2312" w:hAnsi="楷体" w:eastAsia="仿宋_GB2312"/>
          <w:b/>
          <w:sz w:val="32"/>
          <w:szCs w:val="32"/>
        </w:rPr>
        <w:t>一是加强创新理论武装。</w:t>
      </w:r>
      <w:r>
        <w:rPr>
          <w:rFonts w:hint="eastAsia" w:ascii="仿宋_GB2312" w:hAnsi="仿宋_GB2312" w:eastAsia="仿宋_GB2312" w:cs="仿宋_GB2312"/>
          <w:sz w:val="32"/>
          <w:szCs w:val="32"/>
        </w:rPr>
        <w:t>坚持中心组理论学习、“三会一课”制度，认真参加市委“菜单式”选学，积极用好干部在线、“学习强国”等平台，深入学习贯彻习近平新时代中国特色社会主义思想、党的十九届六中全会精神，省市党代会及全委会精神。党的二十大召开后，通过收听报告、精读原文、研讨</w:t>
      </w:r>
      <w:r>
        <w:rPr>
          <w:rFonts w:ascii="仿宋_GB2312" w:hAnsi="仿宋_GB2312" w:eastAsia="仿宋_GB2312" w:cs="仿宋_GB2312"/>
          <w:sz w:val="32"/>
          <w:szCs w:val="32"/>
        </w:rPr>
        <w:t>交流</w:t>
      </w:r>
      <w:r>
        <w:rPr>
          <w:rFonts w:hint="eastAsia" w:ascii="仿宋_GB2312" w:hAnsi="仿宋_GB2312" w:eastAsia="仿宋_GB2312" w:cs="仿宋_GB2312"/>
          <w:sz w:val="32"/>
          <w:szCs w:val="32"/>
        </w:rPr>
        <w:t>、专家辅导等形式，迅速掀起学习宣传贯彻热潮，全年组织17次中心组理论学习及研讨交流，邀请市委党校方伟等3名专家作授课辅导，有效引导党员干部深刻领会“两个确立”的决定性意义，进一步增强了“四个意识”，坚定“四个自信”，做到“两个维护”；激发了“奋进新征程、建功新时代”的磅礴热情，全年党员干部参加社区疫情防控、文明城市创建等志愿服务</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余批、</w:t>
      </w:r>
      <w:r>
        <w:rPr>
          <w:rFonts w:ascii="仿宋_GB2312" w:hAnsi="仿宋_GB2312" w:eastAsia="仿宋_GB2312" w:cs="仿宋_GB2312"/>
          <w:sz w:val="32"/>
          <w:szCs w:val="32"/>
        </w:rPr>
        <w:t>600</w:t>
      </w:r>
      <w:r>
        <w:rPr>
          <w:rFonts w:hint="eastAsia" w:ascii="仿宋_GB2312" w:hAnsi="仿宋_GB2312" w:eastAsia="仿宋_GB2312" w:cs="仿宋_GB2312"/>
          <w:sz w:val="32"/>
          <w:szCs w:val="32"/>
        </w:rPr>
        <w:t>余人次。</w:t>
      </w:r>
      <w:r>
        <w:rPr>
          <w:rFonts w:hint="eastAsia" w:ascii="仿宋_GB2312" w:hAnsi="仿宋_GB2312" w:eastAsia="仿宋_GB2312" w:cs="仿宋_GB2312"/>
          <w:b/>
          <w:sz w:val="32"/>
          <w:szCs w:val="32"/>
        </w:rPr>
        <w:t>二是</w:t>
      </w:r>
      <w:r>
        <w:rPr>
          <w:rFonts w:hint="eastAsia" w:ascii="仿宋_GB2312" w:eastAsia="仿宋_GB2312" w:cs="宋体"/>
          <w:b/>
          <w:spacing w:val="-4"/>
          <w:sz w:val="32"/>
          <w:szCs w:val="32"/>
        </w:rPr>
        <w:t>强化政治巡察整改</w:t>
      </w:r>
      <w:r>
        <w:rPr>
          <w:rFonts w:hint="eastAsia" w:eastAsia="仿宋_GB2312"/>
          <w:kern w:val="0"/>
          <w:sz w:val="32"/>
          <w:szCs w:val="32"/>
        </w:rPr>
        <w:t>。办党组把巡察整改作为重大政治任务，以高度的政治自觉推动巡察整改工作。针对巡察反馈的9个方面27个具体问题，班子成员按照“一岗双责”要求，主动认领整改事项，剖析问题根源、压实整改责任，</w:t>
      </w:r>
      <w:r>
        <w:rPr>
          <w:rFonts w:eastAsia="仿宋_GB2312"/>
          <w:kern w:val="0"/>
          <w:sz w:val="32"/>
          <w:szCs w:val="32"/>
        </w:rPr>
        <w:t>研究</w:t>
      </w:r>
      <w:r>
        <w:rPr>
          <w:rFonts w:hint="eastAsia" w:eastAsia="仿宋_GB2312"/>
          <w:kern w:val="0"/>
          <w:sz w:val="32"/>
          <w:szCs w:val="32"/>
        </w:rPr>
        <w:t>制订了9个方面92条整改</w:t>
      </w:r>
      <w:r>
        <w:rPr>
          <w:rFonts w:eastAsia="仿宋_GB2312"/>
          <w:kern w:val="0"/>
          <w:sz w:val="32"/>
          <w:szCs w:val="32"/>
        </w:rPr>
        <w:t>措施，</w:t>
      </w:r>
      <w:r>
        <w:rPr>
          <w:rFonts w:hint="eastAsia" w:eastAsia="仿宋_GB2312"/>
          <w:kern w:val="0"/>
          <w:sz w:val="32"/>
          <w:szCs w:val="32"/>
        </w:rPr>
        <w:t>逐一明确整改要求和整改时限，推动整改高效落实，并健全长效机制，推动制度更新、流程再造，目前92条整改措施已整改落实87条，5条按时间节点在推进落实中，切实以扎实的整改成效推动人防高质量发展</w:t>
      </w:r>
      <w:r>
        <w:rPr>
          <w:rFonts w:eastAsia="仿宋_GB2312"/>
          <w:kern w:val="0"/>
          <w:sz w:val="32"/>
          <w:szCs w:val="32"/>
        </w:rPr>
        <w:t>。</w:t>
      </w:r>
      <w:r>
        <w:rPr>
          <w:rFonts w:hint="eastAsia" w:ascii="仿宋_GB2312" w:eastAsia="仿宋_GB2312"/>
          <w:b/>
          <w:sz w:val="32"/>
          <w:szCs w:val="32"/>
        </w:rPr>
        <w:t>三是夯实意识形态根基</w:t>
      </w:r>
      <w:r>
        <w:rPr>
          <w:rFonts w:hint="eastAsia" w:eastAsia="楷体_GB2312"/>
          <w:b/>
          <w:sz w:val="32"/>
          <w:szCs w:val="32"/>
        </w:rPr>
        <w:t>。</w:t>
      </w:r>
      <w:r>
        <w:rPr>
          <w:rFonts w:hint="eastAsia" w:ascii="仿宋_GB2312" w:eastAsia="仿宋_GB2312" w:cs="宋体"/>
          <w:spacing w:val="-4"/>
          <w:sz w:val="32"/>
          <w:szCs w:val="32"/>
        </w:rPr>
        <w:t>压实意识形态工作责任，组织意识形态分析研判和风险点排查，加强人防舆情管控和思想舆论引导；加强干部职工教育管理，常态化推进党史学习教育，组织赴</w:t>
      </w:r>
      <w:bookmarkStart w:id="0" w:name="_GoBack"/>
      <w:bookmarkEnd w:id="0"/>
      <w:r>
        <w:rPr>
          <w:rFonts w:hint="eastAsia" w:ascii="仿宋_GB2312" w:eastAsia="仿宋_GB2312" w:cs="宋体"/>
          <w:spacing w:val="-4"/>
          <w:sz w:val="32"/>
          <w:szCs w:val="32"/>
        </w:rPr>
        <w:t>侵华日军南京大屠杀遇难同胞纪念馆、雨花台烈士陵园等接受教育洗礼、传承红色基因，落实谈心谈话制度，有针对性地做好思想政治工作；发挥人防杂志、门户网站、“智慧人防”公众号等主阵地作用，严格宣传纪律，规范网络行为，牢牢掌握意识形态工作主动权。</w:t>
      </w:r>
      <w:r>
        <w:rPr>
          <w:rFonts w:hint="eastAsia" w:ascii="仿宋_GB2312" w:eastAsia="仿宋_GB2312" w:cs="宋体"/>
          <w:b/>
          <w:spacing w:val="-4"/>
          <w:sz w:val="32"/>
          <w:szCs w:val="32"/>
        </w:rPr>
        <w:t>四是深化党风廉政建设</w:t>
      </w:r>
      <w:r>
        <w:rPr>
          <w:rFonts w:hint="eastAsia" w:ascii="仿宋_GB2312" w:eastAsia="仿宋_GB2312" w:cs="宋体"/>
          <w:spacing w:val="-4"/>
          <w:sz w:val="32"/>
          <w:szCs w:val="32"/>
        </w:rPr>
        <w:t>。压紧压实全面从严治党主体责任，领导班子成员带头廉洁自律、勤政奉公，主动报告个人事项、接受群众监督；</w:t>
      </w:r>
      <w:r>
        <w:rPr>
          <w:rFonts w:hint="eastAsia" w:eastAsia="仿宋_GB2312"/>
          <w:snapToGrid w:val="0"/>
          <w:spacing w:val="-4"/>
          <w:sz w:val="32"/>
          <w:szCs w:val="32"/>
        </w:rPr>
        <w:t>组织开展</w:t>
      </w:r>
      <w:r>
        <w:rPr>
          <w:rFonts w:hint="eastAsia" w:ascii="仿宋_GB2312" w:eastAsia="仿宋_GB2312"/>
          <w:sz w:val="32"/>
          <w:szCs w:val="32"/>
        </w:rPr>
        <w:t>以案释纪、</w:t>
      </w:r>
      <w:r>
        <w:rPr>
          <w:rFonts w:hint="eastAsia" w:eastAsia="仿宋_GB2312"/>
          <w:snapToGrid w:val="0"/>
          <w:spacing w:val="-4"/>
          <w:sz w:val="32"/>
          <w:szCs w:val="32"/>
        </w:rPr>
        <w:t>“走馆访廉”、签订廉政责任书、</w:t>
      </w:r>
      <w:r>
        <w:rPr>
          <w:rFonts w:hint="eastAsia" w:eastAsia="仿宋_GB2312"/>
          <w:kern w:val="0"/>
          <w:sz w:val="32"/>
          <w:szCs w:val="32"/>
        </w:rPr>
        <w:t>寄送助廉公开信、开展清风行动及廉政谈话等活动，不断深化廉政意识；</w:t>
      </w:r>
      <w:r>
        <w:rPr>
          <w:rFonts w:hint="eastAsia" w:ascii="仿宋_GB2312" w:eastAsia="仿宋_GB2312" w:cs="宋体"/>
          <w:spacing w:val="-4"/>
          <w:sz w:val="32"/>
          <w:szCs w:val="32"/>
        </w:rPr>
        <w:t>强化监督执纪问责，加强对行政审批和征收、质量监督、自建工程等重点领域、关键环节的有效监管，</w:t>
      </w:r>
      <w:r>
        <w:rPr>
          <w:rFonts w:hint="eastAsia" w:ascii="仿宋_GB2312" w:hAnsi="仿宋" w:eastAsia="仿宋_GB2312" w:cs="仿宋"/>
          <w:sz w:val="32"/>
          <w:szCs w:val="32"/>
        </w:rPr>
        <w:t>确保权力在阳光下运行</w:t>
      </w:r>
      <w:r>
        <w:rPr>
          <w:rFonts w:hint="eastAsia" w:ascii="仿宋_GB2312" w:hAnsi="Arial" w:eastAsia="仿宋_GB2312" w:cs="Arial"/>
          <w:sz w:val="32"/>
          <w:szCs w:val="32"/>
        </w:rPr>
        <w:t>。</w:t>
      </w:r>
    </w:p>
    <w:p>
      <w:pPr>
        <w:spacing w:line="600" w:lineRule="exact"/>
        <w:ind w:firstLine="640" w:firstLineChars="200"/>
        <w:rPr>
          <w:rFonts w:hint="eastAsia" w:ascii="黑体" w:hAnsi="黑体" w:eastAsia="黑体" w:cs="宋体"/>
          <w:kern w:val="0"/>
          <w:sz w:val="24"/>
          <w:szCs w:val="24"/>
        </w:rPr>
      </w:pPr>
      <w:r>
        <w:rPr>
          <w:rFonts w:hint="eastAsia" w:ascii="黑体" w:hAnsi="黑体" w:eastAsia="黑体" w:cs="宋体"/>
          <w:kern w:val="0"/>
          <w:sz w:val="32"/>
          <w:szCs w:val="32"/>
        </w:rPr>
        <w:t>二、坚持备战牵引，指挥体系不断优化</w:t>
      </w:r>
      <w:r>
        <w:rPr>
          <w:rFonts w:hint="eastAsia" w:ascii="黑体" w:hAnsi="黑体" w:eastAsia="黑体" w:cs="方正楷体简体"/>
          <w:bCs/>
          <w:sz w:val="32"/>
          <w:szCs w:val="32"/>
        </w:rPr>
        <w:t>。</w:t>
      </w:r>
      <w:r>
        <w:rPr>
          <w:rFonts w:hint="eastAsia" w:ascii="仿宋" w:hAnsi="仿宋" w:eastAsia="仿宋"/>
          <w:sz w:val="32"/>
          <w:szCs w:val="32"/>
        </w:rPr>
        <w:t>按实战化、实案化要求</w:t>
      </w:r>
      <w:r>
        <w:rPr>
          <w:rFonts w:ascii="仿宋" w:hAnsi="仿宋" w:eastAsia="仿宋"/>
          <w:sz w:val="32"/>
          <w:szCs w:val="32"/>
        </w:rPr>
        <w:t>，扎实做好</w:t>
      </w:r>
      <w:r>
        <w:rPr>
          <w:rFonts w:hint="eastAsia" w:ascii="仿宋" w:hAnsi="仿宋" w:eastAsia="仿宋"/>
          <w:sz w:val="32"/>
          <w:szCs w:val="32"/>
        </w:rPr>
        <w:t>人防军事</w:t>
      </w:r>
      <w:r>
        <w:rPr>
          <w:rFonts w:ascii="仿宋" w:hAnsi="仿宋" w:eastAsia="仿宋"/>
          <w:sz w:val="32"/>
          <w:szCs w:val="32"/>
        </w:rPr>
        <w:t>斗争准备。</w:t>
      </w:r>
      <w:r>
        <w:rPr>
          <w:rFonts w:hint="eastAsia" w:ascii="仿宋_GB2312" w:hAnsi="宋体" w:eastAsia="仿宋_GB2312"/>
          <w:b/>
          <w:sz w:val="32"/>
          <w:szCs w:val="32"/>
        </w:rPr>
        <w:t>一是加强指挥机构建设。</w:t>
      </w:r>
      <w:r>
        <w:rPr>
          <w:rFonts w:hint="eastAsia" w:ascii="仿宋_GB2312" w:hAnsi="仿宋" w:eastAsia="仿宋_GB2312"/>
          <w:sz w:val="32"/>
          <w:szCs w:val="32"/>
        </w:rPr>
        <w:t>修订《人民防空方案》，调整人防指挥部编成，落实实名制要求；加强指挥平台和指挥场所建设，指导</w:t>
      </w:r>
      <w:r>
        <w:rPr>
          <w:rFonts w:hint="eastAsia" w:ascii="仿宋_GB2312" w:hAnsi="宋体" w:eastAsia="仿宋_GB2312"/>
          <w:sz w:val="32"/>
          <w:szCs w:val="32"/>
        </w:rPr>
        <w:t>张家港市、吴江区完成基本指挥所升级改造，指导</w:t>
      </w:r>
      <w:r>
        <w:rPr>
          <w:rFonts w:hint="eastAsia" w:ascii="仿宋_GB2312" w:hAnsi="仿宋_GB2312" w:eastAsia="仿宋_GB2312" w:cs="仿宋_GB2312"/>
          <w:color w:val="000000"/>
          <w:sz w:val="32"/>
          <w:szCs w:val="32"/>
        </w:rPr>
        <w:t>县级市（区）开展机动指挥所“北斗+5G”动中通系统建设</w:t>
      </w:r>
      <w:r>
        <w:rPr>
          <w:rFonts w:hint="eastAsia" w:ascii="仿宋_GB2312" w:hAnsi="宋体" w:eastAsia="仿宋_GB2312"/>
          <w:sz w:val="32"/>
          <w:szCs w:val="32"/>
        </w:rPr>
        <w:t>；推进疏散基地建设，市本级启动</w:t>
      </w:r>
      <w:r>
        <w:rPr>
          <w:rFonts w:hint="eastAsia" w:ascii="仿宋_GB2312" w:eastAsia="仿宋_GB2312"/>
          <w:sz w:val="32"/>
          <w:szCs w:val="32"/>
        </w:rPr>
        <w:t>太湖国家湿地公园</w:t>
      </w:r>
      <w:r>
        <w:rPr>
          <w:rFonts w:hint="eastAsia" w:ascii="仿宋_GB2312" w:hAnsi="宋体" w:eastAsia="仿宋_GB2312"/>
          <w:sz w:val="32"/>
          <w:szCs w:val="32"/>
        </w:rPr>
        <w:t>人口疏散基地建设</w:t>
      </w:r>
      <w:r>
        <w:rPr>
          <w:rFonts w:hint="eastAsia" w:ascii="仿宋_GB2312" w:hAnsi="仿宋" w:eastAsia="仿宋_GB2312"/>
          <w:sz w:val="32"/>
          <w:szCs w:val="32"/>
        </w:rPr>
        <w:t>。深化重要经济目标防护，组织</w:t>
      </w:r>
      <w:r>
        <w:rPr>
          <w:rFonts w:hint="eastAsia" w:ascii="仿宋_GB2312" w:eastAsia="仿宋_GB2312"/>
          <w:sz w:val="32"/>
          <w:szCs w:val="32"/>
        </w:rPr>
        <w:t>全市重要经济目标防护救援方案编制；</w:t>
      </w:r>
      <w:r>
        <w:rPr>
          <w:rFonts w:hint="eastAsia" w:ascii="仿宋_GB2312" w:hAnsi="仿宋" w:eastAsia="仿宋_GB2312"/>
          <w:sz w:val="32"/>
          <w:szCs w:val="32"/>
        </w:rPr>
        <w:t>推进</w:t>
      </w:r>
      <w:r>
        <w:rPr>
          <w:rFonts w:hint="eastAsia" w:ascii="仿宋_GB2312" w:eastAsia="仿宋_GB2312"/>
          <w:kern w:val="0"/>
          <w:sz w:val="32"/>
          <w:szCs w:val="32"/>
        </w:rPr>
        <w:t>工业园区综合防护试点任务，开展人防数字化CIM指挥系统等建设。</w:t>
      </w:r>
      <w:r>
        <w:rPr>
          <w:rFonts w:hint="eastAsia" w:ascii="仿宋_GB2312" w:hAnsi="仿宋" w:eastAsia="仿宋_GB2312"/>
          <w:b/>
          <w:sz w:val="32"/>
          <w:szCs w:val="32"/>
        </w:rPr>
        <w:t>二是推进信息系统建设</w:t>
      </w:r>
      <w:r>
        <w:rPr>
          <w:rFonts w:hint="eastAsia" w:ascii="仿宋_GB2312" w:hAnsi="仿宋" w:eastAsia="仿宋_GB2312"/>
          <w:sz w:val="32"/>
          <w:szCs w:val="32"/>
        </w:rPr>
        <w:t>。用好省人防综合信息平台，开展人防战备基础数据核查；加强警报设施维护管理，</w:t>
      </w:r>
      <w:r>
        <w:rPr>
          <w:rFonts w:hint="eastAsia" w:ascii="仿宋_GB2312" w:eastAsia="仿宋_GB2312"/>
          <w:sz w:val="32"/>
          <w:szCs w:val="32"/>
        </w:rPr>
        <w:t>完成年度防空警报器新增布点任务，高标准组织“9.18”防空警报试鸣活动</w:t>
      </w:r>
      <w:r>
        <w:rPr>
          <w:rFonts w:hint="eastAsia" w:ascii="仿宋_GB2312" w:hAnsi="仿宋" w:eastAsia="仿宋_GB2312"/>
          <w:sz w:val="32"/>
          <w:szCs w:val="32"/>
        </w:rPr>
        <w:t>；加强数字人防建设，完成智慧人防二期建设，推进智慧人防对接苏周到工作，发挥数字人防研究院功能，组织“人防工程规划数字化系统研究”，列入省办年度科研课题。</w:t>
      </w:r>
      <w:r>
        <w:rPr>
          <w:rFonts w:hint="eastAsia" w:ascii="仿宋_GB2312" w:hAnsi="仿宋" w:eastAsia="仿宋_GB2312"/>
          <w:b/>
          <w:sz w:val="32"/>
          <w:szCs w:val="32"/>
        </w:rPr>
        <w:t>三是狠抓训练演练工作。</w:t>
      </w:r>
      <w:r>
        <w:rPr>
          <w:rFonts w:hint="eastAsia" w:ascii="仿宋_GB2312" w:hAnsi="仿宋_GB2312" w:eastAsia="仿宋_GB2312" w:cs="仿宋_GB2312"/>
          <w:color w:val="000000"/>
          <w:sz w:val="32"/>
          <w:szCs w:val="32"/>
        </w:rPr>
        <w:t>坚持依法治训、按纲施训、以战领训，</w:t>
      </w:r>
      <w:r>
        <w:rPr>
          <w:rFonts w:hint="eastAsia" w:ascii="仿宋_GB2312" w:hAnsi="仿宋" w:eastAsia="仿宋_GB2312"/>
          <w:sz w:val="32"/>
          <w:szCs w:val="32"/>
        </w:rPr>
        <w:t>依法编实七类群众防空组织，加强信息防护、心理防护等新型专业队伍建设，开展专业队及志愿者骨干培训，组织了7次全市人防系统集中训练；</w:t>
      </w:r>
      <w:r>
        <w:rPr>
          <w:rFonts w:hint="eastAsia" w:ascii="仿宋_GB2312" w:eastAsia="仿宋_GB2312"/>
          <w:sz w:val="32"/>
          <w:szCs w:val="32"/>
        </w:rPr>
        <w:t>加强机动指挥所训练，高标准参加长三角示范区一体化机动指挥所拉练、全省人防机动指挥所暨五大防护区联演联训等活动</w:t>
      </w:r>
      <w:r>
        <w:rPr>
          <w:rFonts w:hint="eastAsia" w:ascii="仿宋_GB2312" w:hAnsi="仿宋" w:eastAsia="仿宋_GB2312"/>
          <w:sz w:val="32"/>
          <w:szCs w:val="32"/>
        </w:rPr>
        <w:t>，各级结合</w:t>
      </w:r>
      <w:r>
        <w:rPr>
          <w:rFonts w:hint="eastAsia" w:ascii="仿宋_GB2312" w:eastAsia="仿宋_GB2312"/>
          <w:sz w:val="32"/>
          <w:szCs w:val="32"/>
        </w:rPr>
        <w:t>“9.18”警报试鸣，广泛开展各类人口疏散演练活动，</w:t>
      </w:r>
      <w:r>
        <w:rPr>
          <w:rFonts w:hint="eastAsia" w:ascii="仿宋_GB2312" w:hAnsi="仿宋" w:eastAsia="仿宋_GB2312"/>
          <w:sz w:val="32"/>
          <w:szCs w:val="32"/>
        </w:rPr>
        <w:t>人防实战化能力得到了进一步提升。</w:t>
      </w:r>
    </w:p>
    <w:p>
      <w:pPr>
        <w:spacing w:line="600" w:lineRule="exact"/>
        <w:ind w:firstLine="640" w:firstLineChars="200"/>
        <w:rPr>
          <w:rFonts w:ascii="黑体" w:hAnsi="黑体" w:eastAsia="黑体" w:cs="宋体"/>
          <w:kern w:val="0"/>
          <w:sz w:val="24"/>
          <w:szCs w:val="24"/>
        </w:rPr>
      </w:pPr>
      <w:r>
        <w:rPr>
          <w:rFonts w:hint="eastAsia" w:ascii="黑体" w:hAnsi="黑体" w:eastAsia="黑体" w:cs="宋体"/>
          <w:kern w:val="0"/>
          <w:sz w:val="32"/>
          <w:szCs w:val="32"/>
        </w:rPr>
        <w:t>三、坚持提质增效，防护工程持续完善</w:t>
      </w:r>
      <w:r>
        <w:rPr>
          <w:rFonts w:hint="eastAsia" w:ascii="楷体_GB2312" w:hAnsi="黑体" w:eastAsia="楷体_GB2312" w:cs="方正楷体简体"/>
          <w:bCs/>
          <w:sz w:val="32"/>
          <w:szCs w:val="32"/>
        </w:rPr>
        <w:t>。</w:t>
      </w:r>
      <w:r>
        <w:rPr>
          <w:rFonts w:hint="eastAsia" w:ascii="仿宋_GB2312" w:hAnsi="仿宋" w:eastAsia="仿宋_GB2312"/>
          <w:b/>
          <w:sz w:val="32"/>
          <w:szCs w:val="32"/>
        </w:rPr>
        <w:t>一是</w:t>
      </w:r>
      <w:r>
        <w:rPr>
          <w:rFonts w:hint="eastAsia" w:ascii="仿宋_GB2312" w:eastAsia="仿宋_GB2312"/>
          <w:b/>
          <w:sz w:val="32"/>
          <w:szCs w:val="36"/>
        </w:rPr>
        <w:t>发挥规划引领作用</w:t>
      </w:r>
      <w:r>
        <w:rPr>
          <w:rFonts w:hint="eastAsia" w:eastAsia="仿宋_GB2312"/>
          <w:b/>
          <w:sz w:val="32"/>
          <w:szCs w:val="32"/>
        </w:rPr>
        <w:t>。</w:t>
      </w:r>
      <w:r>
        <w:rPr>
          <w:rFonts w:hint="eastAsia" w:ascii="仿宋_GB2312" w:hAnsi="仿宋" w:eastAsia="仿宋_GB2312"/>
          <w:sz w:val="32"/>
          <w:szCs w:val="32"/>
        </w:rPr>
        <w:t>坚持以规领建，优化人防工程布局，市本级修编《苏州市人防工程专项规划》，通过省办专家评审；推进控规编制，促进政府、企业、市民三方受益。《常熟市人防工程专项控制性详细规划》于7月份获批，是我省首个县级市控制性详规；昆山市、工业园区控规通过专家评审；张家港、太仓市控规编制均有序推进。</w:t>
      </w:r>
      <w:r>
        <w:rPr>
          <w:rFonts w:hint="eastAsia" w:ascii="仿宋_GB2312" w:eastAsia="仿宋_GB2312"/>
          <w:b/>
          <w:sz w:val="32"/>
          <w:szCs w:val="32"/>
        </w:rPr>
        <w:t>二是深化自建工程建设。</w:t>
      </w:r>
      <w:r>
        <w:rPr>
          <w:rFonts w:hint="eastAsia" w:ascii="仿宋_GB2312" w:eastAsia="仿宋_GB2312"/>
          <w:sz w:val="32"/>
          <w:szCs w:val="32"/>
        </w:rPr>
        <w:t>结合城市更新、老旧小区改造、轨道交通建设等</w:t>
      </w:r>
      <w:r>
        <w:rPr>
          <w:rFonts w:hint="eastAsia" w:ascii="仿宋_GB2312" w:eastAsia="仿宋_GB2312"/>
          <w:sz w:val="32"/>
          <w:szCs w:val="36"/>
        </w:rPr>
        <w:t>。</w:t>
      </w:r>
      <w:r>
        <w:rPr>
          <w:rFonts w:hint="eastAsia" w:ascii="仿宋_GB2312" w:eastAsia="仿宋_GB2312"/>
          <w:sz w:val="32"/>
          <w:szCs w:val="32"/>
        </w:rPr>
        <w:t>本市级凤凰广场人防工程完成</w:t>
      </w:r>
      <w:r>
        <w:rPr>
          <w:rFonts w:ascii="仿宋_GB2312" w:eastAsia="仿宋_GB2312"/>
          <w:sz w:val="32"/>
          <w:szCs w:val="36"/>
        </w:rPr>
        <w:t>考古</w:t>
      </w:r>
      <w:r>
        <w:rPr>
          <w:rFonts w:hint="eastAsia" w:ascii="仿宋_GB2312" w:eastAsia="仿宋_GB2312"/>
          <w:sz w:val="32"/>
          <w:szCs w:val="36"/>
        </w:rPr>
        <w:t>调查、</w:t>
      </w:r>
      <w:r>
        <w:rPr>
          <w:rFonts w:ascii="仿宋_GB2312" w:eastAsia="仿宋_GB2312"/>
          <w:sz w:val="32"/>
          <w:szCs w:val="36"/>
        </w:rPr>
        <w:t>土地划拨和</w:t>
      </w:r>
      <w:r>
        <w:rPr>
          <w:rFonts w:hint="eastAsia" w:ascii="仿宋_GB2312" w:eastAsia="仿宋_GB2312"/>
          <w:sz w:val="32"/>
          <w:szCs w:val="36"/>
        </w:rPr>
        <w:t>施工</w:t>
      </w:r>
      <w:r>
        <w:rPr>
          <w:rFonts w:ascii="仿宋_GB2312" w:eastAsia="仿宋_GB2312"/>
          <w:sz w:val="32"/>
          <w:szCs w:val="36"/>
        </w:rPr>
        <w:t>许可</w:t>
      </w:r>
      <w:r>
        <w:rPr>
          <w:rFonts w:hint="eastAsia" w:ascii="仿宋_GB2312" w:eastAsia="仿宋_GB2312"/>
          <w:sz w:val="32"/>
          <w:szCs w:val="36"/>
        </w:rPr>
        <w:t>证审批</w:t>
      </w:r>
      <w:r>
        <w:rPr>
          <w:rFonts w:hint="eastAsia" w:ascii="仿宋_GB2312" w:eastAsia="仿宋_GB2312"/>
          <w:sz w:val="32"/>
          <w:szCs w:val="32"/>
        </w:rPr>
        <w:t>；</w:t>
      </w:r>
      <w:r>
        <w:rPr>
          <w:rFonts w:hint="eastAsia" w:ascii="仿宋_GB2312" w:eastAsia="仿宋_GB2312"/>
          <w:sz w:val="32"/>
          <w:szCs w:val="36"/>
        </w:rPr>
        <w:t>昆山泰山路疏导点人防工程、吴中太湖新城核心区人防工程完成竣工验收，吴中木渎</w:t>
      </w:r>
      <w:r>
        <w:rPr>
          <w:rFonts w:ascii="仿宋_GB2312" w:eastAsia="仿宋_GB2312"/>
          <w:sz w:val="32"/>
          <w:szCs w:val="36"/>
        </w:rPr>
        <w:t>公园人防工程</w:t>
      </w:r>
      <w:r>
        <w:rPr>
          <w:rFonts w:hint="eastAsia" w:ascii="仿宋_GB2312" w:eastAsia="仿宋_GB2312"/>
          <w:sz w:val="32"/>
          <w:szCs w:val="36"/>
        </w:rPr>
        <w:t>完成主体</w:t>
      </w:r>
      <w:r>
        <w:rPr>
          <w:rFonts w:ascii="仿宋_GB2312" w:eastAsia="仿宋_GB2312"/>
          <w:sz w:val="32"/>
          <w:szCs w:val="36"/>
        </w:rPr>
        <w:t>施工</w:t>
      </w:r>
      <w:r>
        <w:rPr>
          <w:rFonts w:hint="eastAsia" w:ascii="仿宋_GB2312" w:eastAsia="仿宋_GB2312"/>
          <w:sz w:val="32"/>
          <w:szCs w:val="36"/>
        </w:rPr>
        <w:t>，吴江盛泽镇东方中路广场工程完成地下室封顶，</w:t>
      </w:r>
      <w:r>
        <w:rPr>
          <w:rFonts w:ascii="仿宋_GB2312" w:eastAsia="仿宋_GB2312"/>
          <w:sz w:val="32"/>
          <w:szCs w:val="36"/>
        </w:rPr>
        <w:t>张家港</w:t>
      </w:r>
      <w:r>
        <w:rPr>
          <w:rFonts w:hint="eastAsia" w:ascii="仿宋_GB2312" w:eastAsia="仿宋_GB2312"/>
          <w:sz w:val="32"/>
          <w:szCs w:val="36"/>
        </w:rPr>
        <w:t>三丈浦休闲街区人防工程</w:t>
      </w:r>
      <w:r>
        <w:rPr>
          <w:rFonts w:ascii="仿宋_GB2312" w:eastAsia="仿宋_GB2312"/>
          <w:sz w:val="32"/>
          <w:szCs w:val="36"/>
        </w:rPr>
        <w:t>开工建设</w:t>
      </w:r>
      <w:r>
        <w:rPr>
          <w:rFonts w:hint="eastAsia" w:ascii="仿宋_GB2312" w:eastAsia="仿宋_GB2312"/>
          <w:sz w:val="32"/>
          <w:szCs w:val="36"/>
        </w:rPr>
        <w:t>，进一步提升了人防造血功能和惠民成效。</w:t>
      </w:r>
      <w:r>
        <w:rPr>
          <w:rFonts w:hint="eastAsia" w:ascii="仿宋_GB2312" w:eastAsia="仿宋_GB2312"/>
          <w:b/>
          <w:sz w:val="32"/>
          <w:szCs w:val="36"/>
        </w:rPr>
        <w:t>三是加强工程维护管理。</w:t>
      </w:r>
      <w:r>
        <w:rPr>
          <w:rFonts w:hint="eastAsia" w:ascii="仿宋_GB2312" w:eastAsia="仿宋_GB2312"/>
          <w:sz w:val="32"/>
          <w:szCs w:val="36"/>
        </w:rPr>
        <w:t>积极贯彻住</w:t>
      </w:r>
      <w:r>
        <w:rPr>
          <w:rFonts w:ascii="仿宋_GB2312" w:eastAsia="仿宋_GB2312"/>
          <w:sz w:val="32"/>
          <w:szCs w:val="32"/>
        </w:rPr>
        <w:t>宅小区配建人防工程维护管理意见</w:t>
      </w:r>
      <w:r>
        <w:rPr>
          <w:rFonts w:hint="eastAsia" w:ascii="仿宋_GB2312" w:eastAsia="仿宋_GB2312"/>
          <w:sz w:val="32"/>
          <w:szCs w:val="36"/>
        </w:rPr>
        <w:t>及维护资金管理办法，落实</w:t>
      </w:r>
      <w:r>
        <w:rPr>
          <w:rFonts w:ascii="仿宋_GB2312" w:eastAsia="仿宋_GB2312"/>
          <w:sz w:val="32"/>
          <w:szCs w:val="36"/>
        </w:rPr>
        <w:t>住宅小区车位租金单独列账要求</w:t>
      </w:r>
      <w:r>
        <w:rPr>
          <w:rFonts w:hint="eastAsia" w:ascii="仿宋_GB2312" w:eastAsia="仿宋_GB2312"/>
          <w:sz w:val="32"/>
          <w:szCs w:val="36"/>
        </w:rPr>
        <w:t>和维护管理责任</w:t>
      </w:r>
      <w:r>
        <w:rPr>
          <w:rFonts w:ascii="仿宋_GB2312" w:eastAsia="仿宋_GB2312"/>
          <w:sz w:val="32"/>
          <w:szCs w:val="36"/>
        </w:rPr>
        <w:t>；</w:t>
      </w:r>
      <w:r>
        <w:rPr>
          <w:rFonts w:hint="eastAsia" w:ascii="仿宋_GB2312" w:eastAsia="仿宋_GB2312"/>
          <w:sz w:val="32"/>
          <w:szCs w:val="32"/>
        </w:rPr>
        <w:t>组织</w:t>
      </w:r>
      <w:r>
        <w:rPr>
          <w:rFonts w:ascii="仿宋_GB2312" w:eastAsia="仿宋_GB2312"/>
          <w:sz w:val="32"/>
          <w:szCs w:val="32"/>
        </w:rPr>
        <w:t>早期人防工程安全和防护性能评估，</w:t>
      </w:r>
      <w:r>
        <w:rPr>
          <w:rFonts w:hint="eastAsia" w:ascii="仿宋_GB2312" w:eastAsia="仿宋_GB2312"/>
          <w:sz w:val="32"/>
          <w:szCs w:val="32"/>
        </w:rPr>
        <w:t>开展</w:t>
      </w:r>
      <w:r>
        <w:rPr>
          <w:rFonts w:ascii="仿宋_GB2312" w:eastAsia="仿宋_GB2312"/>
          <w:sz w:val="32"/>
          <w:szCs w:val="32"/>
        </w:rPr>
        <w:t>分类处置</w:t>
      </w:r>
      <w:r>
        <w:rPr>
          <w:rFonts w:hint="eastAsia" w:ascii="仿宋_GB2312" w:eastAsia="仿宋_GB2312"/>
          <w:sz w:val="32"/>
          <w:szCs w:val="32"/>
        </w:rPr>
        <w:t>；</w:t>
      </w:r>
      <w:r>
        <w:rPr>
          <w:rFonts w:ascii="仿宋_GB2312" w:eastAsia="仿宋_GB2312"/>
          <w:sz w:val="32"/>
          <w:szCs w:val="32"/>
        </w:rPr>
        <w:t>加强平时使用证管理</w:t>
      </w:r>
      <w:r>
        <w:rPr>
          <w:rFonts w:hint="eastAsia" w:ascii="仿宋_GB2312" w:eastAsia="仿宋_GB2312"/>
          <w:sz w:val="32"/>
          <w:szCs w:val="32"/>
        </w:rPr>
        <w:t>，</w:t>
      </w:r>
      <w:r>
        <w:rPr>
          <w:rFonts w:ascii="仿宋_GB2312" w:eastAsia="仿宋_GB2312"/>
          <w:sz w:val="32"/>
          <w:szCs w:val="32"/>
        </w:rPr>
        <w:t>常态化</w:t>
      </w:r>
      <w:r>
        <w:rPr>
          <w:rFonts w:hint="eastAsia" w:ascii="仿宋_GB2312" w:eastAsia="仿宋_GB2312"/>
          <w:sz w:val="32"/>
          <w:szCs w:val="32"/>
        </w:rPr>
        <w:t>开展</w:t>
      </w:r>
      <w:r>
        <w:rPr>
          <w:rFonts w:ascii="仿宋_GB2312" w:eastAsia="仿宋_GB2312"/>
          <w:sz w:val="32"/>
          <w:szCs w:val="32"/>
        </w:rPr>
        <w:t>人防工程安全使用和维护管理监督检查</w:t>
      </w:r>
      <w:r>
        <w:rPr>
          <w:rFonts w:hint="eastAsia" w:ascii="仿宋_GB2312" w:eastAsia="仿宋_GB2312"/>
          <w:sz w:val="32"/>
          <w:szCs w:val="32"/>
        </w:rPr>
        <w:t>；</w:t>
      </w:r>
      <w:r>
        <w:rPr>
          <w:rFonts w:hint="eastAsia" w:ascii="仿宋_GB2312" w:eastAsia="仿宋_GB2312"/>
          <w:sz w:val="32"/>
          <w:szCs w:val="36"/>
        </w:rPr>
        <w:t>深化标识标注工作，</w:t>
      </w:r>
      <w:r>
        <w:rPr>
          <w:rStyle w:val="8"/>
          <w:rFonts w:hint="eastAsia" w:ascii="仿宋_GB2312" w:eastAsia="仿宋_GB2312" w:cs="仿宋_GB2312"/>
          <w:color w:val="000000"/>
          <w:sz w:val="32"/>
          <w:szCs w:val="32"/>
          <w:lang w:bidi="ar"/>
        </w:rPr>
        <w:t>全市人防工程基本标识已全部按新标识要求完成更新整改</w:t>
      </w:r>
      <w:r>
        <w:rPr>
          <w:rFonts w:eastAsia="仿宋_GB2312" w:cs="宋体"/>
          <w:sz w:val="32"/>
          <w:szCs w:val="28"/>
        </w:rPr>
        <w:t>；</w:t>
      </w:r>
      <w:r>
        <w:rPr>
          <w:rFonts w:hint="eastAsia" w:eastAsia="仿宋_GB2312" w:cs="宋体"/>
          <w:sz w:val="32"/>
          <w:szCs w:val="28"/>
        </w:rPr>
        <w:t>制作</w:t>
      </w:r>
      <w:r>
        <w:rPr>
          <w:rFonts w:hint="eastAsia" w:eastAsia="仿宋_GB2312"/>
          <w:sz w:val="32"/>
          <w:szCs w:val="32"/>
        </w:rPr>
        <w:t>人防工程平战转换示教片并</w:t>
      </w:r>
      <w:r>
        <w:rPr>
          <w:rFonts w:eastAsia="仿宋_GB2312"/>
          <w:sz w:val="32"/>
          <w:szCs w:val="32"/>
        </w:rPr>
        <w:t>通过省办评审</w:t>
      </w:r>
      <w:r>
        <w:rPr>
          <w:rFonts w:hint="eastAsia" w:eastAsia="仿宋_GB2312"/>
          <w:sz w:val="32"/>
          <w:szCs w:val="32"/>
        </w:rPr>
        <w:t>。</w:t>
      </w:r>
      <w:r>
        <w:rPr>
          <w:rFonts w:hint="eastAsia" w:ascii="仿宋_GB2312" w:eastAsia="仿宋_GB2312"/>
          <w:b/>
          <w:sz w:val="32"/>
          <w:szCs w:val="36"/>
        </w:rPr>
        <w:t>四是抓好工程质量监督</w:t>
      </w:r>
      <w:r>
        <w:rPr>
          <w:rFonts w:hint="eastAsia" w:ascii="仿宋_GB2312" w:eastAsia="仿宋_GB2312"/>
          <w:sz w:val="32"/>
          <w:szCs w:val="36"/>
        </w:rPr>
        <w:t>。</w:t>
      </w:r>
      <w:r>
        <w:rPr>
          <w:rFonts w:hint="eastAsia" w:ascii="仿宋_GB2312" w:eastAsia="仿宋_GB2312"/>
          <w:sz w:val="32"/>
          <w:szCs w:val="32"/>
        </w:rPr>
        <w:t>开展人防工程建设全过程质量监督，实现人防工程从立项报批到报监、竣工验收和竣工备案全链条闭环；</w:t>
      </w:r>
      <w:r>
        <w:rPr>
          <w:rFonts w:hint="eastAsia" w:ascii="仿宋_GB2312" w:hAnsi="仿宋" w:eastAsia="仿宋_GB2312"/>
          <w:sz w:val="32"/>
          <w:szCs w:val="32"/>
        </w:rPr>
        <w:t>加大</w:t>
      </w:r>
      <w:r>
        <w:rPr>
          <w:rFonts w:hint="eastAsia" w:ascii="仿宋_GB2312" w:eastAsia="仿宋_GB2312"/>
          <w:sz w:val="32"/>
          <w:szCs w:val="32"/>
        </w:rPr>
        <w:t>抽查</w:t>
      </w:r>
      <w:r>
        <w:rPr>
          <w:rFonts w:hint="eastAsia" w:ascii="仿宋_GB2312" w:hAnsi="仿宋" w:eastAsia="仿宋_GB2312"/>
          <w:sz w:val="32"/>
          <w:szCs w:val="32"/>
        </w:rPr>
        <w:t>监管力度，</w:t>
      </w:r>
      <w:r>
        <w:rPr>
          <w:rFonts w:hint="eastAsia" w:ascii="仿宋_GB2312" w:eastAsia="仿宋_GB2312"/>
          <w:sz w:val="32"/>
          <w:szCs w:val="32"/>
        </w:rPr>
        <w:t>全覆盖落实监管事项清单，</w:t>
      </w:r>
      <w:r>
        <w:rPr>
          <w:rFonts w:hint="eastAsia" w:ascii="仿宋_GB2312" w:hAnsi="仿宋" w:eastAsia="仿宋_GB2312"/>
          <w:bCs/>
          <w:sz w:val="32"/>
          <w:szCs w:val="32"/>
        </w:rPr>
        <w:t>做到“进一次门、查多项事”</w:t>
      </w:r>
      <w:r>
        <w:rPr>
          <w:rFonts w:hint="eastAsia" w:eastAsia="仿宋_GB2312" w:cs="仿宋_GB2312"/>
          <w:sz w:val="32"/>
          <w:szCs w:val="32"/>
        </w:rPr>
        <w:t>；组织人防工程质量监督岗位练兵及业务培训，积极参加省职业技能竞赛，不断</w:t>
      </w:r>
      <w:r>
        <w:rPr>
          <w:rFonts w:eastAsia="仿宋_GB2312" w:cs="仿宋_GB2312"/>
          <w:sz w:val="32"/>
          <w:szCs w:val="32"/>
        </w:rPr>
        <w:t>提升质量监督</w:t>
      </w:r>
      <w:r>
        <w:rPr>
          <w:rFonts w:hint="eastAsia" w:eastAsia="仿宋_GB2312" w:cs="仿宋_GB2312"/>
          <w:sz w:val="32"/>
          <w:szCs w:val="32"/>
        </w:rPr>
        <w:t>效能。</w:t>
      </w:r>
    </w:p>
    <w:p>
      <w:pPr>
        <w:spacing w:line="600" w:lineRule="exact"/>
        <w:ind w:firstLine="640" w:firstLineChars="200"/>
        <w:rPr>
          <w:rFonts w:hint="eastAsia" w:ascii="仿宋_GB2312" w:hAnsi="仿宋" w:eastAsia="仿宋_GB2312"/>
          <w:b/>
          <w:snapToGrid w:val="0"/>
          <w:kern w:val="0"/>
          <w:sz w:val="32"/>
          <w:szCs w:val="32"/>
        </w:rPr>
      </w:pPr>
      <w:r>
        <w:rPr>
          <w:rFonts w:hint="eastAsia" w:ascii="黑体" w:hAnsi="黑体" w:eastAsia="黑体" w:cs="宋体"/>
          <w:kern w:val="0"/>
          <w:sz w:val="32"/>
          <w:szCs w:val="32"/>
        </w:rPr>
        <w:t>四、坚持依法治理，法治建设深入推进</w:t>
      </w:r>
      <w:r>
        <w:rPr>
          <w:rFonts w:hint="eastAsia" w:ascii="黑体" w:hAnsi="黑体" w:eastAsia="黑体"/>
          <w:sz w:val="32"/>
          <w:szCs w:val="32"/>
        </w:rPr>
        <w:t>。</w:t>
      </w:r>
      <w:r>
        <w:rPr>
          <w:rFonts w:hint="eastAsia" w:ascii="仿宋_GB2312" w:hAnsi="黑体" w:eastAsia="仿宋_GB2312"/>
          <w:b/>
          <w:sz w:val="32"/>
          <w:szCs w:val="32"/>
        </w:rPr>
        <w:t>一是领导带头学法用法。</w:t>
      </w:r>
      <w:r>
        <w:rPr>
          <w:rFonts w:hint="eastAsia" w:ascii="仿宋_GB2312" w:hAnsi="仿宋" w:eastAsia="仿宋_GB2312" w:cs="仿宋"/>
          <w:sz w:val="32"/>
          <w:szCs w:val="32"/>
        </w:rPr>
        <w:t>班子成员深入学习贯彻习近平总书记关于法治建设的重要指示精神，贯彻落实中央和省、市有关法治建设的部署要求，将法治建设纳入年度工作计划，将习近平法治思想列入中心组学习重要内容，深入学习贯彻《宪法》《国防法》《人防法》等法规知识；注重知行合一，利用党组会等时机，及时研究解决人防系统面临的重大法治问题，提升人防法治建设水平。</w:t>
      </w:r>
      <w:r>
        <w:rPr>
          <w:rFonts w:hint="eastAsia" w:ascii="仿宋_GB2312" w:hAnsi="仿宋" w:eastAsia="仿宋_GB2312"/>
          <w:b/>
          <w:snapToGrid w:val="0"/>
          <w:kern w:val="0"/>
          <w:sz w:val="32"/>
          <w:szCs w:val="32"/>
        </w:rPr>
        <w:t>二是深化“放管服”改革</w:t>
      </w:r>
      <w:r>
        <w:rPr>
          <w:rFonts w:hint="eastAsia" w:ascii="仿宋_GB2312" w:hAnsi="仿宋" w:eastAsia="仿宋_GB2312"/>
          <w:snapToGrid w:val="0"/>
          <w:kern w:val="0"/>
          <w:sz w:val="32"/>
          <w:szCs w:val="32"/>
        </w:rPr>
        <w:t>。</w:t>
      </w:r>
      <w:r>
        <w:rPr>
          <w:rFonts w:hint="eastAsia" w:ascii="仿宋_GB2312" w:hAnsi="仿宋" w:eastAsia="仿宋_GB2312" w:cs="仿宋_GB2312"/>
          <w:sz w:val="32"/>
          <w:szCs w:val="32"/>
        </w:rPr>
        <w:t>完善行政审批流程、办事指南及相关配套制度，</w:t>
      </w:r>
      <w:r>
        <w:rPr>
          <w:rFonts w:hint="eastAsia" w:ascii="仿宋_GB2312" w:hAnsi="仿宋" w:eastAsia="仿宋_GB2312"/>
          <w:sz w:val="32"/>
          <w:szCs w:val="32"/>
        </w:rPr>
        <w:t>梳理上报人防行政许可事项清单，做好“证照分离”改革事中事后监管工作；</w:t>
      </w:r>
      <w:r>
        <w:rPr>
          <w:rFonts w:hint="eastAsia" w:ascii="仿宋_GB2312" w:hAnsi="仿宋" w:eastAsia="仿宋_GB2312" w:cs="仿宋_GB2312"/>
          <w:sz w:val="32"/>
          <w:szCs w:val="32"/>
        </w:rPr>
        <w:t>加强工程建设领域审批制度改革，落实“多测合一”要求</w:t>
      </w:r>
      <w:r>
        <w:rPr>
          <w:rFonts w:hint="eastAsia" w:ascii="仿宋_GB2312" w:hAnsi="仿宋" w:eastAsia="仿宋_GB2312"/>
          <w:snapToGrid w:val="0"/>
          <w:kern w:val="0"/>
          <w:sz w:val="32"/>
          <w:szCs w:val="32"/>
        </w:rPr>
        <w:t>；根据“强区赋权”要求，落实划转或下放的行政权力移交和对接，</w:t>
      </w:r>
      <w:r>
        <w:rPr>
          <w:rFonts w:hint="eastAsia" w:ascii="仿宋_GB2312" w:hAnsi="仿宋" w:eastAsia="仿宋_GB2312" w:cs="仿宋_GB2312"/>
          <w:sz w:val="32"/>
          <w:szCs w:val="32"/>
        </w:rPr>
        <w:t>组织全市人防行政审批业务培训，</w:t>
      </w:r>
      <w:r>
        <w:rPr>
          <w:rFonts w:hint="eastAsia" w:ascii="仿宋_GB2312" w:hAnsi="仿宋" w:eastAsia="仿宋_GB2312"/>
          <w:snapToGrid w:val="0"/>
          <w:kern w:val="0"/>
          <w:sz w:val="32"/>
          <w:szCs w:val="32"/>
        </w:rPr>
        <w:t>加强对市（区）人防行政权力执行的指导、监</w:t>
      </w:r>
      <w:r>
        <w:rPr>
          <w:rFonts w:hint="eastAsia" w:ascii="仿宋_GB2312" w:hAnsi="仿宋" w:eastAsia="仿宋_GB2312" w:cs="仿宋_GB2312"/>
          <w:sz w:val="32"/>
          <w:szCs w:val="32"/>
        </w:rPr>
        <w:t>督</w:t>
      </w:r>
      <w:r>
        <w:rPr>
          <w:rFonts w:hint="eastAsia" w:ascii="仿宋_GB2312" w:hAnsi="仿宋" w:eastAsia="仿宋_GB2312"/>
          <w:snapToGrid w:val="0"/>
          <w:kern w:val="0"/>
          <w:sz w:val="32"/>
          <w:szCs w:val="32"/>
        </w:rPr>
        <w:t>。</w:t>
      </w:r>
      <w:r>
        <w:rPr>
          <w:rFonts w:hint="eastAsia" w:ascii="仿宋_GB2312" w:hAnsi="仿宋" w:eastAsia="仿宋_GB2312"/>
          <w:b/>
          <w:snapToGrid w:val="0"/>
          <w:kern w:val="0"/>
          <w:sz w:val="32"/>
          <w:szCs w:val="32"/>
        </w:rPr>
        <w:t>三是</w:t>
      </w:r>
      <w:r>
        <w:rPr>
          <w:rFonts w:hint="eastAsia" w:ascii="仿宋_GB2312" w:hAnsi="仿宋" w:eastAsia="仿宋_GB2312"/>
          <w:b/>
          <w:sz w:val="32"/>
          <w:szCs w:val="32"/>
        </w:rPr>
        <w:t>加强法制监督</w:t>
      </w:r>
      <w:r>
        <w:rPr>
          <w:rFonts w:hint="eastAsia" w:ascii="仿宋_GB2312" w:hAnsi="仿宋" w:eastAsia="仿宋_GB2312"/>
          <w:sz w:val="32"/>
          <w:szCs w:val="32"/>
        </w:rPr>
        <w:t>。</w:t>
      </w:r>
      <w:r>
        <w:rPr>
          <w:rFonts w:hint="eastAsia" w:ascii="仿宋_GB2312" w:hAnsi="仿宋" w:eastAsia="仿宋_GB2312"/>
          <w:snapToGrid w:val="0"/>
          <w:kern w:val="0"/>
          <w:sz w:val="32"/>
          <w:szCs w:val="32"/>
        </w:rPr>
        <w:t>加强执法队伍建设，</w:t>
      </w:r>
      <w:r>
        <w:rPr>
          <w:rFonts w:hint="eastAsia" w:ascii="仿宋_GB2312" w:hAnsi="仿宋" w:eastAsia="仿宋_GB2312"/>
          <w:sz w:val="32"/>
          <w:szCs w:val="32"/>
        </w:rPr>
        <w:t>落实行政执法公示、执法全过程记录、重大执法决定法制审核三项制度；</w:t>
      </w:r>
      <w:r>
        <w:rPr>
          <w:rFonts w:hint="eastAsia" w:ascii="仿宋_GB2312" w:hAnsi="仿宋" w:eastAsia="仿宋_GB2312"/>
          <w:snapToGrid w:val="0"/>
          <w:kern w:val="0"/>
          <w:sz w:val="32"/>
          <w:szCs w:val="32"/>
        </w:rPr>
        <w:t>组织对各市（区）行政执法业务指导和监督检查，开展全市人防行政执法案卷评查，积极参加全省行政执法案卷评查，其中执法案卷评查取得满分的优异成绩</w:t>
      </w:r>
      <w:r>
        <w:rPr>
          <w:rFonts w:hint="eastAsia" w:ascii="仿宋_GB2312" w:hAnsi="仿宋" w:eastAsia="仿宋_GB2312"/>
          <w:sz w:val="32"/>
          <w:szCs w:val="32"/>
        </w:rPr>
        <w:t>；优化人防营商环境，深化“0512人防助企行”活动，疫情期间，推行“在线预检、抽查免检、网上复检”创新举措，助力企业复工复产。深化政务公开，加强信息发布和政策解读，</w:t>
      </w:r>
      <w:r>
        <w:rPr>
          <w:rFonts w:hint="eastAsia" w:ascii="仿宋_GB2312" w:hAnsi="仿宋" w:eastAsia="仿宋_GB2312"/>
          <w:snapToGrid w:val="0"/>
          <w:kern w:val="0"/>
          <w:sz w:val="32"/>
          <w:szCs w:val="32"/>
        </w:rPr>
        <w:t>及时回应社会关切，市本级受理答复群众投诉及咨询170余件。</w:t>
      </w:r>
    </w:p>
    <w:p>
      <w:pPr>
        <w:widowControl/>
        <w:shd w:val="clear" w:color="auto" w:fill="FFFFFF"/>
        <w:spacing w:line="600" w:lineRule="exact"/>
        <w:ind w:firstLine="641"/>
        <w:rPr>
          <w:rFonts w:hint="eastAsia" w:ascii="仿宋_GB2312" w:hAnsi="仿宋" w:eastAsia="仿宋_GB2312"/>
          <w:snapToGrid w:val="0"/>
          <w:kern w:val="0"/>
          <w:sz w:val="32"/>
          <w:szCs w:val="32"/>
        </w:rPr>
      </w:pPr>
      <w:r>
        <w:rPr>
          <w:rFonts w:hint="eastAsia" w:ascii="黑体" w:hAnsi="黑体" w:eastAsia="黑体" w:cs="宋体"/>
          <w:kern w:val="0"/>
          <w:sz w:val="32"/>
          <w:szCs w:val="32"/>
        </w:rPr>
        <w:t>五、坚持内外兼修，发展动能加快集聚。</w:t>
      </w:r>
      <w:r>
        <w:rPr>
          <w:rFonts w:hint="eastAsia" w:ascii="仿宋_GB2312" w:hAnsi="仿宋" w:eastAsia="仿宋_GB2312"/>
          <w:snapToGrid w:val="0"/>
          <w:kern w:val="0"/>
          <w:sz w:val="32"/>
          <w:szCs w:val="32"/>
        </w:rPr>
        <w:t>注重对外抓宣传、树形象，对内抓管理、促规范，不断优化人防发展环境。</w:t>
      </w:r>
      <w:r>
        <w:rPr>
          <w:rFonts w:hint="eastAsia" w:ascii="仿宋_GB2312" w:hAnsi="黑体" w:eastAsia="仿宋_GB2312" w:cs="宋体"/>
          <w:b/>
          <w:kern w:val="0"/>
          <w:sz w:val="32"/>
          <w:szCs w:val="32"/>
        </w:rPr>
        <w:t>一是</w:t>
      </w:r>
      <w:r>
        <w:rPr>
          <w:rFonts w:hint="eastAsia" w:ascii="仿宋_GB2312" w:hAnsi="仿宋" w:eastAsia="仿宋_GB2312" w:cs="仿宋"/>
          <w:b/>
          <w:sz w:val="32"/>
          <w:szCs w:val="32"/>
        </w:rPr>
        <w:t>深化人防宣传教育。</w:t>
      </w:r>
      <w:r>
        <w:rPr>
          <w:rFonts w:hint="eastAsia" w:ascii="仿宋_GB2312" w:hAnsi="仿宋" w:eastAsia="仿宋_GB2312" w:cs="仿宋"/>
          <w:sz w:val="32"/>
          <w:szCs w:val="32"/>
        </w:rPr>
        <w:t>推进人防宣教“五进”工作，拓宽宣传渠道，依托主流媒体、网络平台、基层阵地等，开展丰富多彩的人防主题宣教活动；</w:t>
      </w:r>
      <w:r>
        <w:rPr>
          <w:rFonts w:hint="eastAsia" w:ascii="仿宋_GB2312" w:hAnsi="仿宋" w:eastAsia="仿宋_GB2312"/>
          <w:snapToGrid w:val="0"/>
          <w:kern w:val="0"/>
          <w:sz w:val="32"/>
          <w:szCs w:val="32"/>
        </w:rPr>
        <w:t>组织人防教师授课评比和人防知识教育示范学校评选，并参加全省评比活动，其中两名教师分别获中、小学组二等奖；积极参加市“政风行风”热线访谈活动，解答市民关注的热点问题；组织“两代表一委员”参观调研人防工作，</w:t>
      </w:r>
      <w:r>
        <w:rPr>
          <w:rFonts w:hint="eastAsia" w:ascii="仿宋_GB2312" w:eastAsia="仿宋_GB2312"/>
          <w:sz w:val="32"/>
          <w:szCs w:val="32"/>
        </w:rPr>
        <w:t>积极为人防建设会诊把脉、建言献策</w:t>
      </w:r>
      <w:r>
        <w:rPr>
          <w:rFonts w:hint="eastAsia" w:ascii="仿宋_GB2312" w:hAnsi="仿宋" w:eastAsia="仿宋_GB2312"/>
          <w:snapToGrid w:val="0"/>
          <w:kern w:val="0"/>
          <w:sz w:val="32"/>
          <w:szCs w:val="32"/>
        </w:rPr>
        <w:t>；开展“喜迎二十大，新闻媒体看人防”系列宣传活动，</w:t>
      </w:r>
      <w:r>
        <w:rPr>
          <w:rFonts w:hint="eastAsia" w:ascii="仿宋_GB2312" w:eastAsia="仿宋_GB2312"/>
          <w:sz w:val="32"/>
          <w:szCs w:val="32"/>
        </w:rPr>
        <w:t>组织典型惠民人防项目评比，</w:t>
      </w:r>
      <w:r>
        <w:rPr>
          <w:rFonts w:hint="eastAsia" w:ascii="仿宋_GB2312" w:hAnsi="仿宋" w:eastAsia="仿宋_GB2312"/>
          <w:snapToGrid w:val="0"/>
          <w:kern w:val="0"/>
          <w:sz w:val="32"/>
          <w:szCs w:val="32"/>
        </w:rPr>
        <w:t>人防社会影响力进一步扩大。</w:t>
      </w:r>
      <w:r>
        <w:rPr>
          <w:rFonts w:hint="eastAsia" w:ascii="仿宋_GB2312" w:hAnsi="仿宋" w:eastAsia="仿宋_GB2312"/>
          <w:b/>
          <w:snapToGrid w:val="0"/>
          <w:kern w:val="0"/>
          <w:sz w:val="32"/>
          <w:szCs w:val="32"/>
        </w:rPr>
        <w:t>二是推进国防动员体制改革</w:t>
      </w:r>
      <w:r>
        <w:rPr>
          <w:rFonts w:hint="eastAsia" w:ascii="仿宋_GB2312" w:hAnsi="仿宋" w:eastAsia="仿宋_GB2312"/>
          <w:snapToGrid w:val="0"/>
          <w:kern w:val="0"/>
          <w:sz w:val="32"/>
          <w:szCs w:val="32"/>
        </w:rPr>
        <w:t>。</w:t>
      </w:r>
      <w:r>
        <w:rPr>
          <w:rFonts w:hint="eastAsia" w:ascii="仿宋_GB2312" w:hAnsi="FZFangSong-Z02" w:eastAsia="仿宋_GB2312" w:cs="宋体"/>
          <w:kern w:val="0"/>
          <w:sz w:val="32"/>
          <w:szCs w:val="32"/>
        </w:rPr>
        <w:t>坚决落实国防动员体制改革相关部署，</w:t>
      </w:r>
      <w:r>
        <w:rPr>
          <w:rFonts w:ascii="仿宋_GB2312" w:eastAsia="仿宋_GB2312"/>
          <w:sz w:val="32"/>
          <w:szCs w:val="32"/>
        </w:rPr>
        <w:t>在市委改革办统一协调</w:t>
      </w:r>
      <w:r>
        <w:rPr>
          <w:rFonts w:hint="eastAsia" w:ascii="仿宋_GB2312" w:eastAsia="仿宋_GB2312"/>
          <w:sz w:val="32"/>
          <w:szCs w:val="32"/>
        </w:rPr>
        <w:t>指导</w:t>
      </w:r>
      <w:r>
        <w:rPr>
          <w:rFonts w:ascii="仿宋_GB2312" w:eastAsia="仿宋_GB2312"/>
          <w:sz w:val="32"/>
          <w:szCs w:val="32"/>
        </w:rPr>
        <w:t>下，拟制了市本级</w:t>
      </w:r>
      <w:r>
        <w:rPr>
          <w:rFonts w:hint="eastAsia" w:ascii="仿宋_GB2312" w:eastAsia="仿宋_GB2312"/>
          <w:sz w:val="32"/>
          <w:szCs w:val="32"/>
        </w:rPr>
        <w:t>国防动员体制</w:t>
      </w:r>
      <w:r>
        <w:rPr>
          <w:rFonts w:ascii="仿宋_GB2312" w:eastAsia="仿宋_GB2312"/>
          <w:sz w:val="32"/>
          <w:szCs w:val="32"/>
        </w:rPr>
        <w:t>改革实施方案，组织了市国动办挂牌仪式，并督促指导各板块完成方案拟制和挂牌工作。</w:t>
      </w:r>
      <w:r>
        <w:rPr>
          <w:rFonts w:hint="eastAsia" w:ascii="仿宋_GB2312" w:hAnsi="仿宋" w:eastAsia="仿宋_GB2312"/>
          <w:b/>
          <w:snapToGrid w:val="0"/>
          <w:kern w:val="0"/>
          <w:sz w:val="32"/>
          <w:szCs w:val="32"/>
        </w:rPr>
        <w:t>三是加强机关日常管理。</w:t>
      </w:r>
      <w:r>
        <w:rPr>
          <w:rFonts w:hint="eastAsia" w:ascii="仿宋_GB2312" w:hAnsi="仿宋" w:eastAsia="仿宋_GB2312"/>
          <w:snapToGrid w:val="0"/>
          <w:kern w:val="0"/>
          <w:sz w:val="32"/>
          <w:szCs w:val="32"/>
        </w:rPr>
        <w:t>抓好常态化疫情防控，加强机关内部防控工作，落实体温检测、苏康码查验、公共场所消毒等防控措施；</w:t>
      </w:r>
      <w:r>
        <w:rPr>
          <w:rFonts w:hint="eastAsia" w:ascii="仿宋_GB2312" w:eastAsia="仿宋_GB2312"/>
          <w:snapToGrid w:val="0"/>
          <w:kern w:val="0"/>
          <w:sz w:val="32"/>
          <w:szCs w:val="32"/>
        </w:rPr>
        <w:t>充分发挥党员先锋模范作用和党支部战斗堡垒作用，积极参加街道、社区等防控工作；坚持两手抓原则，推动疫情防控与其他工作同步推进、高效落实。</w:t>
      </w:r>
      <w:r>
        <w:rPr>
          <w:rFonts w:hint="eastAsia" w:ascii="仿宋_GB2312" w:hAnsi="仿宋" w:eastAsia="仿宋_GB2312"/>
          <w:snapToGrid w:val="0"/>
          <w:kern w:val="0"/>
          <w:sz w:val="32"/>
          <w:szCs w:val="32"/>
        </w:rPr>
        <w:t>严格战备值班制度，督促值班人员在岗在位，保持通讯畅通，及时上报和处置情况；健全内部绩效考评制度，加大公务人员日常考勤、平时考核力度，提升办事效率和工作效能；规范人防经费使用管理，发挥资金促发展、调结构、补短板效能，加强预算执行管理，强化内部审计监督，有效提升了人防资金使用效能。</w:t>
      </w:r>
      <w:r>
        <w:rPr>
          <w:rFonts w:hint="eastAsia" w:ascii="仿宋_GB2312" w:hAnsi="仿宋" w:eastAsia="仿宋_GB2312" w:cs="仿宋"/>
          <w:b/>
          <w:sz w:val="32"/>
          <w:szCs w:val="32"/>
        </w:rPr>
        <w:t>四是筑牢安全生产防线</w:t>
      </w:r>
      <w:r>
        <w:rPr>
          <w:rFonts w:hint="eastAsia" w:ascii="仿宋_GB2312" w:hAnsi="仿宋" w:eastAsia="仿宋_GB2312" w:cs="仿宋"/>
          <w:sz w:val="32"/>
          <w:szCs w:val="32"/>
        </w:rPr>
        <w:t>。</w:t>
      </w:r>
      <w:r>
        <w:rPr>
          <w:rFonts w:ascii="仿宋_GB2312" w:hAnsi="仿宋" w:eastAsia="仿宋_GB2312"/>
          <w:sz w:val="32"/>
          <w:szCs w:val="32"/>
        </w:rPr>
        <w:t>修订</w:t>
      </w:r>
      <w:r>
        <w:rPr>
          <w:rFonts w:hint="eastAsia" w:ascii="仿宋_GB2312" w:hAnsi="仿宋" w:eastAsia="仿宋_GB2312"/>
          <w:sz w:val="32"/>
          <w:szCs w:val="32"/>
        </w:rPr>
        <w:t>领导班子成员安全生产重点工作清单，落实安全生产责任制；</w:t>
      </w:r>
      <w:r>
        <w:rPr>
          <w:rFonts w:ascii="仿宋_GB2312" w:hAnsi="仿宋" w:eastAsia="仿宋_GB2312"/>
          <w:sz w:val="32"/>
          <w:szCs w:val="32"/>
        </w:rPr>
        <w:t>组织开展既有建筑安全排查、早期人防工程普查</w:t>
      </w:r>
      <w:r>
        <w:rPr>
          <w:rFonts w:hint="eastAsia" w:ascii="仿宋_GB2312" w:hAnsi="仿宋" w:eastAsia="仿宋_GB2312"/>
          <w:sz w:val="32"/>
          <w:szCs w:val="32"/>
        </w:rPr>
        <w:t>评估</w:t>
      </w:r>
      <w:r>
        <w:rPr>
          <w:rFonts w:ascii="仿宋_GB2312" w:hAnsi="仿宋" w:eastAsia="仿宋_GB2312"/>
          <w:sz w:val="32"/>
          <w:szCs w:val="32"/>
        </w:rPr>
        <w:t>、地下市政基础设施</w:t>
      </w:r>
      <w:r>
        <w:rPr>
          <w:rFonts w:hint="eastAsia" w:ascii="仿宋_GB2312" w:hAnsi="仿宋" w:eastAsia="仿宋_GB2312"/>
          <w:sz w:val="32"/>
          <w:szCs w:val="32"/>
        </w:rPr>
        <w:t>普查</w:t>
      </w:r>
      <w:r>
        <w:rPr>
          <w:rFonts w:ascii="仿宋_GB2312" w:hAnsi="仿宋" w:eastAsia="仿宋_GB2312"/>
          <w:sz w:val="32"/>
          <w:szCs w:val="32"/>
        </w:rPr>
        <w:t>，</w:t>
      </w:r>
      <w:r>
        <w:rPr>
          <w:rFonts w:hint="eastAsia" w:ascii="仿宋_GB2312" w:hAnsi="仿宋" w:eastAsia="仿宋_GB2312"/>
          <w:sz w:val="32"/>
          <w:szCs w:val="32"/>
        </w:rPr>
        <w:t>排查出</w:t>
      </w:r>
      <w:r>
        <w:rPr>
          <w:rFonts w:ascii="仿宋_GB2312" w:hAnsi="仿宋" w:eastAsia="仿宋_GB2312"/>
          <w:sz w:val="32"/>
          <w:szCs w:val="32"/>
        </w:rPr>
        <w:t>各类安全隐患</w:t>
      </w:r>
      <w:r>
        <w:rPr>
          <w:rFonts w:hint="eastAsia" w:ascii="仿宋_GB2312" w:hAnsi="仿宋" w:eastAsia="仿宋_GB2312"/>
          <w:sz w:val="32"/>
          <w:szCs w:val="32"/>
        </w:rPr>
        <w:t>59处，并分类逐一完成了整改；组织五卅路体育场、</w:t>
      </w:r>
      <w:r>
        <w:rPr>
          <w:rFonts w:ascii="仿宋_GB2312" w:hAnsi="仿宋" w:eastAsia="仿宋_GB2312"/>
          <w:sz w:val="32"/>
          <w:szCs w:val="32"/>
        </w:rPr>
        <w:t>富仁坊人防工程</w:t>
      </w:r>
      <w:r>
        <w:rPr>
          <w:rFonts w:hint="eastAsia" w:ascii="仿宋_GB2312" w:hAnsi="仿宋" w:eastAsia="仿宋_GB2312"/>
          <w:sz w:val="32"/>
          <w:szCs w:val="32"/>
        </w:rPr>
        <w:t>自动</w:t>
      </w:r>
      <w:r>
        <w:rPr>
          <w:rFonts w:ascii="仿宋_GB2312" w:hAnsi="仿宋" w:eastAsia="仿宋_GB2312"/>
          <w:sz w:val="32"/>
          <w:szCs w:val="32"/>
        </w:rPr>
        <w:t>防洪设施采购安装</w:t>
      </w:r>
      <w:r>
        <w:rPr>
          <w:rFonts w:hint="eastAsia" w:ascii="仿宋_GB2312" w:hAnsi="仿宋" w:eastAsia="仿宋_GB2312"/>
          <w:sz w:val="32"/>
          <w:szCs w:val="32"/>
        </w:rPr>
        <w:t>，全市累计安装22处自动防洪闸，有效增强了安全防护能力，推动人防发展行稳致远。</w:t>
      </w:r>
    </w:p>
    <w:p>
      <w:pPr>
        <w:spacing w:line="60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二、202</w:t>
      </w: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rPr>
        <w:t>年工作计划</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 w:eastAsia="仿宋_GB2312"/>
          <w:sz w:val="32"/>
          <w:szCs w:val="32"/>
        </w:rPr>
      </w:pPr>
      <w:r>
        <w:rPr>
          <w:rFonts w:hint="eastAsia" w:ascii="仿宋_GB2312" w:hAnsi="仿宋" w:eastAsia="仿宋_GB2312" w:cs="宋体"/>
          <w:kern w:val="0"/>
          <w:sz w:val="32"/>
          <w:szCs w:val="32"/>
          <w:lang w:val="en-US" w:eastAsia="zh-CN"/>
        </w:rPr>
        <w:t>今年以来，</w:t>
      </w:r>
      <w:r>
        <w:rPr>
          <w:rFonts w:hint="eastAsia" w:ascii="仿宋_GB2312" w:hAnsi="仿宋_GB2312" w:eastAsia="仿宋_GB2312" w:cs="仿宋_GB2312"/>
          <w:sz w:val="32"/>
          <w:szCs w:val="32"/>
          <w:lang w:val="en-US" w:eastAsia="zh-CN"/>
        </w:rPr>
        <w:t>在省国动办和市委市政府的</w:t>
      </w:r>
      <w:r>
        <w:rPr>
          <w:rFonts w:hint="eastAsia" w:ascii="仿宋_GB2312" w:hAnsi="Arial" w:eastAsia="仿宋_GB2312" w:cs="Arial"/>
          <w:color w:val="000000"/>
          <w:sz w:val="32"/>
          <w:szCs w:val="32"/>
          <w:lang w:val="en-US" w:eastAsia="zh-CN"/>
        </w:rPr>
        <w:t>正确领导下</w:t>
      </w:r>
      <w:r>
        <w:rPr>
          <w:rFonts w:hint="eastAsia" w:ascii="仿宋_GB2312" w:hAnsi="Arial" w:eastAsia="仿宋_GB2312" w:cs="Arial"/>
          <w:color w:val="000000"/>
          <w:sz w:val="32"/>
          <w:szCs w:val="32"/>
        </w:rPr>
        <w:t>，</w:t>
      </w:r>
      <w:r>
        <w:rPr>
          <w:rFonts w:hint="eastAsia" w:ascii="仿宋_GB2312" w:hAnsi="Arial" w:eastAsia="仿宋_GB2312" w:cs="Arial"/>
          <w:color w:val="000000"/>
          <w:sz w:val="32"/>
          <w:szCs w:val="32"/>
          <w:lang w:val="en-US" w:eastAsia="zh-CN"/>
        </w:rPr>
        <w:t>苏州</w:t>
      </w:r>
      <w:r>
        <w:rPr>
          <w:rFonts w:hint="eastAsia" w:ascii="仿宋_GB2312" w:hAnsi="仿宋" w:eastAsia="仿宋_GB2312" w:cs="宋体"/>
          <w:kern w:val="0"/>
          <w:sz w:val="32"/>
          <w:szCs w:val="32"/>
          <w:lang w:val="en-US" w:eastAsia="zh-CN"/>
        </w:rPr>
        <w:t>市国动办</w:t>
      </w:r>
      <w:r>
        <w:rPr>
          <w:rFonts w:hint="eastAsia" w:ascii="仿宋_GB2312" w:hAnsi="Arial" w:eastAsia="仿宋_GB2312" w:cs="Arial"/>
          <w:color w:val="000000"/>
          <w:sz w:val="32"/>
          <w:szCs w:val="32"/>
          <w:lang w:val="en-US" w:eastAsia="zh-CN"/>
        </w:rPr>
        <w:t>紧紧把握国防动员改革战略机遇，</w:t>
      </w:r>
      <w:r>
        <w:rPr>
          <w:rFonts w:hint="eastAsia" w:ascii="仿宋_GB2312" w:hAnsi="仿宋" w:eastAsia="仿宋_GB2312" w:cs="宋体"/>
          <w:kern w:val="0"/>
          <w:sz w:val="32"/>
          <w:szCs w:val="32"/>
          <w:lang w:val="en-US" w:eastAsia="zh-CN"/>
        </w:rPr>
        <w:t>聚焦新的职能使命、坚持向战为战，高起点谋划、高标准推进、高质量落实，国防动员、人民防空各项工作有序推进。</w:t>
      </w:r>
    </w:p>
    <w:p>
      <w:pPr>
        <w:keepNext w:val="0"/>
        <w:keepLines w:val="0"/>
        <w:pageBreakBefore w:val="0"/>
        <w:numPr>
          <w:ilvl w:val="0"/>
          <w:numId w:val="0"/>
        </w:numPr>
        <w:kinsoku/>
        <w:wordWrap/>
        <w:overflowPunct/>
        <w:topLinePunct w:val="0"/>
        <w:autoSpaceDE/>
        <w:autoSpaceDN/>
        <w:bidi w:val="0"/>
        <w:spacing w:line="578" w:lineRule="exact"/>
        <w:ind w:firstLine="640" w:firstLineChars="200"/>
        <w:jc w:val="left"/>
        <w:textAlignment w:val="auto"/>
        <w:rPr>
          <w:rFonts w:hint="default" w:ascii="仿宋_GB2312" w:hAnsi="仿宋" w:eastAsia="仿宋_GB2312"/>
          <w:sz w:val="32"/>
          <w:szCs w:val="32"/>
          <w:lang w:val="en-US" w:eastAsia="zh-CN"/>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lang w:eastAsia="zh-CN"/>
        </w:rPr>
        <w:t>提高政治站位</w:t>
      </w:r>
      <w:r>
        <w:rPr>
          <w:rFonts w:hint="eastAsia" w:ascii="黑体" w:hAnsi="黑体" w:eastAsia="黑体" w:cs="黑体"/>
          <w:b w:val="0"/>
          <w:bCs w:val="0"/>
          <w:sz w:val="32"/>
          <w:szCs w:val="32"/>
          <w:lang w:val="en-US" w:eastAsia="zh-CN"/>
        </w:rPr>
        <w:t>，推动</w:t>
      </w:r>
      <w:r>
        <w:rPr>
          <w:rFonts w:hint="eastAsia" w:ascii="黑体" w:hAnsi="黑体" w:eastAsia="黑体" w:cs="黑体"/>
          <w:b w:val="0"/>
          <w:bCs w:val="0"/>
          <w:sz w:val="32"/>
          <w:szCs w:val="32"/>
          <w:lang w:eastAsia="zh-CN"/>
        </w:rPr>
        <w:t>国动</w:t>
      </w:r>
      <w:r>
        <w:rPr>
          <w:rFonts w:hint="eastAsia" w:ascii="黑体" w:hAnsi="黑体" w:eastAsia="黑体" w:cs="黑体"/>
          <w:b w:val="0"/>
          <w:bCs w:val="0"/>
          <w:sz w:val="32"/>
          <w:szCs w:val="32"/>
          <w:lang w:val="en-US" w:eastAsia="zh-CN"/>
        </w:rPr>
        <w:t>改革落地见效</w:t>
      </w:r>
      <w:r>
        <w:rPr>
          <w:rFonts w:hint="eastAsia" w:ascii="黑体" w:hAnsi="黑体" w:eastAsia="黑体" w:cs="黑体"/>
          <w:b w:val="0"/>
          <w:bCs w:val="0"/>
          <w:sz w:val="32"/>
          <w:szCs w:val="32"/>
          <w:lang w:eastAsia="zh-CN"/>
        </w:rPr>
        <w:t>。一</w:t>
      </w:r>
      <w:r>
        <w:rPr>
          <w:rFonts w:hint="eastAsia" w:ascii="楷体_GB2312" w:hAnsi="楷体_GB2312" w:eastAsia="楷体_GB2312" w:cs="楷体_GB2312"/>
          <w:b/>
          <w:bCs/>
          <w:kern w:val="0"/>
          <w:sz w:val="32"/>
          <w:szCs w:val="32"/>
          <w:lang w:val="en-US" w:eastAsia="zh-CN"/>
        </w:rPr>
        <w:t>是不断完善制度机制。</w:t>
      </w:r>
      <w:r>
        <w:rPr>
          <w:rFonts w:hint="eastAsia" w:ascii="仿宋_GB2312" w:hAnsi="仿宋" w:eastAsia="仿宋_GB2312" w:cs="Times New Roman"/>
          <w:sz w:val="32"/>
          <w:szCs w:val="32"/>
          <w:lang w:val="en-US" w:eastAsia="zh-CN"/>
        </w:rPr>
        <w:t>为做好</w:t>
      </w:r>
      <w:r>
        <w:rPr>
          <w:rFonts w:hint="default" w:ascii="仿宋_GB2312" w:hAnsi="仿宋" w:eastAsia="仿宋_GB2312" w:cs="Times New Roman"/>
          <w:sz w:val="32"/>
          <w:szCs w:val="32"/>
          <w:lang w:val="en" w:eastAsia="zh-CN"/>
        </w:rPr>
        <w:t>国防动员</w:t>
      </w:r>
      <w:r>
        <w:rPr>
          <w:rFonts w:hint="eastAsia" w:ascii="仿宋_GB2312" w:hAnsi="仿宋" w:eastAsia="仿宋_GB2312" w:cs="Times New Roman"/>
          <w:sz w:val="32"/>
          <w:szCs w:val="32"/>
          <w:lang w:val="en-US" w:eastAsia="zh-CN"/>
        </w:rPr>
        <w:t>体制改革下半篇文章</w:t>
      </w:r>
      <w:r>
        <w:rPr>
          <w:rFonts w:hint="eastAsia" w:ascii="仿宋_GB2312" w:hAnsi="仿宋_GB2312" w:eastAsia="仿宋_GB2312" w:cs="仿宋_GB2312"/>
          <w:kern w:val="0"/>
          <w:sz w:val="32"/>
          <w:szCs w:val="32"/>
          <w:lang w:val="en-US" w:eastAsia="zh-CN" w:bidi="ar-SA"/>
        </w:rPr>
        <w:t>，</w:t>
      </w:r>
      <w:r>
        <w:rPr>
          <w:rFonts w:hint="eastAsia" w:ascii="仿宋_GB2312" w:hAnsi="仿宋" w:eastAsia="仿宋_GB2312" w:cs="宋体"/>
          <w:kern w:val="0"/>
          <w:sz w:val="32"/>
          <w:szCs w:val="32"/>
          <w:lang w:val="en-US" w:eastAsia="zh-CN"/>
        </w:rPr>
        <w:t>进一步统一思想、凝聚共识，切实把思想和行动统一到习近平总书记的重要讲话和指示精神上来。目前，该项工作正在有条不紊的展开准备，拟于近期请示市国动委领导后，择机召开。</w:t>
      </w:r>
      <w:r>
        <w:rPr>
          <w:rFonts w:hint="eastAsia" w:ascii="楷体_GB2312" w:hAnsi="楷体_GB2312" w:eastAsia="楷体_GB2312" w:cs="楷体_GB2312"/>
          <w:b/>
          <w:bCs/>
          <w:kern w:val="0"/>
          <w:sz w:val="32"/>
          <w:szCs w:val="32"/>
          <w:lang w:val="en-US" w:eastAsia="zh-CN"/>
        </w:rPr>
        <w:t>二是突出业务能力提升。</w:t>
      </w:r>
      <w:r>
        <w:rPr>
          <w:rFonts w:hint="eastAsia" w:ascii="仿宋_GB2312" w:hAnsi="仿宋" w:eastAsia="仿宋_GB2312" w:cs="Times New Roman"/>
          <w:sz w:val="32"/>
          <w:szCs w:val="32"/>
          <w:lang w:val="en-US" w:eastAsia="zh-CN"/>
        </w:rPr>
        <w:t>我们始终坚</w:t>
      </w:r>
      <w:r>
        <w:rPr>
          <w:rFonts w:hint="eastAsia" w:ascii="仿宋_GB2312" w:hAnsi="仿宋" w:eastAsia="仿宋_GB2312"/>
          <w:sz w:val="32"/>
          <w:szCs w:val="32"/>
          <w:lang w:eastAsia="zh-CN"/>
        </w:rPr>
        <w:t>持把抓好</w:t>
      </w:r>
      <w:r>
        <w:rPr>
          <w:rFonts w:hint="default" w:ascii="仿宋_GB2312" w:hAnsi="仿宋" w:eastAsia="仿宋_GB2312"/>
          <w:sz w:val="32"/>
          <w:szCs w:val="32"/>
          <w:lang w:val="en" w:eastAsia="zh-CN"/>
        </w:rPr>
        <w:t>国防动员</w:t>
      </w:r>
      <w:r>
        <w:rPr>
          <w:rFonts w:hint="eastAsia" w:ascii="仿宋_GB2312" w:hAnsi="仿宋" w:eastAsia="仿宋_GB2312"/>
          <w:sz w:val="32"/>
          <w:szCs w:val="32"/>
          <w:lang w:eastAsia="zh-CN"/>
        </w:rPr>
        <w:t>能力建设作为一项基础性工作。</w:t>
      </w:r>
      <w:r>
        <w:rPr>
          <w:rFonts w:hint="eastAsia" w:ascii="仿宋_GB2312" w:hAnsi="仿宋" w:eastAsia="仿宋_GB2312"/>
          <w:sz w:val="32"/>
          <w:szCs w:val="32"/>
          <w:lang w:val="en-US" w:eastAsia="zh-CN"/>
        </w:rPr>
        <w:t>组织市、县级市（区）两级国动委成员单位分管领导和联络员参加能力培训；围绕适应新形势、新任务、新要求，采取领导讲、专家讲、大家讲相结合，常态化开展“国动大讲堂”，进一步强化使命担当、提升能力素质、推动国动发展。</w:t>
      </w:r>
    </w:p>
    <w:p>
      <w:pPr>
        <w:keepNext w:val="0"/>
        <w:keepLines w:val="0"/>
        <w:pageBreakBefore w:val="0"/>
        <w:numPr>
          <w:ilvl w:val="0"/>
          <w:numId w:val="0"/>
        </w:numPr>
        <w:kinsoku/>
        <w:wordWrap/>
        <w:overflowPunct/>
        <w:topLinePunct w:val="0"/>
        <w:autoSpaceDE/>
        <w:autoSpaceDN/>
        <w:bidi w:val="0"/>
        <w:spacing w:line="578" w:lineRule="exact"/>
        <w:ind w:firstLine="640" w:firstLineChars="200"/>
        <w:jc w:val="left"/>
        <w:textAlignment w:val="auto"/>
        <w:rPr>
          <w:rFonts w:hint="eastAsia"/>
          <w:lang w:val="en-US" w:eastAsia="zh-CN"/>
        </w:rPr>
      </w:pPr>
      <w:r>
        <w:rPr>
          <w:rFonts w:hint="eastAsia" w:ascii="黑体" w:hAnsi="黑体" w:eastAsia="黑体" w:cs="黑体"/>
          <w:b w:val="0"/>
          <w:bCs w:val="0"/>
          <w:sz w:val="32"/>
          <w:szCs w:val="32"/>
          <w:lang w:val="en-US" w:eastAsia="zh-CN"/>
        </w:rPr>
        <w:t>二、聚焦主责主业，提升国防动员工作效能。</w:t>
      </w:r>
      <w:r>
        <w:rPr>
          <w:rFonts w:hint="eastAsia" w:ascii="楷体_GB2312" w:hAnsi="楷体_GB2312" w:eastAsia="楷体_GB2312" w:cs="楷体_GB2312"/>
          <w:b/>
          <w:bCs/>
          <w:kern w:val="0"/>
          <w:sz w:val="32"/>
          <w:szCs w:val="32"/>
          <w:lang w:val="en-US" w:eastAsia="zh-CN"/>
        </w:rPr>
        <w:t>聚焦训练演练，</w:t>
      </w:r>
      <w:r>
        <w:rPr>
          <w:rFonts w:hint="eastAsia" w:ascii="仿宋_GB2312" w:hAnsi="仿宋" w:eastAsia="仿宋_GB2312" w:cs="Times New Roman"/>
          <w:sz w:val="32"/>
          <w:szCs w:val="32"/>
          <w:lang w:val="en-US" w:eastAsia="zh-CN"/>
        </w:rPr>
        <w:t>充分</w:t>
      </w:r>
      <w:r>
        <w:rPr>
          <w:rFonts w:hint="eastAsia" w:ascii="仿宋_GB2312" w:hAnsi="仿宋" w:eastAsia="仿宋_GB2312" w:cs="Times New Roman"/>
          <w:sz w:val="32"/>
          <w:szCs w:val="32"/>
        </w:rPr>
        <w:t>利用“9.18”警报试鸣等时机，</w:t>
      </w:r>
      <w:r>
        <w:rPr>
          <w:rFonts w:hint="eastAsia" w:ascii="仿宋_GB2312" w:hAnsi="仿宋" w:eastAsia="仿宋_GB2312" w:cs="Times New Roman"/>
          <w:sz w:val="32"/>
          <w:szCs w:val="32"/>
          <w:lang w:eastAsia="zh-CN"/>
        </w:rPr>
        <w:t>开展</w:t>
      </w:r>
      <w:r>
        <w:rPr>
          <w:rFonts w:hint="eastAsia" w:ascii="仿宋_GB2312" w:hAnsi="仿宋" w:eastAsia="仿宋_GB2312" w:cs="Times New Roman"/>
          <w:sz w:val="32"/>
          <w:szCs w:val="32"/>
        </w:rPr>
        <w:t>防空防灾演练，</w:t>
      </w:r>
      <w:r>
        <w:rPr>
          <w:rFonts w:hint="eastAsia" w:ascii="仿宋_GB2312" w:hAnsi="仿宋_GB2312" w:eastAsia="仿宋_GB2312" w:cs="仿宋_GB2312"/>
          <w:sz w:val="32"/>
          <w:szCs w:val="32"/>
          <w:lang w:val="en-US" w:eastAsia="zh-CN"/>
        </w:rPr>
        <w:t>有效提升指挥协同和通信保障能力。</w:t>
      </w:r>
    </w:p>
    <w:p>
      <w:pPr>
        <w:keepNext w:val="0"/>
        <w:keepLines w:val="0"/>
        <w:pageBreakBefore w:val="0"/>
        <w:numPr>
          <w:ilvl w:val="0"/>
          <w:numId w:val="0"/>
        </w:numPr>
        <w:kinsoku/>
        <w:wordWrap/>
        <w:overflowPunct/>
        <w:topLinePunct w:val="0"/>
        <w:autoSpaceDE/>
        <w:autoSpaceDN/>
        <w:bidi w:val="0"/>
        <w:spacing w:line="578"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lang w:val="en-US" w:eastAsia="zh-CN"/>
        </w:rPr>
        <w:t>三、强化工作落实，推动完善党管武装工作考核体系。</w:t>
      </w:r>
      <w:r>
        <w:rPr>
          <w:rFonts w:hint="eastAsia" w:ascii="楷体_GB2312" w:hAnsi="楷体_GB2312" w:eastAsia="楷体_GB2312" w:cs="楷体_GB2312"/>
          <w:b/>
          <w:bCs/>
          <w:sz w:val="32"/>
          <w:szCs w:val="32"/>
          <w:lang w:val="en-US" w:eastAsia="zh-CN"/>
        </w:rPr>
        <w:t>一方面，推动国防动员考核指标列入对各县级市区党管武装考核方案，</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lang w:eastAsia="zh-CN"/>
        </w:rPr>
        <w:t>“构建</w:t>
      </w:r>
      <w:r>
        <w:rPr>
          <w:rFonts w:hint="eastAsia" w:ascii="仿宋_GB2312" w:hAnsi="仿宋_GB2312" w:eastAsia="仿宋_GB2312" w:cs="仿宋_GB2312"/>
          <w:sz w:val="32"/>
          <w:szCs w:val="32"/>
        </w:rPr>
        <w:t>在党中央集中统一领导下、军地各司其责又密切协调的</w:t>
      </w:r>
      <w:r>
        <w:rPr>
          <w:rFonts w:hint="default" w:ascii="仿宋_GB2312" w:hAnsi="仿宋_GB2312" w:eastAsia="仿宋_GB2312" w:cs="仿宋_GB2312"/>
          <w:sz w:val="32"/>
          <w:szCs w:val="32"/>
          <w:lang w:val="en"/>
        </w:rPr>
        <w:t>国防动员</w:t>
      </w:r>
      <w:r>
        <w:rPr>
          <w:rFonts w:hint="eastAsia" w:ascii="仿宋_GB2312" w:hAnsi="仿宋_GB2312" w:eastAsia="仿宋_GB2312" w:cs="仿宋_GB2312"/>
          <w:sz w:val="32"/>
          <w:szCs w:val="32"/>
        </w:rPr>
        <w:t>新格局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我们主动协调</w:t>
      </w:r>
      <w:r>
        <w:rPr>
          <w:rFonts w:hint="eastAsia" w:ascii="仿宋_GB2312" w:hAnsi="仿宋_GB2312" w:eastAsia="仿宋_GB2312" w:cs="仿宋_GB2312"/>
          <w:sz w:val="32"/>
          <w:szCs w:val="32"/>
          <w:lang w:eastAsia="zh-CN"/>
        </w:rPr>
        <w:t>军分区，</w:t>
      </w:r>
      <w:r>
        <w:rPr>
          <w:rFonts w:hint="eastAsia" w:ascii="仿宋_GB2312" w:hAnsi="仿宋_GB2312" w:eastAsia="仿宋_GB2312" w:cs="仿宋_GB2312"/>
          <w:sz w:val="32"/>
          <w:szCs w:val="32"/>
          <w:lang w:val="en-US" w:eastAsia="zh-CN"/>
        </w:rPr>
        <w:t>共同</w:t>
      </w:r>
      <w:r>
        <w:rPr>
          <w:rFonts w:hint="eastAsia" w:ascii="仿宋_GB2312" w:hAnsi="仿宋_GB2312" w:eastAsia="仿宋_GB2312" w:cs="仿宋_GB2312"/>
          <w:sz w:val="32"/>
          <w:szCs w:val="32"/>
          <w:lang w:eastAsia="zh-CN"/>
        </w:rPr>
        <w:t>研究完善党管武装工作考核体系，细化制定</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lang w:eastAsia="zh-CN"/>
        </w:rPr>
        <w:t>《县级市（区）党管武装工作考核实施方案》，</w:t>
      </w:r>
      <w:r>
        <w:rPr>
          <w:rFonts w:hint="eastAsia" w:ascii="仿宋_GB2312" w:hAnsi="仿宋_GB2312" w:eastAsia="仿宋_GB2312" w:cs="仿宋_GB2312"/>
          <w:sz w:val="32"/>
          <w:szCs w:val="32"/>
          <w:lang w:val="en-US" w:eastAsia="zh-CN"/>
        </w:rPr>
        <w:t>目前，已经</w:t>
      </w:r>
      <w:r>
        <w:rPr>
          <w:rFonts w:hint="eastAsia" w:ascii="仿宋_GB2312" w:hAnsi="仿宋_GB2312" w:eastAsia="仿宋_GB2312" w:cs="仿宋_GB2312"/>
          <w:sz w:val="32"/>
          <w:szCs w:val="32"/>
        </w:rPr>
        <w:t>将</w:t>
      </w:r>
      <w:r>
        <w:rPr>
          <w:rFonts w:hint="default" w:ascii="仿宋_GB2312" w:hAnsi="仿宋_GB2312" w:eastAsia="仿宋_GB2312" w:cs="仿宋_GB2312"/>
          <w:sz w:val="32"/>
          <w:szCs w:val="32"/>
          <w:lang w:val="en"/>
        </w:rPr>
        <w:t>国防动员</w:t>
      </w:r>
      <w:r>
        <w:rPr>
          <w:rFonts w:hint="eastAsia" w:ascii="仿宋_GB2312" w:hAnsi="仿宋_GB2312" w:eastAsia="仿宋_GB2312" w:cs="仿宋_GB2312"/>
          <w:sz w:val="32"/>
          <w:szCs w:val="32"/>
        </w:rPr>
        <w:t>工作纳入市级机关单位高质量发展绩效评价专项指标</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b/>
          <w:bCs/>
          <w:sz w:val="32"/>
          <w:szCs w:val="32"/>
          <w:lang w:val="en-US" w:eastAsia="zh-CN"/>
        </w:rPr>
        <w:t>另一方面，积极做好对市国动委成员单位考核方案准备，</w:t>
      </w:r>
      <w:r>
        <w:rPr>
          <w:rFonts w:hint="eastAsia" w:ascii="仿宋_GB2312" w:hAnsi="仿宋_GB2312" w:eastAsia="仿宋_GB2312" w:cs="仿宋_GB2312"/>
          <w:sz w:val="32"/>
          <w:szCs w:val="32"/>
          <w:lang w:val="en-US" w:eastAsia="zh-CN"/>
        </w:rPr>
        <w:t>经前期对接，目前建议方案已提供苏州军分区，后续将持续推进，确实通过</w:t>
      </w:r>
      <w:r>
        <w:rPr>
          <w:rFonts w:hint="eastAsia" w:ascii="仿宋_GB2312" w:hAnsi="仿宋_GB2312" w:eastAsia="仿宋_GB2312" w:cs="仿宋_GB2312"/>
          <w:sz w:val="32"/>
          <w:szCs w:val="32"/>
          <w:lang w:eastAsia="zh-CN"/>
        </w:rPr>
        <w:t>对市域各板块和各相关部门履行</w:t>
      </w:r>
      <w:r>
        <w:rPr>
          <w:rFonts w:hint="default" w:ascii="仿宋_GB2312" w:hAnsi="仿宋_GB2312" w:eastAsia="仿宋_GB2312" w:cs="仿宋_GB2312"/>
          <w:sz w:val="32"/>
          <w:szCs w:val="32"/>
          <w:lang w:val="en" w:eastAsia="zh-CN"/>
        </w:rPr>
        <w:t>国防动员</w:t>
      </w:r>
      <w:r>
        <w:rPr>
          <w:rFonts w:hint="eastAsia" w:ascii="仿宋_GB2312" w:hAnsi="仿宋_GB2312" w:eastAsia="仿宋_GB2312" w:cs="仿宋_GB2312"/>
          <w:sz w:val="32"/>
          <w:szCs w:val="32"/>
          <w:lang w:val="en-US" w:eastAsia="zh-CN"/>
        </w:rPr>
        <w:t>职责情况考核督导</w:t>
      </w:r>
      <w:r>
        <w:rPr>
          <w:rFonts w:hint="eastAsia" w:ascii="仿宋_GB2312" w:hAnsi="仿宋_GB2312" w:eastAsia="仿宋_GB2312" w:cs="仿宋_GB2312"/>
          <w:sz w:val="32"/>
          <w:szCs w:val="32"/>
          <w:lang w:eastAsia="zh-CN"/>
        </w:rPr>
        <w:t>“两手抓”“两手硬”，实现党管武装考核纵向到底、横向到边，</w:t>
      </w:r>
      <w:r>
        <w:rPr>
          <w:rFonts w:hint="eastAsia" w:ascii="仿宋_GB2312" w:hAnsi="仿宋_GB2312" w:eastAsia="仿宋_GB2312" w:cs="仿宋_GB2312"/>
          <w:sz w:val="32"/>
          <w:szCs w:val="32"/>
        </w:rPr>
        <w:t>推动</w:t>
      </w:r>
      <w:r>
        <w:rPr>
          <w:rFonts w:hint="eastAsia" w:ascii="仿宋_GB2312" w:hAnsi="仿宋_GB2312" w:eastAsia="仿宋_GB2312" w:cs="仿宋_GB2312"/>
          <w:sz w:val="32"/>
          <w:szCs w:val="32"/>
          <w:lang w:eastAsia="zh-CN"/>
        </w:rPr>
        <w:t>国防动员工作高质量落实。</w:t>
      </w:r>
    </w:p>
    <w:p>
      <w:pPr>
        <w:pStyle w:val="9"/>
        <w:ind w:left="0" w:leftChars="0" w:firstLine="640" w:firstLineChars="200"/>
        <w:jc w:val="left"/>
        <w:rPr>
          <w:rFonts w:hint="eastAsia" w:ascii="仿宋_GB2312" w:hAnsi="仿宋_GB2312" w:eastAsia="仿宋_GB2312" w:cs="仿宋_GB2312"/>
          <w:sz w:val="32"/>
          <w:szCs w:val="32"/>
          <w:lang w:val="en-US" w:eastAsia="zh-CN"/>
        </w:rPr>
      </w:pPr>
      <w:r>
        <w:rPr>
          <w:rFonts w:hint="eastAsia" w:ascii="黑体" w:hAnsi="黑体" w:eastAsia="黑体" w:cs="黑体"/>
          <w:b w:val="0"/>
          <w:bCs w:val="0"/>
          <w:kern w:val="2"/>
          <w:sz w:val="32"/>
          <w:szCs w:val="32"/>
          <w:lang w:val="en-US" w:eastAsia="zh-CN" w:bidi="ar-SA"/>
        </w:rPr>
        <w:t>四、坚持为民导向，惠民实事项目高效推进。</w:t>
      </w:r>
      <w:r>
        <w:rPr>
          <w:rFonts w:hint="eastAsia" w:ascii="楷体_GB2312" w:hAnsi="仿宋" w:eastAsia="楷体_GB2312" w:cs="Times New Roman"/>
          <w:b/>
          <w:sz w:val="32"/>
          <w:szCs w:val="32"/>
          <w:lang w:val="en-US" w:eastAsia="zh-CN"/>
        </w:rPr>
        <w:t>一是重大建设项目加速推进。</w:t>
      </w:r>
      <w:r>
        <w:rPr>
          <w:rFonts w:hint="eastAsia" w:ascii="仿宋_GB2312" w:hAnsi="仿宋_GB2312" w:eastAsia="仿宋_GB2312" w:cs="仿宋_GB2312"/>
          <w:sz w:val="32"/>
          <w:szCs w:val="32"/>
          <w:lang w:val="en-US" w:eastAsia="zh-CN"/>
        </w:rPr>
        <w:t>市本级</w:t>
      </w:r>
      <w:r>
        <w:rPr>
          <w:rFonts w:ascii="仿宋_GB2312" w:hAnsi="仿宋_GB2312" w:eastAsia="仿宋_GB2312" w:cs="仿宋_GB2312"/>
          <w:sz w:val="32"/>
          <w:szCs w:val="32"/>
        </w:rPr>
        <w:t>凤凰广场人防工程完成</w:t>
      </w:r>
      <w:r>
        <w:rPr>
          <w:rFonts w:hint="eastAsia" w:ascii="仿宋_GB2312" w:hAnsi="仿宋_GB2312" w:eastAsia="仿宋_GB2312" w:cs="仿宋_GB2312"/>
          <w:sz w:val="32"/>
          <w:szCs w:val="32"/>
        </w:rPr>
        <w:t>清障</w:t>
      </w:r>
      <w:r>
        <w:rPr>
          <w:rFonts w:hint="eastAsia" w:ascii="仿宋_GB2312" w:hAnsi="仿宋_GB2312" w:eastAsia="仿宋_GB2312" w:cs="仿宋_GB2312"/>
          <w:sz w:val="32"/>
          <w:szCs w:val="32"/>
          <w:lang w:val="en-US" w:eastAsia="zh-CN"/>
        </w:rPr>
        <w:t>和</w:t>
      </w:r>
      <w:r>
        <w:rPr>
          <w:rFonts w:ascii="仿宋_GB2312" w:hAnsi="仿宋_GB2312" w:eastAsia="仿宋_GB2312" w:cs="仿宋_GB2312"/>
          <w:sz w:val="32"/>
          <w:szCs w:val="32"/>
        </w:rPr>
        <w:t>桩基</w:t>
      </w:r>
      <w:r>
        <w:rPr>
          <w:rFonts w:hint="eastAsia" w:ascii="仿宋_GB2312" w:hAnsi="仿宋_GB2312" w:eastAsia="仿宋_GB2312" w:cs="仿宋_GB2312"/>
          <w:sz w:val="32"/>
          <w:szCs w:val="32"/>
        </w:rPr>
        <w:t>围护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疏散基地建设项目完成概算评审、设计批复，正在组织招标工作</w:t>
      </w:r>
      <w:r>
        <w:rPr>
          <w:rFonts w:hint="eastAsia" w:ascii="仿宋_GB2312" w:hAnsi="仿宋_GB2312" w:eastAsia="仿宋_GB2312" w:cs="仿宋_GB2312"/>
          <w:sz w:val="32"/>
          <w:szCs w:val="32"/>
          <w:lang w:eastAsia="zh-CN"/>
        </w:rPr>
        <w:t>。</w:t>
      </w:r>
      <w:r>
        <w:rPr>
          <w:rFonts w:hint="eastAsia" w:ascii="楷体_GB2312" w:hAnsi="仿宋" w:eastAsia="楷体_GB2312" w:cs="Times New Roman"/>
          <w:b/>
          <w:sz w:val="32"/>
          <w:szCs w:val="32"/>
          <w:lang w:val="en-US" w:eastAsia="zh-CN"/>
        </w:rPr>
        <w:t>二是人防工程规划布局不断优化。</w:t>
      </w:r>
      <w:r>
        <w:rPr>
          <w:rFonts w:hint="eastAsia" w:ascii="仿宋_GB2312" w:hAnsi="仿宋_GB2312" w:eastAsia="仿宋_GB2312" w:cs="仿宋_GB2312"/>
          <w:sz w:val="32"/>
          <w:szCs w:val="32"/>
          <w:lang w:val="en-US" w:eastAsia="zh-CN"/>
        </w:rPr>
        <w:t>将人防工程控制性规划编制列为“</w:t>
      </w:r>
      <w:r>
        <w:rPr>
          <w:rFonts w:hint="eastAsia" w:ascii="仿宋_GB2312" w:hAnsi="仿宋" w:eastAsia="仿宋_GB2312" w:cs="Times New Roman"/>
          <w:kern w:val="2"/>
          <w:sz w:val="32"/>
          <w:szCs w:val="32"/>
          <w:lang w:val="en-US" w:eastAsia="zh-CN" w:bidi="ar-SA"/>
        </w:rPr>
        <w:t>书记项目”，</w:t>
      </w:r>
      <w:r>
        <w:rPr>
          <w:rFonts w:hint="eastAsia" w:ascii="Times New Roman" w:hAnsi="Times New Roman" w:eastAsia="仿宋_GB2312" w:cs="Times New Roman"/>
          <w:sz w:val="32"/>
          <w:szCs w:val="32"/>
          <w:lang w:val="en-US" w:eastAsia="zh-CN"/>
        </w:rPr>
        <w:t>召开</w:t>
      </w:r>
      <w:r>
        <w:rPr>
          <w:rFonts w:hint="eastAsia" w:ascii="Times New Roman" w:hAnsi="Times New Roman" w:eastAsia="仿宋_GB2312" w:cs="Times New Roman"/>
          <w:sz w:val="32"/>
          <w:szCs w:val="32"/>
        </w:rPr>
        <w:t>全市人防工程控制性详细</w:t>
      </w:r>
      <w:r>
        <w:rPr>
          <w:rFonts w:hint="eastAsia" w:eastAsia="仿宋_GB2312"/>
          <w:sz w:val="32"/>
          <w:szCs w:val="32"/>
        </w:rPr>
        <w:t>规划编制推进会</w:t>
      </w:r>
      <w:r>
        <w:rPr>
          <w:rFonts w:hint="eastAsia" w:eastAsia="仿宋_GB2312"/>
          <w:sz w:val="32"/>
          <w:szCs w:val="32"/>
          <w:lang w:eastAsia="zh-CN"/>
        </w:rPr>
        <w:t>，全力</w:t>
      </w:r>
      <w:r>
        <w:rPr>
          <w:rFonts w:hint="eastAsia" w:eastAsia="仿宋_GB2312"/>
          <w:sz w:val="32"/>
          <w:szCs w:val="32"/>
        </w:rPr>
        <w:t>推进</w:t>
      </w:r>
      <w:r>
        <w:rPr>
          <w:rFonts w:eastAsia="仿宋_GB2312"/>
          <w:sz w:val="32"/>
          <w:szCs w:val="32"/>
        </w:rPr>
        <w:t>全市人防工程控制性详细规划编制</w:t>
      </w:r>
      <w:r>
        <w:rPr>
          <w:rFonts w:hint="eastAsia" w:eastAsia="仿宋_GB2312"/>
          <w:sz w:val="32"/>
          <w:szCs w:val="32"/>
          <w:lang w:eastAsia="zh-CN"/>
        </w:rPr>
        <w:t>，</w:t>
      </w:r>
      <w:r>
        <w:rPr>
          <w:rFonts w:hint="eastAsia" w:ascii="仿宋_GB2312" w:hAnsi="仿宋" w:eastAsia="仿宋_GB2312" w:cs="Times New Roman"/>
          <w:kern w:val="2"/>
          <w:sz w:val="32"/>
          <w:szCs w:val="32"/>
          <w:lang w:val="en-US" w:eastAsia="zh-CN" w:bidi="ar-SA"/>
        </w:rPr>
        <w:t>在保证战备功能前提下，大力提升人防工程开发利用效益，推动实现人防战备效益、社会效益、经济效益有机统一，形成企业减负、政府增收、群众受益三方共赢的良好局面。</w:t>
      </w:r>
      <w:r>
        <w:rPr>
          <w:rFonts w:hint="eastAsia" w:ascii="楷体_GB2312" w:hAnsi="仿宋" w:eastAsia="楷体_GB2312" w:cs="Times New Roman"/>
          <w:b/>
          <w:sz w:val="32"/>
          <w:szCs w:val="32"/>
          <w:lang w:val="en-US" w:eastAsia="zh-CN"/>
        </w:rPr>
        <w:t>三是惠民实事举措不断推出。</w:t>
      </w:r>
      <w:r>
        <w:rPr>
          <w:rFonts w:hint="eastAsia" w:ascii="仿宋_GB2312" w:hAnsi="仿宋_GB2312" w:eastAsia="仿宋_GB2312" w:cs="仿宋_GB2312"/>
          <w:kern w:val="2"/>
          <w:sz w:val="32"/>
          <w:szCs w:val="32"/>
          <w:lang w:val="en-US" w:eastAsia="zh-CN" w:bidi="ar-SA"/>
        </w:rPr>
        <w:t>“苏州人防”小程序上线“苏周到”民生服务栏目，为市民提供“我身边的人防工程”和“人防宣教体验馆”线上预约；地下人防车位申请安装充电桩“一网通办”功能正式上线试运行，在方便群众办理充电桩安装业务提供便捷高效手段的同时，进一步为社区和一线窗口等基层单位进行了减负，得到社会广泛赞誉。</w:t>
      </w:r>
      <w:r>
        <w:rPr>
          <w:rFonts w:hint="eastAsia" w:ascii="楷体_GB2312" w:hAnsi="仿宋" w:eastAsia="楷体_GB2312" w:cs="Times New Roman"/>
          <w:b/>
          <w:sz w:val="32"/>
          <w:szCs w:val="32"/>
          <w:lang w:val="en-US" w:eastAsia="zh-CN"/>
        </w:rPr>
        <w:t>四是各项保障工作不断加强。</w:t>
      </w:r>
      <w:r>
        <w:rPr>
          <w:rStyle w:val="8"/>
          <w:rFonts w:hint="eastAsia" w:ascii="仿宋_GB2312" w:eastAsia="仿宋_GB2312" w:cs="仿宋_GB2312"/>
          <w:color w:val="000000"/>
          <w:sz w:val="32"/>
          <w:szCs w:val="32"/>
          <w:lang w:val="en-US" w:eastAsia="zh-CN" w:bidi="ar"/>
        </w:rPr>
        <w:t>拟制</w:t>
      </w:r>
      <w:r>
        <w:rPr>
          <w:rStyle w:val="8"/>
          <w:rFonts w:hint="eastAsia" w:ascii="仿宋_GB2312" w:eastAsia="仿宋_GB2312" w:cs="仿宋_GB2312"/>
          <w:color w:val="000000"/>
          <w:sz w:val="32"/>
          <w:szCs w:val="32"/>
          <w:lang w:bidi="ar"/>
        </w:rPr>
        <w:t>印发</w:t>
      </w:r>
      <w:r>
        <w:rPr>
          <w:rStyle w:val="8"/>
          <w:rFonts w:hint="eastAsia" w:ascii="仿宋_GB2312" w:eastAsia="仿宋_GB2312" w:cs="仿宋_GB2312"/>
          <w:color w:val="000000"/>
          <w:sz w:val="32"/>
          <w:szCs w:val="32"/>
          <w:lang w:val="en-US" w:eastAsia="zh-CN" w:bidi="ar"/>
        </w:rPr>
        <w:t>全市国动系统安全生产工作要点和市国动办领导班子安全生产工作清单</w:t>
      </w:r>
      <w:r>
        <w:rPr>
          <w:rStyle w:val="8"/>
          <w:rFonts w:hint="eastAsia" w:ascii="仿宋_GB2312" w:eastAsia="仿宋_GB2312" w:cs="仿宋_GB2312"/>
          <w:color w:val="000000"/>
          <w:sz w:val="32"/>
          <w:szCs w:val="32"/>
          <w:lang w:eastAsia="zh-CN" w:bidi="ar"/>
        </w:rPr>
        <w:t>，</w:t>
      </w:r>
      <w:r>
        <w:rPr>
          <w:rFonts w:hint="eastAsia" w:ascii="仿宋_GB2312" w:hAnsi="??" w:eastAsia="仿宋_GB2312" w:cs="仿宋_GB2312"/>
          <w:sz w:val="32"/>
          <w:szCs w:val="32"/>
          <w:lang w:bidi="ar"/>
        </w:rPr>
        <w:t>强化组织领导、压实</w:t>
      </w:r>
      <w:r>
        <w:rPr>
          <w:rFonts w:hint="eastAsia" w:ascii="仿宋_GB2312" w:hAnsi="??" w:eastAsia="仿宋_GB2312" w:cs="仿宋_GB2312"/>
          <w:sz w:val="32"/>
          <w:szCs w:val="32"/>
          <w:lang w:val="en-US" w:eastAsia="zh-CN" w:bidi="ar"/>
        </w:rPr>
        <w:t>安全</w:t>
      </w:r>
      <w:r>
        <w:rPr>
          <w:rFonts w:hint="eastAsia" w:ascii="仿宋_GB2312" w:hAnsi="??" w:eastAsia="仿宋_GB2312" w:cs="仿宋_GB2312"/>
          <w:sz w:val="32"/>
          <w:szCs w:val="32"/>
          <w:lang w:bidi="ar"/>
        </w:rPr>
        <w:t>责任</w:t>
      </w:r>
      <w:r>
        <w:rPr>
          <w:rStyle w:val="8"/>
          <w:rFonts w:hint="eastAsia" w:ascii="仿宋_GB2312" w:eastAsia="仿宋_GB2312" w:cs="仿宋_GB2312"/>
          <w:color w:val="000000"/>
          <w:sz w:val="32"/>
          <w:szCs w:val="32"/>
          <w:lang w:bidi="ar"/>
        </w:rPr>
        <w:t>；</w:t>
      </w:r>
      <w:r>
        <w:rPr>
          <w:rFonts w:hint="eastAsia" w:ascii="仿宋_GB2312" w:hAnsi="仿宋_GB2312" w:eastAsia="仿宋_GB2312" w:cs="仿宋_GB2312"/>
          <w:kern w:val="0"/>
          <w:sz w:val="32"/>
          <w:szCs w:val="32"/>
          <w:lang w:val="en-US" w:eastAsia="zh-CN" w:bidi="ar-SA"/>
        </w:rPr>
        <w:t>常态落实安全生产警示教育和</w:t>
      </w:r>
      <w:r>
        <w:rPr>
          <w:rFonts w:hint="eastAsia" w:ascii="仿宋_GB2312" w:hAnsi="仿宋_GB2312" w:eastAsia="仿宋_GB2312" w:cs="仿宋_GB2312"/>
          <w:sz w:val="32"/>
          <w:szCs w:val="32"/>
          <w:lang w:val="en-US" w:eastAsia="zh-CN"/>
        </w:rPr>
        <w:t>安全隐患排查检查，及时下达整改通知书和情况通报督促整改，</w:t>
      </w:r>
      <w:r>
        <w:rPr>
          <w:rFonts w:hint="eastAsia" w:ascii="仿宋_GB2312" w:hAnsi="仿宋_GB2312" w:eastAsia="仿宋_GB2312" w:cs="仿宋_GB2312"/>
          <w:kern w:val="0"/>
          <w:sz w:val="32"/>
          <w:szCs w:val="32"/>
          <w:lang w:val="en-US" w:eastAsia="zh-CN" w:bidi="ar-SA"/>
        </w:rPr>
        <w:t>专项组织“784”疏散干道人防工程测绘和安全检测，安全生产持续保持平稳有序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人防行政权力、监管事项清单认领规范工作完成前期试点，拟于近期全市推广；《苏州市人民防空工程管理办法》市政府规章修订草案编制已经完成，立法计划正式申报。机关保密制度、信息宣传、信访机制和战备值班等工作，先后出台管理制度和运行办法，机关内部建设不断规范。</w:t>
      </w:r>
    </w:p>
    <w:p>
      <w:pPr>
        <w:pStyle w:val="9"/>
        <w:ind w:left="0" w:leftChars="0" w:firstLine="640" w:firstLineChars="200"/>
        <w:jc w:val="left"/>
        <w:rPr>
          <w:rFonts w:ascii="仿宋" w:hAnsi="仿宋" w:eastAsia="仿宋"/>
          <w:sz w:val="32"/>
          <w:szCs w:val="32"/>
        </w:rPr>
      </w:pPr>
      <w:r>
        <w:rPr>
          <w:rFonts w:hint="eastAsia" w:ascii="仿宋_GB2312" w:hAnsi="仿宋_GB2312" w:eastAsia="仿宋_GB2312" w:cs="仿宋_GB2312"/>
          <w:sz w:val="32"/>
          <w:szCs w:val="32"/>
          <w:lang w:val="en-US" w:eastAsia="zh-CN"/>
        </w:rPr>
        <w:t>近一年以来，通过全市国动系统上下共同努力，虽然各项工作取得了一些进展，初步实现了“开好局，起好步”的目标要求，但离省办和市委市政府的要求还有很大差距，离充分释放国防动员体制改革的效能，还有很多工作要做。</w:t>
      </w:r>
      <w:r>
        <w:rPr>
          <w:rFonts w:hint="eastAsia" w:ascii="仿宋_GB2312" w:hAnsi="仿宋_GB2312" w:eastAsia="仿宋_GB2312" w:cs="仿宋_GB2312"/>
          <w:b/>
          <w:bCs/>
          <w:sz w:val="32"/>
          <w:szCs w:val="32"/>
          <w:lang w:val="en-US" w:eastAsia="zh-CN"/>
        </w:rPr>
        <w:t>下一步，</w:t>
      </w:r>
      <w:r>
        <w:rPr>
          <w:rFonts w:hint="eastAsia" w:ascii="仿宋_GB2312" w:hAnsi="仿宋_GB2312" w:eastAsia="仿宋_GB2312" w:cs="仿宋_GB2312"/>
          <w:sz w:val="32"/>
          <w:szCs w:val="32"/>
          <w:lang w:val="en-US" w:eastAsia="zh-CN"/>
        </w:rPr>
        <w:t>我们将以此次省办调研宣贯为契机，以即将召开的全市国防动员委员会第一次全体会议精神为指导，锐意进取、创新实践，在新的起点上奋力开创全市国防动员高质量发展新局面，为推动中国式现代化苏州新实践作出新的更大贡献。</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楷体简体">
    <w:altName w:val="楷体_GB2312"/>
    <w:panose1 w:val="02010601030101010101"/>
    <w:charset w:val="86"/>
    <w:family w:val="auto"/>
    <w:pitch w:val="default"/>
    <w:sig w:usb0="00000000" w:usb1="00000000" w:usb2="00000010" w:usb3="00000000" w:csb0="00040000" w:csb1="00000000"/>
  </w:font>
  <w:font w:name="FZFangSong-Z02">
    <w:altName w:val="Times New Roman"/>
    <w:panose1 w:val="00000000000000000000"/>
    <w:charset w:val="00"/>
    <w:family w:val="roman"/>
    <w:pitch w:val="default"/>
    <w:sig w:usb0="00000000" w:usb1="00000000" w:usb2="00000000" w:usb3="00000000" w:csb0="00040001" w:csb1="00000000"/>
  </w:font>
  <w:font w:name="??">
    <w:altName w:val="Segoe Print"/>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jODMyZTI4ZWFjZGQzYjAwOTEwYzYyN2UwMzcyNjYifQ=="/>
  </w:docVars>
  <w:rsids>
    <w:rsidRoot w:val="00D26DD8"/>
    <w:rsid w:val="00D26DD8"/>
    <w:rsid w:val="00EE1BCB"/>
    <w:rsid w:val="1A062B2C"/>
    <w:rsid w:val="25FD5F76"/>
    <w:rsid w:val="2FCE0ED0"/>
    <w:rsid w:val="529738C9"/>
    <w:rsid w:val="5E673172"/>
    <w:rsid w:val="7FEB0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qFormat="1" w:unhideWhenUsed="0"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semiHidden/>
    <w:qFormat/>
    <w:uiPriority w:val="99"/>
    <w:pPr>
      <w:ind w:left="200" w:left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page number"/>
    <w:basedOn w:val="6"/>
    <w:uiPriority w:val="0"/>
  </w:style>
  <w:style w:type="character" w:customStyle="1" w:styleId="8">
    <w:name w:val="NormalCharacter"/>
    <w:qFormat/>
    <w:uiPriority w:val="0"/>
  </w:style>
  <w:style w:type="paragraph" w:customStyle="1" w:styleId="9">
    <w:name w:val="段"/>
    <w:next w:val="1"/>
    <w:qFormat/>
    <w:uiPriority w:val="0"/>
    <w:pPr>
      <w:autoSpaceDE w:val="0"/>
      <w:autoSpaceDN w:val="0"/>
      <w:ind w:firstLine="200"/>
      <w:jc w:val="both"/>
    </w:pPr>
    <w:rPr>
      <w:rFonts w:ascii="宋体"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8</Pages>
  <Words>3971</Words>
  <Characters>4022</Characters>
  <Lines>28</Lines>
  <Paragraphs>8</Paragraphs>
  <TotalTime>12</TotalTime>
  <ScaleCrop>false</ScaleCrop>
  <LinksUpToDate>false</LinksUpToDate>
  <CharactersWithSpaces>4022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2022-10-24T06:39:00Z</dcterms:created>
  <dc:creator>User</dc:creator>
  <cp:lastModifiedBy>Administrator</cp:lastModifiedBy>
  <cp:lastPrinted>2023-11-01T08:35:00Z</cp:lastPrinted>
  <dcterms:modified xsi:type="dcterms:W3CDTF">2023-12-11T06:09:59Z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C9A46678392A426CB3E0B6BB1E6F258C_13</vt:lpwstr>
  </property>
</Properties>
</file>