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topLinePunct/>
        <w:adjustRightInd w:val="0"/>
        <w:snapToGrid w:val="0"/>
        <w:spacing w:line="20" w:lineRule="exact"/>
        <w:ind w:firstLine="1721" w:firstLineChars="1721"/>
        <w:rPr>
          <w:rFonts w:ascii="仿宋_GB2312" w:eastAsia="仿宋_GB2312" w:cs="仿宋_GB2312"/>
          <w:sz w:val="10"/>
          <w:szCs w:val="10"/>
        </w:rPr>
      </w:pPr>
      <w:bookmarkStart w:id="0" w:name="OLE_LINK1"/>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overflowPunct w:val="0"/>
        <w:adjustRightInd w:val="0"/>
        <w:snapToGrid w:val="0"/>
        <w:spacing w:line="20" w:lineRule="exact"/>
        <w:ind w:firstLine="1700" w:firstLineChars="1700"/>
        <w:rPr>
          <w:rFonts w:ascii="仿宋_GB2312" w:hAnsi="仿宋" w:eastAsia="仿宋_GB2312"/>
          <w:color w:val="000000"/>
          <w:sz w:val="10"/>
          <w:szCs w:val="10"/>
        </w:rPr>
      </w:pPr>
    </w:p>
    <w:p>
      <w:pPr>
        <w:spacing w:line="360" w:lineRule="auto"/>
        <w:jc w:val="center"/>
        <w:rPr>
          <w:rFonts w:hint="eastAsia" w:ascii="宋体" w:hAnsi="宋体" w:eastAsia="宋体" w:cs="宋体"/>
          <w:b/>
          <w:bCs/>
          <w:sz w:val="36"/>
          <w:szCs w:val="36"/>
          <w:lang w:eastAsia="zh-CN"/>
        </w:rPr>
      </w:pPr>
      <w:r>
        <w:rPr>
          <w:rFonts w:hint="eastAsia" w:ascii="宋体" w:hAnsi="宋体" w:eastAsia="宋体" w:cs="宋体"/>
          <w:b/>
          <w:bCs/>
          <w:sz w:val="36"/>
          <w:szCs w:val="36"/>
        </w:rPr>
        <w:t>苏州市司法局202</w:t>
      </w:r>
      <w:r>
        <w:rPr>
          <w:rFonts w:hint="eastAsia" w:ascii="宋体" w:hAnsi="宋体" w:eastAsia="宋体" w:cs="宋体"/>
          <w:b/>
          <w:bCs/>
          <w:sz w:val="36"/>
          <w:szCs w:val="36"/>
          <w:lang w:val="en-US" w:eastAsia="zh-CN"/>
        </w:rPr>
        <w:t>2</w:t>
      </w:r>
      <w:r>
        <w:rPr>
          <w:rFonts w:hint="eastAsia" w:ascii="宋体" w:hAnsi="宋体" w:eastAsia="宋体" w:cs="宋体"/>
          <w:b/>
          <w:bCs/>
          <w:sz w:val="36"/>
          <w:szCs w:val="36"/>
        </w:rPr>
        <w:t>年工作总结和202</w:t>
      </w:r>
      <w:r>
        <w:rPr>
          <w:rFonts w:hint="eastAsia" w:ascii="宋体" w:hAnsi="宋体" w:eastAsia="宋体" w:cs="宋体"/>
          <w:b/>
          <w:bCs/>
          <w:sz w:val="36"/>
          <w:szCs w:val="36"/>
          <w:lang w:val="en-US" w:eastAsia="zh-CN"/>
        </w:rPr>
        <w:t>3</w:t>
      </w:r>
      <w:r>
        <w:rPr>
          <w:rFonts w:hint="eastAsia" w:ascii="宋体" w:hAnsi="宋体" w:eastAsia="宋体" w:cs="宋体"/>
          <w:b/>
          <w:bCs/>
          <w:sz w:val="36"/>
          <w:szCs w:val="36"/>
        </w:rPr>
        <w:t>年工作</w:t>
      </w:r>
      <w:r>
        <w:rPr>
          <w:rFonts w:hint="eastAsia" w:ascii="宋体" w:hAnsi="宋体" w:eastAsia="宋体" w:cs="宋体"/>
          <w:b/>
          <w:bCs/>
          <w:sz w:val="36"/>
          <w:szCs w:val="36"/>
          <w:lang w:eastAsia="zh-CN"/>
        </w:rPr>
        <w:t>计划</w:t>
      </w:r>
    </w:p>
    <w:p>
      <w:pPr>
        <w:spacing w:line="360" w:lineRule="auto"/>
        <w:rPr>
          <w:sz w:val="36"/>
          <w:szCs w:val="36"/>
        </w:rPr>
      </w:pPr>
    </w:p>
    <w:p>
      <w:pPr>
        <w:overflowPunct w:val="0"/>
        <w:adjustRightInd w:val="0"/>
        <w:snapToGrid w:val="0"/>
        <w:spacing w:line="360" w:lineRule="auto"/>
        <w:ind w:firstLine="640" w:firstLineChars="200"/>
        <w:rPr>
          <w:rFonts w:hint="eastAsia" w:ascii="仿宋_GB2312" w:eastAsia="仿宋_GB2312"/>
          <w:sz w:val="32"/>
          <w:szCs w:val="32"/>
          <w:lang w:eastAsia="zh-CN"/>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年，苏州市司法局在市委、市政府和市委政法委的正确领导下，紧紧围绕迎接学习宣传贯彻党的二十大精神，积极推进“一规划两方案”和全年重点工作落实，较好完成了全年工作任务</w:t>
      </w:r>
      <w:r>
        <w:rPr>
          <w:rFonts w:hint="eastAsia" w:ascii="仿宋_GB2312" w:eastAsia="仿宋_GB2312"/>
          <w:sz w:val="32"/>
          <w:szCs w:val="32"/>
          <w:lang w:eastAsia="zh-CN"/>
        </w:rPr>
        <w:t>，</w:t>
      </w:r>
      <w:r>
        <w:rPr>
          <w:rFonts w:hint="eastAsia" w:ascii="仿宋_GB2312" w:eastAsia="仿宋_GB2312"/>
          <w:sz w:val="32"/>
          <w:szCs w:val="32"/>
        </w:rPr>
        <w:t>有力服务保障了全市发展大局，为法治苏州建设、司法行政开启新征程积蓄了新动能、增添了新优势</w:t>
      </w:r>
      <w:r>
        <w:rPr>
          <w:rFonts w:hint="eastAsia" w:ascii="仿宋_GB2312" w:eastAsia="仿宋_GB2312"/>
          <w:sz w:val="32"/>
          <w:szCs w:val="32"/>
          <w:lang w:eastAsia="zh-CN"/>
        </w:rPr>
        <w:t>。</w:t>
      </w:r>
    </w:p>
    <w:p>
      <w:pPr>
        <w:overflowPunct w:val="0"/>
        <w:adjustRightInd w:val="0"/>
        <w:snapToGrid w:val="0"/>
        <w:spacing w:line="360" w:lineRule="auto"/>
        <w:ind w:firstLine="640" w:firstLineChars="200"/>
        <w:rPr>
          <w:rFonts w:hint="eastAsia" w:ascii="仿宋_GB2312" w:eastAsia="仿宋_GB2312"/>
          <w:sz w:val="32"/>
          <w:szCs w:val="32"/>
        </w:rPr>
      </w:pPr>
      <w:r>
        <w:rPr>
          <w:rFonts w:hint="eastAsia" w:ascii="黑体" w:hAnsi="黑体" w:eastAsia="黑体"/>
          <w:sz w:val="32"/>
          <w:szCs w:val="32"/>
        </w:rPr>
        <w:t>一、</w:t>
      </w:r>
      <w:r>
        <w:rPr>
          <w:rFonts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sz w:val="32"/>
          <w:szCs w:val="32"/>
        </w:rPr>
        <w:t>年工作总结</w:t>
      </w:r>
    </w:p>
    <w:p>
      <w:pPr>
        <w:numPr>
          <w:ilvl w:val="0"/>
          <w:numId w:val="0"/>
        </w:numPr>
        <w:overflowPunct w:val="0"/>
        <w:adjustRightInd w:val="0"/>
        <w:snapToGrid w:val="0"/>
        <w:spacing w:line="360" w:lineRule="auto"/>
        <w:ind w:firstLine="640" w:firstLineChars="200"/>
        <w:rPr>
          <w:rFonts w:hint="eastAsia" w:ascii="仿宋_GB2312" w:eastAsia="仿宋_GB2312"/>
          <w:sz w:val="32"/>
          <w:szCs w:val="32"/>
        </w:rPr>
      </w:pPr>
      <w:r>
        <w:rPr>
          <w:rFonts w:hint="eastAsia" w:ascii="楷体" w:hAnsi="楷体" w:eastAsia="楷体"/>
          <w:sz w:val="32"/>
          <w:szCs w:val="32"/>
          <w:lang w:eastAsia="zh-CN"/>
        </w:rPr>
        <w:t>一是</w:t>
      </w:r>
      <w:r>
        <w:rPr>
          <w:rFonts w:hint="eastAsia" w:ascii="楷体" w:hAnsi="楷体" w:eastAsia="楷体"/>
          <w:sz w:val="32"/>
          <w:szCs w:val="32"/>
        </w:rPr>
        <w:t>法治建设任务加速落实。</w:t>
      </w:r>
      <w:r>
        <w:rPr>
          <w:rFonts w:hint="eastAsia" w:ascii="仿宋_GB2312" w:eastAsia="仿宋_GB2312"/>
          <w:sz w:val="32"/>
          <w:szCs w:val="32"/>
        </w:rPr>
        <w:t>印发《关于深入学习贯彻习近平法治思想 加快建设更高水平法治苏州的实施意见》，部署开展“四个专题”活动，推动学习宣贯走深走实。组织实施26项市级“关爱民生法治行”活动实事项目，推动解决人民群众急难愁盼。创新指标体系，发布《苏州市法治化营商环境建设指数评估报告（2020—2021年）》白皮书。出台《苏州市新时代法治人才培养实施规划（2021—2025年）》，部署加强法治人才建设。推动将述法工作纳入领导干部考核体系，在县级市（区）开展党政主要负责人履行法治建设第一责任述职评议试点。开展《苏州市基层法治建设条例》调研起草并申报市人大常委会2023年立法计划，印发《苏州市法治督察工作规程（试行）》，持续完善全面依法治市责任体系。</w:t>
      </w:r>
    </w:p>
    <w:p>
      <w:pPr>
        <w:numPr>
          <w:ilvl w:val="0"/>
          <w:numId w:val="0"/>
        </w:numPr>
        <w:overflowPunct w:val="0"/>
        <w:adjustRightInd w:val="0"/>
        <w:snapToGrid w:val="0"/>
        <w:spacing w:line="360" w:lineRule="auto"/>
        <w:ind w:firstLine="640" w:firstLineChars="200"/>
        <w:rPr>
          <w:rFonts w:hint="eastAsia" w:ascii="仿宋_GB2312" w:eastAsia="仿宋_GB2312"/>
          <w:sz w:val="32"/>
          <w:szCs w:val="32"/>
        </w:rPr>
      </w:pPr>
      <w:r>
        <w:rPr>
          <w:rFonts w:hint="eastAsia" w:ascii="楷体" w:hAnsi="楷体" w:eastAsia="楷体"/>
          <w:sz w:val="32"/>
          <w:szCs w:val="32"/>
          <w:lang w:eastAsia="zh-CN"/>
        </w:rPr>
        <w:t>二是</w:t>
      </w:r>
      <w:r>
        <w:rPr>
          <w:rFonts w:hint="eastAsia" w:ascii="楷体" w:hAnsi="楷体" w:eastAsia="楷体"/>
          <w:sz w:val="32"/>
          <w:szCs w:val="32"/>
        </w:rPr>
        <w:t>法治政府建设成果持续巩固。</w:t>
      </w:r>
      <w:r>
        <w:rPr>
          <w:rFonts w:hint="eastAsia" w:ascii="仿宋_GB2312" w:eastAsia="仿宋_GB2312"/>
          <w:sz w:val="32"/>
          <w:szCs w:val="32"/>
        </w:rPr>
        <w:t>提请印发《苏州市法治政府建设实施方案（2021-2025年）》，召开全市法治政府建设暨推进执法规范化建设工作会议。张家港市创新探索行政执法经验入选第二批全国法治政府建设示范项目。梳理公布市政府立法2022年计划、2022-2026年规划，高质完成《苏州市人民政府规章制定规定》等10件法规规章制定修改，13件法规规章清理审查。部署实施规范基层行政执法“十大行动”，组织开展专项法治督察；出台《关于进一步规范和改进行政执法工作的实施意见》，规范政府购买服务外包行为，加强执法辅助人员管理，完成行政执法证专项清理，做法被依法治省办转发推广。深化推进包容审慎监管，制定涉企行政执法“免罚轻罚”清单3.0版，全市办理免罚轻罚案件2.44万件、涉及金额5.94亿元；梳理22项不予实施行政强制措施清单，推动执法部门依法审慎适用行政强制措施；深化“减证便民”，证明事项告知承诺覆盖企业群众高频证明事项，全市适用承诺办件9.1万件；组织各执法部门梳理企业行政合规指导清单2974项，分类指导企业排查风险、加强合规建设。行政复议体制改革确定阶段性成效，创新推进智慧办案，完善府院联席会议机制，协同推进行政复议和行政诉讼案件过错责任追究。</w:t>
      </w:r>
    </w:p>
    <w:p>
      <w:pPr>
        <w:numPr>
          <w:ilvl w:val="0"/>
          <w:numId w:val="0"/>
        </w:numPr>
        <w:overflowPunct w:val="0"/>
        <w:adjustRightInd w:val="0"/>
        <w:snapToGrid w:val="0"/>
        <w:spacing w:line="360" w:lineRule="auto"/>
        <w:ind w:firstLine="640" w:firstLineChars="200"/>
        <w:rPr>
          <w:rFonts w:hint="eastAsia" w:ascii="仿宋_GB2312" w:eastAsia="仿宋_GB2312"/>
          <w:sz w:val="32"/>
          <w:szCs w:val="32"/>
        </w:rPr>
      </w:pPr>
      <w:r>
        <w:rPr>
          <w:rFonts w:hint="eastAsia" w:ascii="楷体" w:hAnsi="楷体" w:eastAsia="楷体"/>
          <w:sz w:val="32"/>
          <w:szCs w:val="32"/>
          <w:lang w:eastAsia="zh-CN"/>
        </w:rPr>
        <w:t>三是</w:t>
      </w:r>
      <w:r>
        <w:rPr>
          <w:rFonts w:hint="eastAsia" w:ascii="楷体" w:hAnsi="楷体" w:eastAsia="楷体"/>
          <w:sz w:val="32"/>
          <w:szCs w:val="32"/>
        </w:rPr>
        <w:t>法治社会建设深入推进</w:t>
      </w:r>
      <w:r>
        <w:rPr>
          <w:rFonts w:hint="eastAsia" w:ascii="楷体" w:hAnsi="楷体" w:eastAsia="楷体"/>
          <w:sz w:val="32"/>
          <w:szCs w:val="32"/>
          <w:lang w:eastAsia="zh-CN"/>
        </w:rPr>
        <w:t>。</w:t>
      </w:r>
      <w:r>
        <w:rPr>
          <w:rFonts w:hint="eastAsia" w:ascii="仿宋_GB2312" w:eastAsia="仿宋_GB2312"/>
          <w:sz w:val="32"/>
          <w:szCs w:val="32"/>
        </w:rPr>
        <w:t>全面实施“八五”普法规划，系统开展习近平法治思想、宪法、疫情防控等重点领域普法宣传，全国首批推进司法部公民法治素养提升试点。新增基层“法律明白人”1万名。推进“不见面”公证，苏州公证处入选司法部、外交部全国首批海外远程视频公证试点；上线市域公证法律服务平台并同步入驻“苏周到”“苏商通”城市服务入口，44类125项公证“零接触”在线办理。实施“法援惠民生 倾情保稳定”专项活动，新建法律援助站点52个，全市办理援助案件1</w:t>
      </w:r>
      <w:r>
        <w:rPr>
          <w:rFonts w:hint="eastAsia" w:ascii="仿宋_GB2312" w:eastAsia="仿宋_GB2312"/>
          <w:sz w:val="32"/>
          <w:szCs w:val="32"/>
          <w:lang w:val="en-US" w:eastAsia="zh-CN"/>
        </w:rPr>
        <w:t>.84万</w:t>
      </w:r>
      <w:r>
        <w:rPr>
          <w:rFonts w:hint="eastAsia" w:ascii="仿宋_GB2312" w:eastAsia="仿宋_GB2312"/>
          <w:sz w:val="32"/>
          <w:szCs w:val="32"/>
        </w:rPr>
        <w:t>件，保持全省首位。深入开展“大排查、大调解、促和谐”专项活动，全国首批探索建立旅游纠纷仲裁衔接机制，推进六类纠纷网格先行调解，人民调解化解纠纷</w:t>
      </w:r>
      <w:r>
        <w:rPr>
          <w:rFonts w:hint="eastAsia" w:ascii="仿宋_GB2312" w:eastAsia="仿宋_GB2312"/>
          <w:sz w:val="32"/>
          <w:szCs w:val="32"/>
          <w:lang w:eastAsia="zh-CN"/>
        </w:rPr>
        <w:t>突破</w:t>
      </w:r>
      <w:r>
        <w:rPr>
          <w:rFonts w:hint="eastAsia" w:ascii="仿宋_GB2312" w:eastAsia="仿宋_GB2312"/>
          <w:sz w:val="32"/>
          <w:szCs w:val="32"/>
          <w:lang w:val="en-US" w:eastAsia="zh-CN"/>
        </w:rPr>
        <w:t>20</w:t>
      </w:r>
      <w:r>
        <w:rPr>
          <w:rFonts w:hint="eastAsia" w:ascii="仿宋_GB2312" w:eastAsia="仿宋_GB2312"/>
          <w:sz w:val="32"/>
          <w:szCs w:val="32"/>
        </w:rPr>
        <w:t>万件。1.6万</w:t>
      </w:r>
      <w:r>
        <w:rPr>
          <w:rFonts w:hint="eastAsia" w:ascii="仿宋_GB2312" w:eastAsia="仿宋_GB2312"/>
          <w:sz w:val="32"/>
          <w:szCs w:val="32"/>
          <w:lang w:eastAsia="zh-CN"/>
        </w:rPr>
        <w:t>余名特殊对象平稳回归。</w:t>
      </w:r>
    </w:p>
    <w:p>
      <w:pPr>
        <w:overflowPunct w:val="0"/>
        <w:snapToGrid w:val="0"/>
        <w:spacing w:line="360" w:lineRule="auto"/>
        <w:ind w:firstLine="640" w:firstLineChars="200"/>
        <w:rPr>
          <w:rFonts w:hint="eastAsia" w:ascii="仿宋_GB2312" w:eastAsia="仿宋_GB2312"/>
          <w:sz w:val="32"/>
          <w:szCs w:val="32"/>
        </w:rPr>
      </w:pPr>
      <w:r>
        <w:rPr>
          <w:rFonts w:hint="eastAsia" w:ascii="楷体" w:hAnsi="楷体" w:eastAsia="楷体"/>
          <w:sz w:val="32"/>
          <w:szCs w:val="32"/>
          <w:lang w:eastAsia="zh-CN"/>
        </w:rPr>
        <w:t>四是</w:t>
      </w:r>
      <w:r>
        <w:rPr>
          <w:rFonts w:hint="eastAsia" w:ascii="楷体" w:hAnsi="楷体" w:eastAsia="楷体"/>
          <w:sz w:val="32"/>
          <w:szCs w:val="32"/>
        </w:rPr>
        <w:t>法律服务业发展加快转型。</w:t>
      </w:r>
      <w:r>
        <w:rPr>
          <w:rFonts w:hint="eastAsia" w:ascii="仿宋_GB2312" w:eastAsia="仿宋_GB2312"/>
          <w:sz w:val="32"/>
          <w:szCs w:val="32"/>
        </w:rPr>
        <w:t>成立苏州市法律服务业高质量发展工作专班，起草《2023-2025三年行动计划》和行业高质量发展方案；召开法律服务业高质量发展推进会，制定《关于促进苏州市法律服务业高质量发展的扶持政策》。</w:t>
      </w:r>
      <w:r>
        <w:rPr>
          <w:rFonts w:hint="eastAsia" w:ascii="仿宋_GB2312" w:eastAsia="仿宋_GB2312"/>
          <w:sz w:val="32"/>
          <w:szCs w:val="32"/>
          <w:lang w:eastAsia="zh-CN"/>
        </w:rPr>
        <w:t>打造</w:t>
      </w:r>
      <w:r>
        <w:rPr>
          <w:rFonts w:hint="eastAsia" w:ascii="仿宋_GB2312" w:eastAsia="仿宋_GB2312"/>
          <w:sz w:val="32"/>
          <w:szCs w:val="32"/>
        </w:rPr>
        <w:t>苏州自贸片区法律服务中心。引进北京、上海等地6家大中型律师事务所到苏设立分所，新增百人所2家、80人所2家，新增知识产权代理资格律所5家；全市律师规模发展至</w:t>
      </w:r>
      <w:r>
        <w:rPr>
          <w:rFonts w:hint="eastAsia" w:ascii="仿宋_GB2312" w:eastAsia="仿宋_GB2312"/>
          <w:sz w:val="32"/>
          <w:szCs w:val="32"/>
          <w:lang w:val="en-US" w:eastAsia="zh-CN"/>
        </w:rPr>
        <w:t>7417</w:t>
      </w:r>
      <w:r>
        <w:rPr>
          <w:rFonts w:hint="eastAsia" w:ascii="仿宋_GB2312" w:eastAsia="仿宋_GB2312"/>
          <w:sz w:val="32"/>
          <w:szCs w:val="32"/>
        </w:rPr>
        <w:t>人、同比增长</w:t>
      </w:r>
      <w:r>
        <w:rPr>
          <w:rFonts w:hint="eastAsia" w:ascii="仿宋_GB2312" w:eastAsia="仿宋_GB2312"/>
          <w:sz w:val="32"/>
          <w:szCs w:val="32"/>
          <w:lang w:val="en-US" w:eastAsia="zh-CN"/>
        </w:rPr>
        <w:t>12</w:t>
      </w:r>
      <w:r>
        <w:rPr>
          <w:rFonts w:hint="eastAsia" w:ascii="仿宋_GB2312" w:eastAsia="仿宋_GB2312"/>
          <w:sz w:val="32"/>
          <w:szCs w:val="32"/>
        </w:rPr>
        <w:t>%。苏州司法鉴定首次实现四大类业务全覆盖。</w:t>
      </w:r>
    </w:p>
    <w:p>
      <w:pPr>
        <w:overflowPunct w:val="0"/>
        <w:snapToGrid w:val="0"/>
        <w:spacing w:line="360" w:lineRule="auto"/>
        <w:ind w:firstLine="643" w:firstLineChars="200"/>
        <w:rPr>
          <w:rFonts w:hint="eastAsia" w:ascii="仿宋_GB2312" w:eastAsia="仿宋_GB2312"/>
          <w:b/>
          <w:bCs/>
          <w:sz w:val="32"/>
          <w:szCs w:val="32"/>
        </w:rPr>
      </w:pPr>
    </w:p>
    <w:p>
      <w:pPr>
        <w:overflowPunct w:val="0"/>
        <w:adjustRightInd w:val="0"/>
        <w:snapToGrid w:val="0"/>
        <w:spacing w:line="360" w:lineRule="auto"/>
        <w:ind w:firstLine="640" w:firstLineChars="200"/>
        <w:rPr>
          <w:rFonts w:hint="eastAsia" w:ascii="仿宋_GB2312" w:eastAsia="仿宋_GB2312"/>
          <w:sz w:val="32"/>
          <w:szCs w:val="32"/>
        </w:rPr>
      </w:pPr>
      <w:r>
        <w:rPr>
          <w:rFonts w:hint="eastAsia" w:ascii="黑体" w:hAnsi="黑体" w:eastAsia="黑体"/>
          <w:sz w:val="32"/>
          <w:szCs w:val="32"/>
        </w:rPr>
        <w:t>二、</w:t>
      </w:r>
      <w:r>
        <w:rPr>
          <w:rFonts w:ascii="黑体" w:hAnsi="黑体" w:eastAsia="黑体"/>
          <w:sz w:val="32"/>
          <w:szCs w:val="32"/>
        </w:rPr>
        <w:t>202</w:t>
      </w:r>
      <w:r>
        <w:rPr>
          <w:rFonts w:hint="eastAsia" w:ascii="黑体" w:hAnsi="黑体" w:eastAsia="黑体"/>
          <w:sz w:val="32"/>
          <w:szCs w:val="32"/>
          <w:lang w:val="en-US" w:eastAsia="zh-CN"/>
        </w:rPr>
        <w:t>3</w:t>
      </w:r>
      <w:r>
        <w:rPr>
          <w:rFonts w:ascii="黑体" w:hAnsi="黑体" w:eastAsia="黑体"/>
          <w:sz w:val="32"/>
          <w:szCs w:val="32"/>
        </w:rPr>
        <w:t>年工作</w:t>
      </w:r>
      <w:r>
        <w:rPr>
          <w:rFonts w:hint="eastAsia" w:ascii="黑体" w:hAnsi="黑体" w:eastAsia="黑体"/>
          <w:sz w:val="32"/>
          <w:szCs w:val="32"/>
        </w:rPr>
        <w:t>打算</w:t>
      </w:r>
    </w:p>
    <w:p>
      <w:pPr>
        <w:overflowPunct w:val="0"/>
        <w:spacing w:line="360" w:lineRule="auto"/>
        <w:ind w:firstLine="640" w:firstLineChars="200"/>
        <w:rPr>
          <w:rFonts w:hint="eastAsia" w:ascii="仿宋_GB2312" w:eastAsia="仿宋_GB2312"/>
          <w:sz w:val="32"/>
          <w:szCs w:val="32"/>
          <w:lang w:eastAsia="zh-CN"/>
        </w:rPr>
      </w:pPr>
      <w:r>
        <w:rPr>
          <w:rFonts w:hint="eastAsia" w:ascii="仿宋_GB2312" w:eastAsia="仿宋_GB2312"/>
          <w:sz w:val="32"/>
          <w:szCs w:val="32"/>
        </w:rPr>
        <w:t>2023年，是全面学习贯彻党的二十大</w:t>
      </w:r>
      <w:r>
        <w:rPr>
          <w:rFonts w:hint="eastAsia" w:ascii="仿宋_GB2312" w:eastAsia="仿宋_GB2312"/>
          <w:sz w:val="32"/>
          <w:szCs w:val="32"/>
          <w:lang w:eastAsia="zh-CN"/>
        </w:rPr>
        <w:t>精神</w:t>
      </w:r>
      <w:bookmarkStart w:id="1" w:name="_GoBack"/>
      <w:bookmarkEnd w:id="1"/>
      <w:r>
        <w:rPr>
          <w:rFonts w:hint="eastAsia" w:ascii="仿宋_GB2312" w:eastAsia="仿宋_GB2312"/>
          <w:sz w:val="32"/>
          <w:szCs w:val="32"/>
        </w:rPr>
        <w:t>的开局之年，也是贯彻落实“十四五”法治建设的关键之年，苏州市</w:t>
      </w:r>
      <w:r>
        <w:rPr>
          <w:rFonts w:hint="eastAsia" w:ascii="仿宋_GB2312" w:eastAsia="仿宋_GB2312"/>
          <w:sz w:val="32"/>
          <w:szCs w:val="32"/>
          <w:lang w:eastAsia="zh-CN"/>
        </w:rPr>
        <w:t>司法局</w:t>
      </w:r>
      <w:r>
        <w:rPr>
          <w:rFonts w:hint="eastAsia" w:ascii="仿宋_GB2312" w:eastAsia="仿宋_GB2312"/>
          <w:sz w:val="32"/>
          <w:szCs w:val="32"/>
        </w:rPr>
        <w:t>将在党的二十大精神指引下，立足更高政治站位、扛起更高政治责任、瞄准更高工作目标，更大力度推动学习宣传贯彻习近平法治思想，一体推进法治苏州、法治政府、法治社会建设，在法治轨道上全面推进苏州社会主义现代化建设</w:t>
      </w:r>
      <w:bookmarkEnd w:id="0"/>
      <w:r>
        <w:rPr>
          <w:rFonts w:hint="eastAsia" w:ascii="仿宋_GB2312" w:eastAsia="仿宋_GB2312"/>
          <w:sz w:val="32"/>
          <w:szCs w:val="32"/>
          <w:lang w:eastAsia="zh-CN"/>
        </w:rPr>
        <w:t>。</w:t>
      </w:r>
    </w:p>
    <w:p>
      <w:pPr>
        <w:overflowPunct w:val="0"/>
        <w:spacing w:line="360" w:lineRule="auto"/>
        <w:ind w:firstLine="640" w:firstLineChars="200"/>
        <w:rPr>
          <w:rFonts w:hint="eastAsia" w:ascii="仿宋_GB2312" w:eastAsia="仿宋_GB2312"/>
          <w:sz w:val="32"/>
          <w:szCs w:val="32"/>
          <w:lang w:eastAsia="zh-CN"/>
        </w:rPr>
      </w:pPr>
      <w:r>
        <w:rPr>
          <w:rFonts w:hint="eastAsia" w:ascii="楷体" w:hAnsi="楷体" w:eastAsia="楷体"/>
          <w:sz w:val="32"/>
          <w:szCs w:val="32"/>
          <w:lang w:eastAsia="zh-CN"/>
        </w:rPr>
        <w:t>一是推进法治建设提档升级。</w:t>
      </w:r>
      <w:r>
        <w:rPr>
          <w:rFonts w:hint="eastAsia" w:ascii="仿宋_GB2312" w:eastAsia="仿宋_GB2312"/>
          <w:sz w:val="32"/>
          <w:szCs w:val="32"/>
          <w:lang w:eastAsia="zh-CN"/>
        </w:rPr>
        <w:t>节点化、项目化落实《关于深入学习贯彻习近平法治思想 加快建设更高水平法治苏州的实施意见》。贯彻落实《关于进一步加强市县法治建设的意见》，聚焦基层法治建设短板，抓好苏州市基层法治建设条例立法各项工作，推动镇（街道）党政主要负责人履职，健全履职清单，推进述法评议工作落实，优化司法所法治职能。持续推进“关爱民生法治行”活动，推动解决人民群众法治领域急难愁盼。开展法治工作队伍全领域、全覆盖培训轮训。</w:t>
      </w:r>
    </w:p>
    <w:p>
      <w:pPr>
        <w:overflowPunct w:val="0"/>
        <w:spacing w:line="360" w:lineRule="auto"/>
        <w:ind w:firstLine="640" w:firstLineChars="200"/>
        <w:rPr>
          <w:rFonts w:hint="eastAsia" w:ascii="仿宋_GB2312" w:eastAsia="仿宋_GB2312"/>
          <w:sz w:val="32"/>
          <w:szCs w:val="32"/>
          <w:lang w:eastAsia="zh-CN"/>
        </w:rPr>
      </w:pPr>
      <w:r>
        <w:rPr>
          <w:rFonts w:hint="eastAsia" w:ascii="楷体" w:hAnsi="楷体" w:eastAsia="楷体"/>
          <w:sz w:val="32"/>
          <w:szCs w:val="32"/>
          <w:lang w:eastAsia="zh-CN"/>
        </w:rPr>
        <w:t>二是加强法治政府建设统筹。</w:t>
      </w:r>
      <w:r>
        <w:rPr>
          <w:rFonts w:hint="eastAsia" w:ascii="仿宋_GB2312" w:eastAsia="仿宋_GB2312"/>
          <w:sz w:val="32"/>
          <w:szCs w:val="32"/>
          <w:lang w:eastAsia="zh-CN"/>
        </w:rPr>
        <w:t>持续推进行政执法规范化建设，推进落实行政裁量权基准制度。总结推广张家港市开展司法部四级行政执法协调监督体系建设试点经验，加快实现全市行政执法协调监督体系覆盖，形成分工合理、职责清晰、协调高效的市县乡三级行政执法协调监督体系。探索行政复议案件繁简分流，完善公开听证、实地调查、专家论证、复议委员会集体研究等审案方式，优化涉企案件办理。持续推动全市行政诉讼案件量、败诉率“双下降”。</w:t>
      </w:r>
    </w:p>
    <w:p>
      <w:pPr>
        <w:overflowPunct w:val="0"/>
        <w:spacing w:line="360" w:lineRule="auto"/>
        <w:ind w:firstLine="640" w:firstLineChars="200"/>
        <w:rPr>
          <w:rFonts w:hint="eastAsia" w:ascii="仿宋_GB2312" w:eastAsia="仿宋_GB2312"/>
          <w:sz w:val="32"/>
          <w:szCs w:val="32"/>
          <w:lang w:eastAsia="zh-CN"/>
        </w:rPr>
      </w:pPr>
      <w:r>
        <w:rPr>
          <w:rFonts w:hint="eastAsia" w:ascii="楷体" w:hAnsi="楷体" w:eastAsia="楷体"/>
          <w:sz w:val="32"/>
          <w:szCs w:val="32"/>
          <w:lang w:eastAsia="zh-CN"/>
        </w:rPr>
        <w:t>三是推进法律服务业高质量发展。</w:t>
      </w:r>
      <w:r>
        <w:rPr>
          <w:rFonts w:hint="eastAsia" w:ascii="仿宋_GB2312" w:eastAsia="仿宋_GB2312"/>
          <w:sz w:val="32"/>
          <w:szCs w:val="32"/>
          <w:lang w:eastAsia="zh-CN"/>
        </w:rPr>
        <w:t>推进落实《苏州市法律服务业高质量发展2023-2025三年行动计划》及律师、公证、仲裁、司法鉴定四个高质量发展实施方案，推进法律服务人才校招、产业链+法律服务、人才培训、法律服务推介等专项活动，统筹推进法律服务业高质量发展。建设苏州自贸片区法律服务中心，推进法律服务集聚发展。搭建涉外法律服务培训平台，创建省级涉外法律服务示范机构。</w:t>
      </w:r>
    </w:p>
    <w:p>
      <w:pPr>
        <w:overflowPunct w:val="0"/>
        <w:spacing w:line="360" w:lineRule="auto"/>
        <w:ind w:firstLine="640" w:firstLineChars="200"/>
        <w:rPr>
          <w:rFonts w:hint="eastAsia" w:ascii="仿宋_GB2312" w:eastAsia="仿宋_GB2312"/>
          <w:sz w:val="32"/>
          <w:szCs w:val="32"/>
          <w:lang w:eastAsia="zh-CN"/>
        </w:rPr>
      </w:pPr>
      <w:r>
        <w:rPr>
          <w:rFonts w:hint="eastAsia" w:ascii="楷体" w:hAnsi="楷体" w:eastAsia="楷体"/>
          <w:sz w:val="32"/>
          <w:szCs w:val="32"/>
          <w:lang w:eastAsia="zh-CN"/>
        </w:rPr>
        <w:t>四是持续深化法治社会建设。</w:t>
      </w:r>
      <w:r>
        <w:rPr>
          <w:rFonts w:hint="eastAsia" w:ascii="仿宋_GB2312" w:eastAsia="仿宋_GB2312"/>
          <w:sz w:val="32"/>
          <w:szCs w:val="32"/>
          <w:lang w:eastAsia="zh-CN"/>
        </w:rPr>
        <w:t>全面实施“八五”普法规划，将学习宣传贯彻二十大精神融入到普法宣传工作，推动学习宣传贯彻走深走实，做好“八五”普法中期迎检工作。深化实施公民法治素养提升行动全国试点，探索建立国家工作人员应知应会清单制度，确保试点经验可复制可推广。持续加强法治文化建设。持续推动社会矛盾纠纷分流化解，推进“调解+融媒体”人民调解工作室建设，配合推进两级矛盾纠纷调处化解中心建设。</w:t>
      </w:r>
    </w:p>
    <w:p>
      <w:pPr>
        <w:overflowPunct w:val="0"/>
        <w:spacing w:line="360" w:lineRule="auto"/>
        <w:ind w:firstLine="640" w:firstLineChars="200"/>
        <w:rPr>
          <w:rFonts w:hint="eastAsia" w:ascii="仿宋_GB2312" w:eastAsia="仿宋_GB2312"/>
          <w:sz w:val="32"/>
          <w:szCs w:val="32"/>
          <w:lang w:eastAsia="zh-CN"/>
        </w:rPr>
      </w:pPr>
      <w:r>
        <w:rPr>
          <w:rFonts w:hint="eastAsia" w:ascii="楷体" w:hAnsi="楷体" w:eastAsia="楷体"/>
          <w:sz w:val="32"/>
          <w:szCs w:val="32"/>
          <w:lang w:eastAsia="zh-CN"/>
        </w:rPr>
        <w:t>五是优化公共法律服务供给。</w:t>
      </w:r>
      <w:r>
        <w:rPr>
          <w:rFonts w:hint="eastAsia" w:ascii="仿宋_GB2312" w:eastAsia="仿宋_GB2312"/>
          <w:sz w:val="32"/>
          <w:szCs w:val="32"/>
          <w:lang w:eastAsia="zh-CN"/>
        </w:rPr>
        <w:t xml:space="preserve">扩大法律援助覆盖，探索刑事案件审查起诉阶段律师辩护全覆盖；推进法律援助站点建设。推广“苏州公证”综合法律服务平台，提升在线申办公证服务覆盖面，健全公证业务线下线上协同办理机制。推行公证调解、执行保全等司法辅助事务。总结提炼海外远程视频公证服务试点经验，支持跨境电子商务知识产权保护研究等涉外公证项目，推进镇（街道）“远程公证”覆盖。 </w:t>
      </w:r>
    </w:p>
    <w:p>
      <w:pPr>
        <w:overflowPunct w:val="0"/>
        <w:spacing w:line="360" w:lineRule="auto"/>
        <w:ind w:firstLine="640" w:firstLineChars="200"/>
        <w:rPr>
          <w:rFonts w:hint="eastAsia" w:ascii="仿宋_GB2312" w:eastAsia="仿宋_GB2312"/>
          <w:sz w:val="32"/>
          <w:szCs w:val="32"/>
          <w:lang w:val="en-US" w:eastAsia="zh-CN"/>
        </w:rPr>
      </w:pPr>
      <w:r>
        <w:rPr>
          <w:rFonts w:hint="eastAsia" w:ascii="楷体" w:hAnsi="楷体" w:eastAsia="楷体"/>
          <w:sz w:val="32"/>
          <w:szCs w:val="32"/>
          <w:lang w:eastAsia="zh-CN"/>
        </w:rPr>
        <w:t>六是完善社区矫正安置帮教工作机制。</w:t>
      </w:r>
      <w:r>
        <w:rPr>
          <w:rFonts w:hint="eastAsia" w:ascii="仿宋_GB2312" w:eastAsia="仿宋_GB2312"/>
          <w:sz w:val="32"/>
          <w:szCs w:val="32"/>
          <w:lang w:eastAsia="zh-CN"/>
        </w:rPr>
        <w:t>强化社区矫正规范管理，推广应用声纹识别智能核验系统，推进夜间点验全覆盖，加强暂予监外执行罪犯病情复查诊断规范。强化矫正对象教育转化实效，推广“新我”在线教育平台，落实特色教育修复，推动循证矫正全覆盖。强化社会参与，引导优秀社会组织入驻矫正中心，推动镇（街道）成立“五老”志愿“帮帮团”，开展“一县一品”建设，巩固各地特色亮点做法。继续开展部级、省级智慧矫正中心建设，力争全市社矫中心100%达标。加强重点安置帮教对象排查帮扶机制，统一“一人一档”档案标准，指导社会组织开展“特殊家庭青少年法治自护能力提升项目”，试点推动社会组织全流程参与安置帮教机制，推进阳光帮扶基地建设，推动实现“一县一示范基地”全覆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3MDFkNDU5MzAwZjc2ZGQ2NTRiYjQzYmQ4MGZiNTkifQ=="/>
  </w:docVars>
  <w:rsids>
    <w:rsidRoot w:val="008B08E4"/>
    <w:rsid w:val="0017446A"/>
    <w:rsid w:val="008B08E4"/>
    <w:rsid w:val="1AC73666"/>
    <w:rsid w:val="29306F01"/>
    <w:rsid w:val="3BA5594F"/>
    <w:rsid w:val="5ED71DFC"/>
    <w:rsid w:val="6BAD5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line="560" w:lineRule="exact"/>
      <w:ind w:firstLine="200" w:firstLineChars="200"/>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3239</Words>
  <Characters>3240</Characters>
  <Lines>111</Lines>
  <Paragraphs>54</Paragraphs>
  <TotalTime>105</TotalTime>
  <ScaleCrop>false</ScaleCrop>
  <LinksUpToDate>false</LinksUpToDate>
  <CharactersWithSpaces>6425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2022-10-26T03:08:00Z</dcterms:created>
  <dc:creator>USER</dc:creator>
  <cp:lastModifiedBy>Superdan</cp:lastModifiedBy>
  <cp:lastPrinted>2023-10-13T05:21:00Z</cp:lastPrinted>
  <dcterms:modified xsi:type="dcterms:W3CDTF">2023-10-13T06:36:17Z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8A57D6D2B6524FCBA221B74B3DAC9CC4_13</vt:lpwstr>
  </property>
</Properties>
</file>