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1FF" w:rsidRDefault="007471FF"/>
    <w:p w:rsidR="007471FF" w:rsidRDefault="007471FF"/>
    <w:p w:rsidR="007471FF" w:rsidRDefault="007471FF"/>
    <w:tbl>
      <w:tblPr>
        <w:tblW w:w="8501" w:type="dxa"/>
        <w:tblInd w:w="-142" w:type="dxa"/>
        <w:tblLayout w:type="fixed"/>
        <w:tblCellMar>
          <w:left w:w="0" w:type="dxa"/>
          <w:right w:w="0" w:type="dxa"/>
        </w:tblCellMar>
        <w:tblLook w:val="0000"/>
      </w:tblPr>
      <w:tblGrid>
        <w:gridCol w:w="852"/>
        <w:gridCol w:w="366"/>
        <w:gridCol w:w="604"/>
        <w:gridCol w:w="612"/>
        <w:gridCol w:w="77"/>
        <w:gridCol w:w="831"/>
        <w:gridCol w:w="305"/>
        <w:gridCol w:w="475"/>
        <w:gridCol w:w="738"/>
        <w:gridCol w:w="422"/>
        <w:gridCol w:w="791"/>
        <w:gridCol w:w="723"/>
        <w:gridCol w:w="490"/>
        <w:gridCol w:w="1215"/>
      </w:tblGrid>
      <w:tr w:rsidR="00AB15D9" w:rsidTr="00AE42C0">
        <w:trPr>
          <w:trHeight w:val="535"/>
        </w:trPr>
        <w:tc>
          <w:tcPr>
            <w:tcW w:w="8496" w:type="dxa"/>
            <w:gridSpan w:val="14"/>
            <w:tcBorders>
              <w:top w:val="nil"/>
              <w:left w:val="nil"/>
              <w:bottom w:val="single" w:sz="4" w:space="0" w:color="auto"/>
              <w:right w:val="nil"/>
            </w:tcBorders>
            <w:shd w:val="clear" w:color="auto" w:fill="auto"/>
            <w:noWrap/>
            <w:tcMar>
              <w:top w:w="15" w:type="dxa"/>
              <w:left w:w="15" w:type="dxa"/>
              <w:bottom w:w="0" w:type="dxa"/>
              <w:right w:w="15" w:type="dxa"/>
            </w:tcMar>
          </w:tcPr>
          <w:p w:rsidR="00DF4CEA" w:rsidRDefault="00DF4CEA" w:rsidP="00317D19">
            <w:pPr>
              <w:jc w:val="center"/>
              <w:rPr>
                <w:rFonts w:cs="Arial"/>
                <w:b/>
                <w:bCs/>
                <w:color w:val="000000"/>
                <w:sz w:val="40"/>
                <w:szCs w:val="40"/>
              </w:rPr>
            </w:pPr>
            <w:r>
              <w:rPr>
                <w:rFonts w:cs="Arial" w:hint="eastAsia"/>
                <w:b/>
                <w:bCs/>
                <w:color w:val="000000"/>
                <w:sz w:val="40"/>
                <w:szCs w:val="40"/>
              </w:rPr>
              <w:t>苏州市级财政支出项目绩效自评价报告</w:t>
            </w:r>
          </w:p>
        </w:tc>
      </w:tr>
      <w:tr w:rsidR="00AB15D9" w:rsidTr="00AE42C0">
        <w:trPr>
          <w:trHeight w:val="472"/>
        </w:trPr>
        <w:tc>
          <w:tcPr>
            <w:tcW w:w="8496" w:type="dxa"/>
            <w:gridSpan w:val="1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DF4CEA" w:rsidRDefault="00DF4CEA" w:rsidP="00317D19">
            <w:pPr>
              <w:jc w:val="center"/>
              <w:rPr>
                <w:rFonts w:cs="Arial"/>
                <w:b/>
                <w:bCs/>
                <w:color w:val="000000"/>
                <w:sz w:val="36"/>
                <w:szCs w:val="36"/>
              </w:rPr>
            </w:pPr>
            <w:r>
              <w:rPr>
                <w:rFonts w:cs="Arial" w:hint="eastAsia"/>
                <w:b/>
                <w:bCs/>
                <w:color w:val="000000"/>
                <w:sz w:val="36"/>
                <w:szCs w:val="36"/>
              </w:rPr>
              <w:t>苏州市级财政支出项目绩效自评表</w:t>
            </w:r>
          </w:p>
        </w:tc>
      </w:tr>
      <w:tr w:rsidR="00AB15D9" w:rsidTr="00AE42C0">
        <w:trPr>
          <w:trHeight w:val="394"/>
        </w:trPr>
        <w:tc>
          <w:tcPr>
            <w:tcW w:w="1818"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Pr>
                <w:rFonts w:cs="Arial" w:hint="eastAsia"/>
                <w:color w:val="000000"/>
                <w:sz w:val="22"/>
              </w:rPr>
              <w:t>项目名称</w:t>
            </w:r>
          </w:p>
        </w:tc>
        <w:tc>
          <w:tcPr>
            <w:tcW w:w="3460"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sidRPr="0016143E">
              <w:rPr>
                <w:rFonts w:ascii="宋体" w:hAnsi="宋体" w:hint="eastAsia"/>
                <w:sz w:val="22"/>
              </w:rPr>
              <w:t>专项邮寄费</w:t>
            </w:r>
          </w:p>
        </w:tc>
        <w:tc>
          <w:tcPr>
            <w:tcW w:w="151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Pr>
                <w:rFonts w:cs="Arial" w:hint="eastAsia"/>
                <w:color w:val="000000"/>
                <w:sz w:val="22"/>
              </w:rPr>
              <w:t>项目年份</w:t>
            </w:r>
          </w:p>
        </w:tc>
        <w:tc>
          <w:tcPr>
            <w:tcW w:w="170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Pr>
                <w:rFonts w:ascii="宋体" w:hAnsi="宋体" w:hint="eastAsia"/>
                <w:sz w:val="22"/>
              </w:rPr>
              <w:t>2</w:t>
            </w:r>
            <w:r>
              <w:rPr>
                <w:rFonts w:ascii="宋体" w:hAnsi="宋体"/>
                <w:sz w:val="22"/>
              </w:rPr>
              <w:t>02</w:t>
            </w:r>
            <w:r w:rsidR="00740A71">
              <w:rPr>
                <w:rFonts w:ascii="宋体" w:hAnsi="宋体" w:hint="eastAsia"/>
                <w:sz w:val="22"/>
              </w:rPr>
              <w:t>2</w:t>
            </w:r>
          </w:p>
        </w:tc>
      </w:tr>
      <w:tr w:rsidR="00AB15D9" w:rsidTr="00AE42C0">
        <w:trPr>
          <w:trHeight w:val="425"/>
        </w:trPr>
        <w:tc>
          <w:tcPr>
            <w:tcW w:w="1818"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Pr>
                <w:rFonts w:cs="Arial" w:hint="eastAsia"/>
                <w:color w:val="000000"/>
                <w:sz w:val="22"/>
              </w:rPr>
              <w:t>项目主管部门</w:t>
            </w:r>
            <w:r>
              <w:rPr>
                <w:rFonts w:cs="Arial" w:hint="eastAsia"/>
                <w:color w:val="000000"/>
                <w:sz w:val="22"/>
              </w:rPr>
              <w:t>(</w:t>
            </w:r>
            <w:r>
              <w:rPr>
                <w:rFonts w:cs="Arial" w:hint="eastAsia"/>
                <w:color w:val="000000"/>
                <w:sz w:val="22"/>
              </w:rPr>
              <w:t>单位</w:t>
            </w:r>
            <w:r>
              <w:rPr>
                <w:rFonts w:cs="Arial" w:hint="eastAsia"/>
                <w:color w:val="000000"/>
                <w:sz w:val="22"/>
              </w:rPr>
              <w:t>)</w:t>
            </w:r>
          </w:p>
        </w:tc>
        <w:tc>
          <w:tcPr>
            <w:tcW w:w="6678" w:type="dxa"/>
            <w:gridSpan w:val="11"/>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sidRPr="0016143E">
              <w:rPr>
                <w:rFonts w:ascii="宋体" w:hAnsi="宋体" w:hint="eastAsia"/>
                <w:sz w:val="22"/>
              </w:rPr>
              <w:t>中国共产党苏州市委员会办公室</w:t>
            </w:r>
          </w:p>
        </w:tc>
      </w:tr>
      <w:tr w:rsidR="00AB15D9" w:rsidTr="00AE42C0">
        <w:trPr>
          <w:trHeight w:val="535"/>
        </w:trPr>
        <w:tc>
          <w:tcPr>
            <w:tcW w:w="850"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Pr>
                <w:rFonts w:cs="Arial" w:hint="eastAsia"/>
                <w:color w:val="000000"/>
                <w:sz w:val="22"/>
              </w:rPr>
              <w:t>市级预算执行情况（万元）</w:t>
            </w:r>
          </w:p>
        </w:tc>
        <w:tc>
          <w:tcPr>
            <w:tcW w:w="968"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Pr>
                <w:rFonts w:cs="Arial" w:hint="eastAsia"/>
                <w:color w:val="000000"/>
                <w:sz w:val="22"/>
              </w:rPr>
              <w:t>年初预算数</w:t>
            </w:r>
          </w:p>
        </w:tc>
        <w:tc>
          <w:tcPr>
            <w:tcW w:w="2300"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Pr>
                <w:rFonts w:cs="Arial" w:hint="eastAsia"/>
                <w:color w:val="000000"/>
                <w:sz w:val="22"/>
              </w:rPr>
              <w:t>当年使用上年结余、结转及当年调整预算数</w:t>
            </w:r>
          </w:p>
        </w:tc>
        <w:tc>
          <w:tcPr>
            <w:tcW w:w="2674" w:type="dxa"/>
            <w:gridSpan w:val="4"/>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Pr>
                <w:rFonts w:cs="Arial" w:hint="eastAsia"/>
                <w:color w:val="000000"/>
                <w:sz w:val="22"/>
              </w:rPr>
              <w:t>财政拨款数</w:t>
            </w:r>
          </w:p>
        </w:tc>
        <w:tc>
          <w:tcPr>
            <w:tcW w:w="170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Pr>
                <w:rFonts w:cs="Arial" w:hint="eastAsia"/>
                <w:color w:val="000000"/>
                <w:sz w:val="22"/>
              </w:rPr>
              <w:t>指标结余数</w:t>
            </w:r>
          </w:p>
        </w:tc>
      </w:tr>
      <w:tr w:rsidR="00AB15D9" w:rsidTr="00AE42C0">
        <w:trPr>
          <w:trHeight w:val="441"/>
        </w:trPr>
        <w:tc>
          <w:tcPr>
            <w:tcW w:w="850" w:type="dxa"/>
            <w:vMerge/>
            <w:tcBorders>
              <w:top w:val="nil"/>
              <w:left w:val="single" w:sz="4" w:space="0" w:color="000000"/>
              <w:bottom w:val="single" w:sz="4" w:space="0" w:color="000000"/>
              <w:right w:val="single" w:sz="4" w:space="0" w:color="000000"/>
            </w:tcBorders>
            <w:vAlign w:val="center"/>
          </w:tcPr>
          <w:p w:rsidR="00DF4CEA" w:rsidRDefault="00DF4CEA" w:rsidP="00317D19">
            <w:pPr>
              <w:rPr>
                <w:rFonts w:cs="Arial"/>
                <w:color w:val="000000"/>
                <w:sz w:val="22"/>
              </w:rPr>
            </w:pPr>
          </w:p>
        </w:tc>
        <w:tc>
          <w:tcPr>
            <w:tcW w:w="968"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sidRPr="0016143E">
              <w:rPr>
                <w:rFonts w:ascii="宋体" w:hAnsi="宋体" w:hint="eastAsia"/>
                <w:sz w:val="22"/>
              </w:rPr>
              <w:t>26</w:t>
            </w:r>
          </w:p>
        </w:tc>
        <w:tc>
          <w:tcPr>
            <w:tcW w:w="2300"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sidRPr="0016143E">
              <w:rPr>
                <w:rFonts w:ascii="宋体" w:hAnsi="宋体" w:hint="eastAsia"/>
                <w:sz w:val="22"/>
              </w:rPr>
              <w:t>0</w:t>
            </w:r>
          </w:p>
        </w:tc>
        <w:tc>
          <w:tcPr>
            <w:tcW w:w="2674" w:type="dxa"/>
            <w:gridSpan w:val="4"/>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sidRPr="0016143E">
              <w:rPr>
                <w:rFonts w:ascii="宋体" w:hAnsi="宋体" w:hint="eastAsia"/>
                <w:sz w:val="22"/>
              </w:rPr>
              <w:t>0</w:t>
            </w:r>
          </w:p>
        </w:tc>
        <w:tc>
          <w:tcPr>
            <w:tcW w:w="170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sidRPr="0016143E">
              <w:rPr>
                <w:rFonts w:ascii="宋体" w:hAnsi="宋体" w:hint="eastAsia"/>
                <w:sz w:val="22"/>
              </w:rPr>
              <w:t>26</w:t>
            </w:r>
          </w:p>
        </w:tc>
      </w:tr>
      <w:tr w:rsidR="00AB15D9" w:rsidTr="00AE42C0">
        <w:trPr>
          <w:trHeight w:val="346"/>
        </w:trPr>
        <w:tc>
          <w:tcPr>
            <w:tcW w:w="850"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Pr>
                <w:rFonts w:cs="Arial" w:hint="eastAsia"/>
                <w:color w:val="000000"/>
                <w:sz w:val="22"/>
              </w:rPr>
              <w:t>市级财政资金使用情况（万元）</w:t>
            </w:r>
          </w:p>
        </w:tc>
        <w:tc>
          <w:tcPr>
            <w:tcW w:w="968" w:type="dxa"/>
            <w:gridSpan w:val="2"/>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Pr>
                <w:rFonts w:cs="Arial" w:hint="eastAsia"/>
                <w:color w:val="000000"/>
                <w:sz w:val="22"/>
              </w:rPr>
              <w:t>财政拨款数</w:t>
            </w:r>
          </w:p>
        </w:tc>
        <w:tc>
          <w:tcPr>
            <w:tcW w:w="1520" w:type="dxa"/>
            <w:gridSpan w:val="3"/>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Pr>
                <w:rFonts w:cs="Arial" w:hint="eastAsia"/>
                <w:color w:val="000000"/>
                <w:sz w:val="22"/>
              </w:rPr>
              <w:t>实际支付数</w:t>
            </w:r>
          </w:p>
        </w:tc>
        <w:tc>
          <w:tcPr>
            <w:tcW w:w="194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Pr>
                <w:rFonts w:cs="Arial" w:hint="eastAsia"/>
                <w:color w:val="000000"/>
                <w:sz w:val="22"/>
              </w:rPr>
              <w:t>资金结余、结转数</w:t>
            </w:r>
          </w:p>
        </w:tc>
        <w:tc>
          <w:tcPr>
            <w:tcW w:w="3218" w:type="dxa"/>
            <w:gridSpan w:val="4"/>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Pr>
                <w:rFonts w:cs="Arial" w:hint="eastAsia"/>
                <w:color w:val="000000"/>
                <w:sz w:val="22"/>
              </w:rPr>
              <w:t>其中：</w:t>
            </w:r>
          </w:p>
        </w:tc>
      </w:tr>
      <w:tr w:rsidR="00AB15D9" w:rsidTr="00AE42C0">
        <w:trPr>
          <w:trHeight w:val="378"/>
        </w:trPr>
        <w:tc>
          <w:tcPr>
            <w:tcW w:w="850" w:type="dxa"/>
            <w:vMerge/>
            <w:tcBorders>
              <w:top w:val="nil"/>
              <w:left w:val="single" w:sz="4" w:space="0" w:color="000000"/>
              <w:bottom w:val="single" w:sz="4" w:space="0" w:color="000000"/>
              <w:right w:val="single" w:sz="4" w:space="0" w:color="000000"/>
            </w:tcBorders>
            <w:vAlign w:val="center"/>
          </w:tcPr>
          <w:p w:rsidR="00DF4CEA" w:rsidRDefault="00DF4CEA" w:rsidP="00317D19">
            <w:pPr>
              <w:rPr>
                <w:rFonts w:cs="Arial"/>
                <w:color w:val="000000"/>
                <w:sz w:val="22"/>
              </w:rPr>
            </w:pPr>
          </w:p>
        </w:tc>
        <w:tc>
          <w:tcPr>
            <w:tcW w:w="968" w:type="dxa"/>
            <w:gridSpan w:val="2"/>
            <w:vMerge/>
            <w:tcBorders>
              <w:top w:val="nil"/>
              <w:left w:val="single" w:sz="4" w:space="0" w:color="000000"/>
              <w:bottom w:val="single" w:sz="4" w:space="0" w:color="000000"/>
              <w:right w:val="single" w:sz="4" w:space="0" w:color="000000"/>
            </w:tcBorders>
            <w:vAlign w:val="center"/>
          </w:tcPr>
          <w:p w:rsidR="00DF4CEA" w:rsidRDefault="00DF4CEA" w:rsidP="00317D19">
            <w:pPr>
              <w:rPr>
                <w:rFonts w:cs="Arial"/>
                <w:color w:val="000000"/>
                <w:sz w:val="22"/>
              </w:rPr>
            </w:pPr>
          </w:p>
        </w:tc>
        <w:tc>
          <w:tcPr>
            <w:tcW w:w="1520" w:type="dxa"/>
            <w:gridSpan w:val="3"/>
            <w:vMerge/>
            <w:tcBorders>
              <w:top w:val="nil"/>
              <w:left w:val="single" w:sz="4" w:space="0" w:color="000000"/>
              <w:bottom w:val="single" w:sz="4" w:space="0" w:color="000000"/>
              <w:right w:val="single" w:sz="4" w:space="0" w:color="000000"/>
            </w:tcBorders>
            <w:vAlign w:val="center"/>
          </w:tcPr>
          <w:p w:rsidR="00DF4CEA" w:rsidRDefault="00DF4CEA" w:rsidP="00317D19">
            <w:pPr>
              <w:rPr>
                <w:rFonts w:cs="Arial"/>
                <w:color w:val="000000"/>
                <w:sz w:val="22"/>
              </w:rPr>
            </w:pPr>
          </w:p>
        </w:tc>
        <w:tc>
          <w:tcPr>
            <w:tcW w:w="1940" w:type="dxa"/>
            <w:gridSpan w:val="4"/>
            <w:vMerge/>
            <w:tcBorders>
              <w:top w:val="single" w:sz="4" w:space="0" w:color="000000"/>
              <w:left w:val="single" w:sz="4" w:space="0" w:color="000000"/>
              <w:bottom w:val="single" w:sz="4" w:space="0" w:color="000000"/>
              <w:right w:val="single" w:sz="4" w:space="0" w:color="000000"/>
            </w:tcBorders>
            <w:vAlign w:val="center"/>
          </w:tcPr>
          <w:p w:rsidR="00DF4CEA" w:rsidRDefault="00DF4CEA" w:rsidP="00317D19">
            <w:pPr>
              <w:rPr>
                <w:rFonts w:cs="Arial"/>
                <w:color w:val="000000"/>
                <w:sz w:val="22"/>
              </w:rPr>
            </w:pPr>
          </w:p>
        </w:tc>
        <w:tc>
          <w:tcPr>
            <w:tcW w:w="151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Pr>
                <w:rFonts w:cs="Arial" w:hint="eastAsia"/>
                <w:color w:val="000000"/>
                <w:sz w:val="22"/>
              </w:rPr>
              <w:t>结转数</w:t>
            </w:r>
          </w:p>
        </w:tc>
        <w:tc>
          <w:tcPr>
            <w:tcW w:w="170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Pr>
                <w:rFonts w:cs="Arial" w:hint="eastAsia"/>
                <w:color w:val="000000"/>
                <w:sz w:val="22"/>
              </w:rPr>
              <w:t>财政收回数</w:t>
            </w:r>
          </w:p>
        </w:tc>
      </w:tr>
      <w:tr w:rsidR="00AB15D9" w:rsidTr="00AE42C0">
        <w:trPr>
          <w:trHeight w:val="630"/>
        </w:trPr>
        <w:tc>
          <w:tcPr>
            <w:tcW w:w="850" w:type="dxa"/>
            <w:vMerge/>
            <w:tcBorders>
              <w:top w:val="nil"/>
              <w:left w:val="single" w:sz="4" w:space="0" w:color="000000"/>
              <w:bottom w:val="single" w:sz="4" w:space="0" w:color="000000"/>
              <w:right w:val="single" w:sz="4" w:space="0" w:color="000000"/>
            </w:tcBorders>
            <w:vAlign w:val="center"/>
          </w:tcPr>
          <w:p w:rsidR="00DF4CEA" w:rsidRDefault="00DF4CEA" w:rsidP="00317D19">
            <w:pPr>
              <w:rPr>
                <w:rFonts w:cs="Arial"/>
                <w:color w:val="000000"/>
                <w:sz w:val="22"/>
              </w:rPr>
            </w:pPr>
          </w:p>
        </w:tc>
        <w:tc>
          <w:tcPr>
            <w:tcW w:w="968"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sidRPr="0016143E">
              <w:rPr>
                <w:rFonts w:ascii="宋体" w:hAnsi="宋体" w:hint="eastAsia"/>
                <w:sz w:val="22"/>
              </w:rPr>
              <w:t>26</w:t>
            </w:r>
          </w:p>
        </w:tc>
        <w:tc>
          <w:tcPr>
            <w:tcW w:w="1520"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sidRPr="0016143E">
              <w:rPr>
                <w:rFonts w:ascii="宋体" w:hAnsi="宋体" w:hint="eastAsia"/>
                <w:sz w:val="22"/>
              </w:rPr>
              <w:t>25.18</w:t>
            </w:r>
          </w:p>
        </w:tc>
        <w:tc>
          <w:tcPr>
            <w:tcW w:w="1940" w:type="dxa"/>
            <w:gridSpan w:val="4"/>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sidRPr="0016143E">
              <w:rPr>
                <w:rFonts w:ascii="宋体" w:hAnsi="宋体" w:hint="eastAsia"/>
                <w:sz w:val="22"/>
              </w:rPr>
              <w:t>.82</w:t>
            </w:r>
          </w:p>
        </w:tc>
        <w:tc>
          <w:tcPr>
            <w:tcW w:w="151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sidRPr="0016143E">
              <w:rPr>
                <w:rFonts w:ascii="宋体" w:hAnsi="宋体" w:hint="eastAsia"/>
                <w:sz w:val="22"/>
              </w:rPr>
              <w:t>0</w:t>
            </w:r>
          </w:p>
        </w:tc>
        <w:tc>
          <w:tcPr>
            <w:tcW w:w="170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DF4CEA" w:rsidRDefault="00DF4CEA" w:rsidP="00317D19">
            <w:pPr>
              <w:jc w:val="center"/>
              <w:rPr>
                <w:rFonts w:cs="Arial"/>
                <w:color w:val="000000"/>
                <w:sz w:val="22"/>
              </w:rPr>
            </w:pPr>
            <w:r w:rsidRPr="0016143E">
              <w:rPr>
                <w:rFonts w:ascii="宋体" w:hAnsi="宋体" w:hint="eastAsia"/>
                <w:sz w:val="22"/>
              </w:rPr>
              <w:t>0.82</w:t>
            </w:r>
          </w:p>
        </w:tc>
      </w:tr>
      <w:tr w:rsidR="00AB15D9" w:rsidTr="00AE42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267"/>
        </w:trPr>
        <w:tc>
          <w:tcPr>
            <w:tcW w:w="8496" w:type="dxa"/>
            <w:gridSpan w:val="14"/>
            <w:tcBorders>
              <w:top w:val="single" w:sz="4" w:space="0" w:color="auto"/>
              <w:left w:val="single" w:sz="4" w:space="0" w:color="auto"/>
              <w:bottom w:val="single" w:sz="4" w:space="0" w:color="auto"/>
              <w:right w:val="single" w:sz="4" w:space="0" w:color="auto"/>
            </w:tcBorders>
            <w:shd w:val="clear" w:color="auto" w:fill="BFBFBF"/>
            <w:vAlign w:val="center"/>
            <w:hideMark/>
          </w:tcPr>
          <w:p w:rsidR="00CE6115" w:rsidRDefault="00CE6115">
            <w:pPr>
              <w:widowControl/>
              <w:jc w:val="center"/>
              <w:rPr>
                <w:rFonts w:ascii="宋体" w:hAnsi="宋体" w:cs="Arial"/>
                <w:color w:val="000000"/>
                <w:kern w:val="0"/>
                <w:sz w:val="20"/>
                <w:szCs w:val="20"/>
              </w:rPr>
            </w:pPr>
            <w:r w:rsidRPr="00CE6115">
              <w:rPr>
                <w:rFonts w:ascii="宋体" w:hAnsi="宋体" w:cs="Arial" w:hint="eastAsia"/>
                <w:color w:val="000000"/>
                <w:kern w:val="0"/>
                <w:sz w:val="20"/>
                <w:szCs w:val="20"/>
              </w:rPr>
              <w:t>项目资金构成（详细列出各子项目名称和金额）</w:t>
            </w:r>
          </w:p>
        </w:tc>
      </w:tr>
      <w:tr w:rsidR="00AB15D9" w:rsidTr="00AE42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267"/>
        </w:trPr>
        <w:tc>
          <w:tcPr>
            <w:tcW w:w="2507"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E6115" w:rsidRDefault="009B2F6A" w:rsidP="00F051B3">
            <w:pPr>
              <w:widowControl/>
              <w:jc w:val="center"/>
              <w:rPr>
                <w:rFonts w:ascii="宋体" w:hAnsi="宋体" w:cs="Arial"/>
                <w:color w:val="000000"/>
                <w:kern w:val="0"/>
                <w:sz w:val="20"/>
                <w:szCs w:val="20"/>
              </w:rPr>
            </w:pPr>
            <w:r>
              <w:rPr>
                <w:rFonts w:ascii="宋体" w:hAnsi="宋体" w:cs="Arial" w:hint="eastAsia"/>
                <w:color w:val="000000"/>
                <w:kern w:val="0"/>
                <w:sz w:val="20"/>
                <w:szCs w:val="20"/>
              </w:rPr>
              <w:t/>
            </w:r>
            <w:r w:rsidR="00F051B3">
              <w:rPr>
                <w:rFonts w:ascii="宋体" w:hAnsi="宋体" w:cs="Arial" w:hint="eastAsia"/>
                <w:color w:val="000000"/>
                <w:kern w:val="0"/>
                <w:sz w:val="20"/>
                <w:szCs w:val="20"/>
              </w:rPr>
              <w:t>子项名称</w:t>
            </w:r>
          </w:p>
        </w:tc>
        <w:tc>
          <w:tcPr>
            <w:tcW w:w="277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E6115" w:rsidRDefault="00F051B3" w:rsidP="00F051B3">
            <w:pPr>
              <w:widowControl/>
              <w:jc w:val="center"/>
              <w:rPr>
                <w:rFonts w:ascii="宋体" w:hAnsi="宋体" w:cs="Arial"/>
                <w:color w:val="000000"/>
                <w:kern w:val="0"/>
                <w:sz w:val="20"/>
                <w:szCs w:val="20"/>
              </w:rPr>
            </w:pPr>
            <w:r>
              <w:rPr>
                <w:rFonts w:ascii="宋体" w:hAnsi="宋体" w:cs="Arial" w:hint="eastAsia"/>
                <w:color w:val="000000"/>
                <w:kern w:val="0"/>
                <w:sz w:val="20"/>
                <w:szCs w:val="20"/>
              </w:rPr>
              <w:t>预算数（万元）</w:t>
            </w:r>
          </w:p>
        </w:tc>
        <w:tc>
          <w:tcPr>
            <w:tcW w:w="3218"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CE6115" w:rsidRDefault="00F051B3" w:rsidP="00CE6115">
            <w:pPr>
              <w:widowControl/>
              <w:jc w:val="center"/>
              <w:rPr>
                <w:rFonts w:ascii="宋体" w:hAnsi="宋体" w:cs="Arial"/>
                <w:color w:val="000000"/>
                <w:kern w:val="0"/>
                <w:sz w:val="20"/>
                <w:szCs w:val="20"/>
              </w:rPr>
            </w:pPr>
            <w:r>
              <w:rPr>
                <w:rFonts w:ascii="宋体" w:hAnsi="宋体" w:cs="Arial" w:hint="eastAsia"/>
                <w:color w:val="000000"/>
                <w:kern w:val="0"/>
                <w:sz w:val="20"/>
                <w:szCs w:val="20"/>
              </w:rPr>
              <w:t>实际数（万元）</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rPr>
          <w:trHeight w:val="315"/>
        </w:trPr>
        <w:trPr>
          <w:trHeight w:val="315"/>
        </w:trPr>
        <w:trPr>
          <w:trHeight w:val="315"/>
        </w:trPr>
        <w:tc>
          <w:tcPr>
            <w:tcW w:w="2507" w:type="dxa"/>
            <w:gridSpan w:val="5"/>
            <w:tcBorders>
              <w:top w:val="single" w:sz="4" w:space="0" w:color="auto"/>
              <w:left w:val="single" w:sz="4" w:space="0" w:color="auto"/>
              <w:bottom w:val="single" w:sz="4" w:space="0" w:color="auto"/>
              <w:right w:val="single" w:sz="4" w:space="0" w:color="auto"/>
            </w:tcBorders>
            <w:vAlign w:val="center"/>
            <w:hideMark/>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合计</w:t>
            </w:r>
          </w:p>
        </w:tc>
        <w:tc>
          <w:tcPr>
            <w:tcW w:w="2771" w:type="dxa"/>
            <w:gridSpan w:val="5"/>
            <w:tcBorders>
              <w:top w:val="single" w:sz="4" w:space="0" w:color="auto"/>
              <w:left w:val="single" w:sz="4" w:space="0" w:color="auto"/>
              <w:bottom w:val="single" w:sz="4" w:space="0" w:color="auto"/>
              <w:right w:val="single" w:sz="4" w:space="0" w:color="auto"/>
            </w:tcBorders>
            <w:vAlign w:val="center"/>
            <w:hideMark/>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26</w:t>
            </w:r>
          </w:p>
        </w:tc>
        <w:tc>
          <w:tcPr>
            <w:tcW w:w="3218" w:type="dxa"/>
            <w:gridSpan w:val="4"/>
            <w:tcBorders>
              <w:top w:val="single" w:sz="4" w:space="0" w:color="auto"/>
              <w:left w:val="single" w:sz="4" w:space="0" w:color="auto"/>
              <w:bottom w:val="single" w:sz="4" w:space="0" w:color="auto"/>
              <w:right w:val="single" w:sz="4" w:space="0" w:color="auto"/>
            </w:tcBorders>
            <w:vAlign w:val="center"/>
            <w:hideMark/>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25.18</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rPr>
          <w:trHeight w:val="315"/>
        </w:trPr>
        <w:trPr>
          <w:trHeight w:val="315"/>
        </w:trPr>
        <w:trPr>
          <w:trHeight w:val="315"/>
        </w:trPr>
        <w:tc>
          <w:tcPr>
            <w:tcW w:w="2507" w:type="dxa"/>
            <w:gridSpan w:val="5"/>
            <w:tcBorders>
              <w:top w:val="single" w:sz="4" w:space="0" w:color="auto"/>
              <w:left w:val="single" w:sz="4" w:space="0" w:color="auto"/>
              <w:bottom w:val="single" w:sz="4" w:space="0" w:color="auto"/>
              <w:right w:val="single" w:sz="4" w:space="0" w:color="auto"/>
            </w:tcBorders>
            <w:vAlign w:val="center"/>
            <w:hideMark/>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专项邮寄费</w:t>
            </w:r>
          </w:p>
        </w:tc>
        <w:tc>
          <w:tcPr>
            <w:tcW w:w="2771" w:type="dxa"/>
            <w:gridSpan w:val="5"/>
            <w:tcBorders>
              <w:top w:val="single" w:sz="4" w:space="0" w:color="auto"/>
              <w:left w:val="single" w:sz="4" w:space="0" w:color="auto"/>
              <w:bottom w:val="single" w:sz="4" w:space="0" w:color="auto"/>
              <w:right w:val="single" w:sz="4" w:space="0" w:color="auto"/>
            </w:tcBorders>
            <w:vAlign w:val="center"/>
            <w:hideMark/>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26</w:t>
            </w:r>
          </w:p>
        </w:tc>
        <w:tc>
          <w:tcPr>
            <w:tcW w:w="3218" w:type="dxa"/>
            <w:gridSpan w:val="4"/>
            <w:tcBorders>
              <w:top w:val="single" w:sz="4" w:space="0" w:color="auto"/>
              <w:left w:val="single" w:sz="4" w:space="0" w:color="auto"/>
              <w:bottom w:val="single" w:sz="4" w:space="0" w:color="auto"/>
              <w:right w:val="single" w:sz="4" w:space="0" w:color="auto"/>
            </w:tcBorders>
            <w:vAlign w:val="center"/>
            <w:hideMark/>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25.18</w:t>
            </w:r>
          </w:p>
        </w:tc>
      </w:tr>
      <w:tr w:rsidR="00AE42C0" w:rsidTr="00AE42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267"/>
        </w:trPr>
        <w:tc>
          <w:tcPr>
            <w:tcW w:w="121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AE42C0" w:rsidRDefault="00AE42C0" w:rsidP="004037AB">
            <w:pPr>
              <w:widowControl/>
              <w:jc w:val="center"/>
              <w:rPr>
                <w:rFonts w:ascii="宋体" w:hAnsi="宋体" w:cs="Arial"/>
                <w:color w:val="000000"/>
                <w:kern w:val="0"/>
                <w:sz w:val="20"/>
                <w:szCs w:val="20"/>
              </w:rPr>
            </w:pPr>
            <w:r>
              <w:rPr>
                <w:rFonts w:ascii="宋体" w:hAnsi="宋体" w:cs="Arial" w:hint="eastAsia"/>
                <w:color w:val="000000"/>
                <w:kern w:val="0"/>
                <w:sz w:val="20"/>
                <w:szCs w:val="20"/>
              </w:rPr>
              <w:t/>
            </w:r>
            <w:r>
              <w:rPr>
                <w:rFonts w:ascii="宋体" w:hAnsi="宋体" w:cs="宋体" w:eastAsia="宋体"/>
                <w:color w:val="000000"/>
                <w:sz w:val="20"/>
                <w:u w:val="none"/>
              </w:rPr>
              <w:t>项目</w:t>
            </w:r>
          </w:p>
        </w:tc>
        <w:tc>
          <w:tcPr>
            <w:tcW w:w="121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AE42C0" w:rsidRDefault="00AE42C0" w:rsidP="004037AB">
            <w:pPr>
              <w:widowControl/>
              <w:jc w:val="center"/>
              <w:rPr>
                <w:rFonts w:ascii="宋体" w:hAnsi="宋体" w:cs="Arial"/>
                <w:color w:val="000000"/>
                <w:kern w:val="0"/>
                <w:sz w:val="20"/>
                <w:szCs w:val="20"/>
              </w:rPr>
            </w:pPr>
            <w:r>
              <w:rPr>
                <w:rFonts w:ascii="宋体" w:hAnsi="宋体" w:cs="Arial" w:hint="eastAsia"/>
                <w:color w:val="000000"/>
                <w:kern w:val="0"/>
                <w:sz w:val="20"/>
                <w:szCs w:val="20"/>
              </w:rPr>
              <w:t>类别</w:t>
            </w:r>
          </w:p>
        </w:tc>
        <w:tc>
          <w:tcPr>
            <w:tcW w:w="121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AE42C0" w:rsidRDefault="00AE42C0" w:rsidP="004037AB">
            <w:pPr>
              <w:widowControl/>
              <w:jc w:val="center"/>
              <w:rPr>
                <w:rFonts w:ascii="宋体" w:hAnsi="宋体" w:cs="Arial"/>
                <w:color w:val="000000"/>
                <w:kern w:val="0"/>
                <w:sz w:val="20"/>
                <w:szCs w:val="20"/>
              </w:rPr>
            </w:pPr>
            <w:r>
              <w:rPr>
                <w:rFonts w:ascii="宋体" w:hAnsi="宋体" w:cs="Arial" w:hint="eastAsia"/>
                <w:color w:val="000000"/>
                <w:kern w:val="0"/>
                <w:sz w:val="20"/>
                <w:szCs w:val="20"/>
              </w:rPr>
              <w:t>指标名称</w:t>
            </w:r>
          </w:p>
        </w:tc>
        <w:tc>
          <w:tcPr>
            <w:tcW w:w="121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AE42C0" w:rsidRDefault="00AE42C0" w:rsidP="004037AB">
            <w:pPr>
              <w:widowControl/>
              <w:jc w:val="center"/>
              <w:rPr>
                <w:rFonts w:ascii="宋体" w:hAnsi="宋体" w:cs="Arial"/>
                <w:color w:val="000000"/>
                <w:kern w:val="0"/>
                <w:sz w:val="20"/>
                <w:szCs w:val="20"/>
              </w:rPr>
            </w:pPr>
            <w:r>
              <w:rPr>
                <w:rFonts w:ascii="宋体" w:hAnsi="宋体" w:cs="Arial" w:hint="eastAsia"/>
                <w:color w:val="000000"/>
                <w:kern w:val="0"/>
                <w:sz w:val="20"/>
                <w:szCs w:val="20"/>
              </w:rPr>
              <w:t>目标值</w:t>
            </w:r>
          </w:p>
        </w:tc>
        <w:tc>
          <w:tcPr>
            <w:tcW w:w="121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AE42C0" w:rsidRDefault="00AE42C0" w:rsidP="004037AB">
            <w:pPr>
              <w:widowControl/>
              <w:jc w:val="center"/>
              <w:rPr>
                <w:rFonts w:ascii="宋体" w:hAnsi="宋体" w:cs="Arial"/>
                <w:color w:val="000000"/>
                <w:kern w:val="0"/>
                <w:sz w:val="20"/>
                <w:szCs w:val="20"/>
              </w:rPr>
            </w:pPr>
            <w:r>
              <w:rPr>
                <w:rFonts w:ascii="宋体" w:hAnsi="宋体" w:cs="Arial" w:hint="eastAsia"/>
                <w:color w:val="000000"/>
                <w:kern w:val="0"/>
                <w:sz w:val="20"/>
                <w:szCs w:val="20"/>
              </w:rPr>
              <w:t>权重</w:t>
            </w:r>
          </w:p>
        </w:tc>
        <w:tc>
          <w:tcPr>
            <w:tcW w:w="121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AE42C0" w:rsidRDefault="00AE42C0" w:rsidP="004037AB">
            <w:pPr>
              <w:widowControl/>
              <w:jc w:val="center"/>
              <w:rPr>
                <w:rFonts w:ascii="宋体" w:hAnsi="宋体" w:cs="Arial"/>
                <w:color w:val="000000"/>
                <w:kern w:val="0"/>
                <w:sz w:val="20"/>
                <w:szCs w:val="20"/>
              </w:rPr>
            </w:pPr>
            <w:r>
              <w:rPr>
                <w:rFonts w:ascii="宋体" w:hAnsi="宋体" w:cs="Arial" w:hint="eastAsia"/>
                <w:color w:val="000000"/>
                <w:kern w:val="0"/>
                <w:sz w:val="20"/>
                <w:szCs w:val="20"/>
              </w:rPr>
              <w:t>实际完成值</w:t>
            </w:r>
          </w:p>
        </w:tc>
        <w:tc>
          <w:tcPr>
            <w:tcW w:w="1214" w:type="dxa"/>
            <w:tcBorders>
              <w:top w:val="single" w:sz="4" w:space="0" w:color="auto"/>
              <w:left w:val="single" w:sz="4" w:space="0" w:color="auto"/>
              <w:bottom w:val="single" w:sz="4" w:space="0" w:color="auto"/>
              <w:right w:val="single" w:sz="4" w:space="0" w:color="auto"/>
            </w:tcBorders>
            <w:shd w:val="clear" w:color="auto" w:fill="BFBFBF"/>
            <w:vAlign w:val="center"/>
          </w:tcPr>
          <w:p w:rsidR="00AE42C0" w:rsidRDefault="00AE42C0" w:rsidP="004037AB">
            <w:pPr>
              <w:widowControl/>
              <w:jc w:val="center"/>
              <w:rPr>
                <w:rFonts w:ascii="宋体" w:hAnsi="宋体" w:cs="Arial"/>
                <w:color w:val="000000"/>
                <w:kern w:val="0"/>
                <w:sz w:val="20"/>
                <w:szCs w:val="20"/>
              </w:rPr>
            </w:pPr>
            <w:r>
              <w:rPr>
                <w:rFonts w:ascii="宋体" w:hAnsi="宋体" w:cs="Arial" w:hint="eastAsia"/>
                <w:color w:val="000000"/>
                <w:kern w:val="0"/>
                <w:sz w:val="20"/>
                <w:szCs w:val="20"/>
              </w:rPr>
              <w:t>自评分</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5" w:type="dxa"/>
            <w:gridSpan w:val="2"/>
            <w:tcBorders>
              <w:top w:val="single" w:sz="4" w:space="0" w:color="auto"/>
              <w:left w:val="single" w:sz="4" w:space="0" w:color="auto"/>
              <w:bottom w:val="single" w:sz="4" w:space="0" w:color="auto"/>
              <w:right w:val="single" w:sz="4" w:space="0" w:color="auto"/>
            </w:tcBorders>
            <w:vAlign w:val="center"/>
            <w:hideMark/>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项目绩效实现情况（80分）</w:t>
            </w:r>
          </w:p>
        </w:tc>
        <w:tc>
          <w:tcPr>
            <w:tcW w:w="1215"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决策目标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立项程序规范性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规范</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4"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5" w:type="dxa"/>
            <w:gridSpan w:val="2"/>
            <w:tcBorders>
              <w:top w:val="single" w:sz="4" w:space="0" w:color="auto"/>
              <w:left w:val="single" w:sz="4" w:space="0" w:color="auto"/>
              <w:bottom w:val="single" w:sz="4" w:space="0" w:color="auto"/>
              <w:right w:val="single" w:sz="4" w:space="0" w:color="auto"/>
            </w:tcBorders>
            <w:vAlign w:val="center"/>
            <w:hideMark/>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5"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立项依据充分性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充分</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4"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5" w:type="dxa"/>
            <w:gridSpan w:val="2"/>
            <w:tcBorders>
              <w:top w:val="single" w:sz="4" w:space="0" w:color="auto"/>
              <w:left w:val="single" w:sz="4" w:space="0" w:color="auto"/>
              <w:bottom w:val="single" w:sz="4" w:space="0" w:color="auto"/>
              <w:right w:val="single" w:sz="4" w:space="0" w:color="auto"/>
            </w:tcBorders>
            <w:vAlign w:val="center"/>
            <w:hideMark/>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5"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绩效目标合理性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合理</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4"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5" w:type="dxa"/>
            <w:gridSpan w:val="2"/>
            <w:tcBorders>
              <w:top w:val="single" w:sz="4" w:space="0" w:color="auto"/>
              <w:left w:val="single" w:sz="4" w:space="0" w:color="auto"/>
              <w:bottom w:val="single" w:sz="4" w:space="0" w:color="auto"/>
              <w:right w:val="single" w:sz="4" w:space="0" w:color="auto"/>
            </w:tcBorders>
            <w:vAlign w:val="center"/>
            <w:hideMark/>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5"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绩效指标明确性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明确</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4"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5" w:type="dxa"/>
            <w:gridSpan w:val="2"/>
            <w:tcBorders>
              <w:top w:val="single" w:sz="4" w:space="0" w:color="auto"/>
              <w:left w:val="single" w:sz="4" w:space="0" w:color="auto"/>
              <w:bottom w:val="single" w:sz="4" w:space="0" w:color="auto"/>
              <w:right w:val="single" w:sz="4" w:space="0" w:color="auto"/>
            </w:tcBorders>
            <w:vAlign w:val="center"/>
            <w:hideMark/>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5"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预算编制科学性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科学</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4"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5" w:type="dxa"/>
            <w:gridSpan w:val="2"/>
            <w:tcBorders>
              <w:top w:val="single" w:sz="4" w:space="0" w:color="auto"/>
              <w:left w:val="single" w:sz="4" w:space="0" w:color="auto"/>
              <w:bottom w:val="single" w:sz="4" w:space="0" w:color="auto"/>
              <w:right w:val="single" w:sz="4" w:space="0" w:color="auto"/>
            </w:tcBorders>
            <w:vAlign w:val="center"/>
            <w:hideMark/>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5"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资金分配合理性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合理</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4"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5" w:type="dxa"/>
            <w:gridSpan w:val="2"/>
            <w:tcBorders>
              <w:top w:val="single" w:sz="4" w:space="0" w:color="auto"/>
              <w:left w:val="single" w:sz="4" w:space="0" w:color="auto"/>
              <w:bottom w:val="single" w:sz="4" w:space="0" w:color="auto"/>
              <w:right w:val="single" w:sz="4" w:space="0" w:color="auto"/>
            </w:tcBorders>
            <w:vAlign w:val="center"/>
            <w:hideMark/>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5"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过程目标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资金使用合规性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合规</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4"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5" w:type="dxa"/>
            <w:gridSpan w:val="2"/>
            <w:tcBorders>
              <w:top w:val="single" w:sz="4" w:space="0" w:color="auto"/>
              <w:left w:val="single" w:sz="4" w:space="0" w:color="auto"/>
              <w:bottom w:val="single" w:sz="4" w:space="0" w:color="auto"/>
              <w:right w:val="single" w:sz="4" w:space="0" w:color="auto"/>
            </w:tcBorders>
            <w:vAlign w:val="center"/>
            <w:hideMark/>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5"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预算执行率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96.85%</w:t>
            </w:r>
          </w:p>
        </w:tc>
        <w:tc>
          <w:tcPr>
            <w:tcW w:w="1214"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6.74</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5" w:type="dxa"/>
            <w:gridSpan w:val="2"/>
            <w:tcBorders>
              <w:top w:val="single" w:sz="4" w:space="0" w:color="auto"/>
              <w:left w:val="single" w:sz="4" w:space="0" w:color="auto"/>
              <w:bottom w:val="single" w:sz="4" w:space="0" w:color="auto"/>
              <w:right w:val="single" w:sz="4" w:space="0" w:color="auto"/>
            </w:tcBorders>
            <w:vAlign w:val="center"/>
            <w:hideMark/>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5"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资金到位率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4"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5" w:type="dxa"/>
            <w:gridSpan w:val="2"/>
            <w:tcBorders>
              <w:top w:val="single" w:sz="4" w:space="0" w:color="auto"/>
              <w:left w:val="single" w:sz="4" w:space="0" w:color="auto"/>
              <w:bottom w:val="single" w:sz="4" w:space="0" w:color="auto"/>
              <w:right w:val="single" w:sz="4" w:space="0" w:color="auto"/>
            </w:tcBorders>
            <w:vAlign w:val="center"/>
            <w:hideMark/>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5"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制度执行有效性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有效</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4"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5" w:type="dxa"/>
            <w:gridSpan w:val="2"/>
            <w:tcBorders>
              <w:top w:val="single" w:sz="4" w:space="0" w:color="auto"/>
              <w:left w:val="single" w:sz="4" w:space="0" w:color="auto"/>
              <w:bottom w:val="single" w:sz="4" w:space="0" w:color="auto"/>
              <w:right w:val="single" w:sz="4" w:space="0" w:color="auto"/>
            </w:tcBorders>
            <w:vAlign w:val="center"/>
            <w:hideMark/>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5"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管理制度健全性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健全</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4"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5" w:type="dxa"/>
            <w:gridSpan w:val="2"/>
            <w:tcBorders>
              <w:top w:val="single" w:sz="4" w:space="0" w:color="auto"/>
              <w:left w:val="single" w:sz="4" w:space="0" w:color="auto"/>
              <w:bottom w:val="single" w:sz="4" w:space="0" w:color="auto"/>
              <w:right w:val="single" w:sz="4" w:space="0" w:color="auto"/>
            </w:tcBorders>
            <w:vAlign w:val="center"/>
            <w:hideMark/>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5"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产出目标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文件收发寄送次数</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&gt;=10000次</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13.75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14795次</w:t>
            </w:r>
          </w:p>
        </w:tc>
        <w:tc>
          <w:tcPr>
            <w:tcW w:w="1214"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11.28</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5" w:type="dxa"/>
            <w:gridSpan w:val="2"/>
            <w:tcBorders>
              <w:top w:val="single" w:sz="4" w:space="0" w:color="auto"/>
              <w:left w:val="single" w:sz="4" w:space="0" w:color="auto"/>
              <w:bottom w:val="single" w:sz="4" w:space="0" w:color="auto"/>
              <w:right w:val="single" w:sz="4" w:space="0" w:color="auto"/>
            </w:tcBorders>
            <w:vAlign w:val="center"/>
            <w:hideMark/>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5"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文件投递准确率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13.75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4"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13.75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5" w:type="dxa"/>
            <w:gridSpan w:val="2"/>
            <w:tcBorders>
              <w:top w:val="single" w:sz="4" w:space="0" w:color="auto"/>
              <w:left w:val="single" w:sz="4" w:space="0" w:color="auto"/>
              <w:bottom w:val="single" w:sz="4" w:space="0" w:color="auto"/>
              <w:right w:val="single" w:sz="4" w:space="0" w:color="auto"/>
            </w:tcBorders>
            <w:vAlign w:val="center"/>
            <w:hideMark/>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5"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文件投递及时性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13.75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4"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13.75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5" w:type="dxa"/>
            <w:gridSpan w:val="2"/>
            <w:tcBorders>
              <w:top w:val="single" w:sz="4" w:space="0" w:color="auto"/>
              <w:left w:val="single" w:sz="4" w:space="0" w:color="auto"/>
              <w:bottom w:val="single" w:sz="4" w:space="0" w:color="auto"/>
              <w:right w:val="single" w:sz="4" w:space="0" w:color="auto"/>
            </w:tcBorders>
            <w:vAlign w:val="center"/>
            <w:hideMark/>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5"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效益目标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对办公效率的改善或提升程度</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较高</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13.75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4"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13.75</w:t>
            </w:r>
          </w:p>
        </w:tc>
      </w:tr>
      <w:tr w:rsidR="00AE42C0" w:rsidTr="00AE42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315"/>
        </w:trPr>
        <w:tc>
          <w:tcPr>
            <w:tcW w:w="7282" w:type="dxa"/>
            <w:gridSpan w:val="13"/>
            <w:tcBorders>
              <w:top w:val="single" w:sz="4" w:space="0" w:color="auto"/>
              <w:left w:val="single" w:sz="4" w:space="0" w:color="auto"/>
              <w:bottom w:val="single" w:sz="4" w:space="0" w:color="auto"/>
              <w:right w:val="single" w:sz="4" w:space="0" w:color="auto"/>
            </w:tcBorders>
            <w:vAlign w:val="center"/>
          </w:tcPr>
          <w:p w:rsidR="00AE42C0" w:rsidRDefault="00AE42C0" w:rsidP="004037AB">
            <w:pPr>
              <w:widowControl/>
              <w:jc w:val="center"/>
              <w:rPr>
                <w:rFonts w:ascii="宋体" w:hAnsi="宋体" w:cs="Arial"/>
                <w:color w:val="000000"/>
                <w:kern w:val="0"/>
                <w:sz w:val="20"/>
                <w:szCs w:val="20"/>
              </w:rPr>
            </w:pPr>
            <w:r>
              <w:rPr>
                <w:rFonts w:ascii="宋体" w:hAnsi="宋体" w:cs="Arial" w:hint="eastAsia"/>
                <w:color w:val="000000"/>
                <w:kern w:val="0"/>
                <w:sz w:val="20"/>
                <w:szCs w:val="20"/>
              </w:rPr>
              <w:t>合计</w:t>
            </w:r>
          </w:p>
        </w:tc>
        <w:tc>
          <w:tcPr>
            <w:tcW w:w="1214" w:type="dxa"/>
            <w:tcBorders>
              <w:top w:val="single" w:sz="4" w:space="0" w:color="auto"/>
              <w:left w:val="single" w:sz="4" w:space="0" w:color="auto"/>
              <w:bottom w:val="single" w:sz="4" w:space="0" w:color="auto"/>
              <w:right w:val="single" w:sz="4" w:space="0" w:color="auto"/>
            </w:tcBorders>
            <w:vAlign w:val="center"/>
          </w:tcPr>
          <w:p w:rsidR="00AE42C0" w:rsidRDefault="00320B72" w:rsidP="004037AB">
            <w:pPr>
              <w:widowControl/>
              <w:jc w:val="left"/>
              <w:rPr>
                <w:rFonts w:ascii="宋体" w:hAnsi="宋体" w:cs="Arial"/>
                <w:color w:val="000000"/>
                <w:kern w:val="0"/>
                <w:sz w:val="20"/>
                <w:szCs w:val="20"/>
              </w:rPr>
            </w:pPr>
            <w:r w:rsidRPr="0016143E">
              <w:rPr>
                <w:rFonts w:ascii="宋体" w:hAnsi="宋体" w:hint="eastAsia"/>
                <w:sz w:val="22"/>
              </w:rPr>
              <w:t>76.27</w:t>
            </w:r>
          </w:p>
        </w:tc>
      </w:tr>
    </w:tbl>
    <w:p w:rsidR="00E632B8" w:rsidRDefault="00E632B8"/>
    <w:tbl>
      <w:tblPr>
        <w:tblW w:w="8506" w:type="dxa"/>
        <w:tblInd w:w="-147" w:type="dxa"/>
        <w:tblCellMar>
          <w:left w:w="0" w:type="dxa"/>
          <w:right w:w="0" w:type="dxa"/>
        </w:tblCellMar>
        <w:tblLook w:val="0000"/>
      </w:tblPr>
      <w:tblGrid>
        <w:gridCol w:w="1547"/>
        <w:gridCol w:w="840"/>
        <w:gridCol w:w="960"/>
        <w:gridCol w:w="960"/>
        <w:gridCol w:w="960"/>
        <w:gridCol w:w="960"/>
        <w:gridCol w:w="960"/>
        <w:gridCol w:w="1319"/>
      </w:tblGrid>
      <w:tr w:rsidR="007905BA" w:rsidTr="00E2688E">
        <w:tc>
          <w:tcPr>
            <w:tcW w:w="8506" w:type="dxa"/>
            <w:gridSpan w:val="8"/>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7905BA" w:rsidRDefault="007905BA" w:rsidP="0053249F">
            <w:pPr>
              <w:jc w:val="center"/>
              <w:rPr>
                <w:rFonts w:cs="Arial"/>
                <w:color w:val="000000"/>
                <w:sz w:val="22"/>
              </w:rPr>
            </w:pPr>
            <w:r>
              <w:rPr>
                <w:rFonts w:cs="Arial" w:hint="eastAsia"/>
                <w:color w:val="000000"/>
                <w:sz w:val="22"/>
              </w:rPr>
              <w:t>填表说明：</w:t>
            </w:r>
            <w:r>
              <w:rPr>
                <w:rFonts w:cs="Arial" w:hint="eastAsia"/>
                <w:color w:val="000000"/>
                <w:sz w:val="22"/>
              </w:rPr>
              <w:t>1.</w:t>
            </w:r>
            <w:r>
              <w:rPr>
                <w:rFonts w:cs="Arial" w:hint="eastAsia"/>
                <w:color w:val="000000"/>
                <w:sz w:val="22"/>
              </w:rPr>
              <w:t>“市级预算执行情况”、“市级财政资金使用情况”均含非税收入。“年初预算数”填“二下”数；“当年使用上年结余、结转及当年调整预算数”填当年使用上年结余、结转数以及追加或调减预算数；“财政拨款数”填财政部门实际拨付的款项数；“实际支付数”填资金实际支付到最终使用者的数额；“结转数”填结转以后年度使用的资金数；“财政收回数”填财政部门收回的资金数。指标结余数</w:t>
            </w:r>
            <w:r>
              <w:rPr>
                <w:rFonts w:cs="Arial" w:hint="eastAsia"/>
                <w:color w:val="000000"/>
                <w:sz w:val="22"/>
              </w:rPr>
              <w:t>=</w:t>
            </w:r>
            <w:r>
              <w:rPr>
                <w:rFonts w:cs="Arial" w:hint="eastAsia"/>
                <w:color w:val="000000"/>
                <w:sz w:val="22"/>
              </w:rPr>
              <w:t>年初预算数</w:t>
            </w:r>
            <w:r>
              <w:rPr>
                <w:rFonts w:cs="Arial" w:hint="eastAsia"/>
                <w:color w:val="000000"/>
                <w:sz w:val="22"/>
              </w:rPr>
              <w:t>+</w:t>
            </w:r>
            <w:r>
              <w:rPr>
                <w:rFonts w:cs="Arial" w:hint="eastAsia"/>
                <w:color w:val="000000"/>
                <w:sz w:val="22"/>
              </w:rPr>
              <w:t>当年使用上年结余、结转及当年调整预算数</w:t>
            </w:r>
            <w:r>
              <w:rPr>
                <w:rFonts w:cs="Arial" w:hint="eastAsia"/>
                <w:color w:val="000000"/>
                <w:sz w:val="22"/>
              </w:rPr>
              <w:t>-</w:t>
            </w:r>
            <w:r>
              <w:rPr>
                <w:rFonts w:cs="Arial" w:hint="eastAsia"/>
                <w:color w:val="000000"/>
                <w:sz w:val="22"/>
              </w:rPr>
              <w:t>财政拨款数；资金结余、结转数</w:t>
            </w:r>
            <w:r>
              <w:rPr>
                <w:rFonts w:cs="Arial" w:hint="eastAsia"/>
                <w:color w:val="000000"/>
                <w:sz w:val="22"/>
              </w:rPr>
              <w:t>=</w:t>
            </w:r>
            <w:r>
              <w:rPr>
                <w:rFonts w:cs="Arial" w:hint="eastAsia"/>
                <w:color w:val="000000"/>
                <w:sz w:val="22"/>
              </w:rPr>
              <w:t>财政拨款数</w:t>
            </w:r>
            <w:r>
              <w:rPr>
                <w:rFonts w:cs="Arial" w:hint="eastAsia"/>
                <w:color w:val="000000"/>
                <w:sz w:val="22"/>
              </w:rPr>
              <w:t>-</w:t>
            </w:r>
            <w:r>
              <w:rPr>
                <w:rFonts w:cs="Arial" w:hint="eastAsia"/>
                <w:color w:val="000000"/>
                <w:sz w:val="22"/>
              </w:rPr>
              <w:t>实际支付数</w:t>
            </w:r>
            <w:r>
              <w:rPr>
                <w:rFonts w:cs="Arial" w:hint="eastAsia"/>
                <w:color w:val="000000"/>
                <w:sz w:val="22"/>
              </w:rPr>
              <w:t>=</w:t>
            </w:r>
            <w:r>
              <w:rPr>
                <w:rFonts w:cs="Arial" w:hint="eastAsia"/>
                <w:color w:val="000000"/>
                <w:sz w:val="22"/>
              </w:rPr>
              <w:t>结转数</w:t>
            </w:r>
            <w:r>
              <w:rPr>
                <w:rFonts w:cs="Arial" w:hint="eastAsia"/>
                <w:color w:val="000000"/>
                <w:sz w:val="22"/>
              </w:rPr>
              <w:t>+</w:t>
            </w:r>
            <w:r>
              <w:rPr>
                <w:rFonts w:cs="Arial" w:hint="eastAsia"/>
                <w:color w:val="000000"/>
                <w:sz w:val="22"/>
              </w:rPr>
              <w:t>财政收回数。</w:t>
            </w:r>
            <w:r>
              <w:rPr>
                <w:rFonts w:cs="Arial" w:hint="eastAsia"/>
                <w:color w:val="000000"/>
                <w:sz w:val="22"/>
              </w:rPr>
              <w:t>2.</w:t>
            </w:r>
            <w:r w:rsidR="00740A71">
              <w:rPr>
                <w:rFonts w:cs="Arial" w:hint="eastAsia"/>
                <w:color w:val="000000"/>
                <w:sz w:val="22"/>
              </w:rPr>
              <w:t>“指标名称”中“决策</w:t>
            </w:r>
            <w:r>
              <w:rPr>
                <w:rFonts w:cs="Arial" w:hint="eastAsia"/>
                <w:color w:val="000000"/>
                <w:sz w:val="22"/>
              </w:rPr>
              <w:t>”</w:t>
            </w:r>
            <w:r w:rsidR="00740A71">
              <w:rPr>
                <w:rFonts w:cs="Arial" w:hint="eastAsia"/>
                <w:color w:val="000000"/>
                <w:sz w:val="22"/>
              </w:rPr>
              <w:t>和“过程</w:t>
            </w:r>
            <w:r w:rsidR="00740A71">
              <w:rPr>
                <w:rFonts w:cs="Arial"/>
                <w:color w:val="000000"/>
                <w:sz w:val="22"/>
              </w:rPr>
              <w:t>”</w:t>
            </w:r>
            <w:r>
              <w:rPr>
                <w:rFonts w:cs="Arial" w:hint="eastAsia"/>
                <w:color w:val="000000"/>
                <w:sz w:val="22"/>
              </w:rPr>
              <w:t>类指标根据项目类型，按照《</w:t>
            </w:r>
            <w:r w:rsidR="00740A71">
              <w:rPr>
                <w:rFonts w:cs="Arial" w:hint="eastAsia"/>
                <w:color w:val="000000"/>
                <w:sz w:val="22"/>
              </w:rPr>
              <w:t>2022</w:t>
            </w:r>
            <w:r>
              <w:rPr>
                <w:rFonts w:cs="Arial" w:hint="eastAsia"/>
                <w:color w:val="000000"/>
                <w:sz w:val="22"/>
              </w:rPr>
              <w:t>年度苏州市级财政支出项目绩效</w:t>
            </w:r>
            <w:r w:rsidR="001650C6">
              <w:rPr>
                <w:rFonts w:cs="Arial" w:hint="eastAsia"/>
                <w:color w:val="000000"/>
                <w:sz w:val="22"/>
              </w:rPr>
              <w:t>评价共性指标》规定，逐一对照进行自评价；“产出”、“效果”、“满意度</w:t>
            </w:r>
            <w:r>
              <w:rPr>
                <w:rFonts w:cs="Arial" w:hint="eastAsia"/>
                <w:color w:val="000000"/>
                <w:sz w:val="22"/>
              </w:rPr>
              <w:t>”三类指标填列预算部门（单位）报送的绩效目标申报表中经财政部门审核通过的指标，如发生绩效目标调整的，以经财政部门批准调整后的指标为准。</w:t>
            </w:r>
            <w:r>
              <w:rPr>
                <w:rFonts w:cs="Arial" w:hint="eastAsia"/>
                <w:color w:val="000000"/>
                <w:sz w:val="22"/>
              </w:rPr>
              <w:t>3.</w:t>
            </w:r>
            <w:r>
              <w:rPr>
                <w:rFonts w:cs="Arial" w:hint="eastAsia"/>
                <w:color w:val="000000"/>
                <w:sz w:val="22"/>
              </w:rPr>
              <w:t>各项指标权重值为根据指标数量将该类总分值分摊到各项指标的分值，即各项指标分值</w:t>
            </w:r>
            <w:r>
              <w:rPr>
                <w:rFonts w:cs="Arial" w:hint="eastAsia"/>
                <w:color w:val="000000"/>
                <w:sz w:val="22"/>
              </w:rPr>
              <w:t>=</w:t>
            </w:r>
            <w:r>
              <w:rPr>
                <w:rFonts w:cs="Arial" w:hint="eastAsia"/>
                <w:color w:val="000000"/>
                <w:sz w:val="22"/>
              </w:rPr>
              <w:t>该类总分值</w:t>
            </w:r>
            <w:r>
              <w:rPr>
                <w:rFonts w:cs="Arial" w:hint="eastAsia"/>
                <w:color w:val="000000"/>
                <w:sz w:val="22"/>
              </w:rPr>
              <w:t>/</w:t>
            </w:r>
            <w:r>
              <w:rPr>
                <w:rFonts w:cs="Arial" w:hint="eastAsia"/>
                <w:color w:val="000000"/>
                <w:sz w:val="22"/>
              </w:rPr>
              <w:t>指标个数。</w:t>
            </w:r>
            <w:r>
              <w:rPr>
                <w:rFonts w:cs="Arial" w:hint="eastAsia"/>
                <w:color w:val="000000"/>
                <w:sz w:val="22"/>
              </w:rPr>
              <w:t>4.</w:t>
            </w:r>
            <w:r>
              <w:rPr>
                <w:rFonts w:cs="Arial" w:hint="eastAsia"/>
                <w:color w:val="000000"/>
                <w:sz w:val="22"/>
              </w:rPr>
              <w:t>各项数据采集的时间节点均为</w:t>
            </w:r>
            <w:r>
              <w:rPr>
                <w:rFonts w:cs="Arial" w:hint="eastAsia"/>
                <w:color w:val="000000"/>
                <w:sz w:val="22"/>
              </w:rPr>
              <w:t>20</w:t>
            </w:r>
            <w:r w:rsidR="00740A71">
              <w:rPr>
                <w:rFonts w:cs="Arial"/>
                <w:color w:val="000000"/>
                <w:sz w:val="22"/>
              </w:rPr>
              <w:t>2</w:t>
            </w:r>
            <w:r w:rsidR="00740A71">
              <w:rPr>
                <w:rFonts w:cs="Arial" w:hint="eastAsia"/>
                <w:color w:val="000000"/>
                <w:sz w:val="22"/>
              </w:rPr>
              <w:t>2</w:t>
            </w:r>
            <w:r>
              <w:rPr>
                <w:rFonts w:cs="Arial" w:hint="eastAsia"/>
                <w:color w:val="000000"/>
                <w:sz w:val="22"/>
              </w:rPr>
              <w:t>年</w:t>
            </w:r>
            <w:r>
              <w:rPr>
                <w:rFonts w:cs="Arial" w:hint="eastAsia"/>
                <w:color w:val="000000"/>
                <w:sz w:val="22"/>
              </w:rPr>
              <w:t>12</w:t>
            </w:r>
            <w:r>
              <w:rPr>
                <w:rFonts w:cs="Arial" w:hint="eastAsia"/>
                <w:color w:val="000000"/>
                <w:sz w:val="22"/>
              </w:rPr>
              <w:t>月</w:t>
            </w:r>
            <w:r>
              <w:rPr>
                <w:rFonts w:cs="Arial" w:hint="eastAsia"/>
                <w:color w:val="000000"/>
                <w:sz w:val="22"/>
              </w:rPr>
              <w:t>31</w:t>
            </w:r>
            <w:r>
              <w:rPr>
                <w:rFonts w:cs="Arial" w:hint="eastAsia"/>
                <w:color w:val="000000"/>
                <w:sz w:val="22"/>
              </w:rPr>
              <w:t>日。定性指标按照</w:t>
            </w:r>
            <w:r>
              <w:rPr>
                <w:rFonts w:cs="Arial" w:hint="eastAsia"/>
                <w:color w:val="000000"/>
                <w:sz w:val="22"/>
              </w:rPr>
              <w:t xml:space="preserve"> </w:t>
            </w:r>
            <w:r>
              <w:rPr>
                <w:rFonts w:cs="Arial" w:hint="eastAsia"/>
                <w:color w:val="000000"/>
                <w:sz w:val="22"/>
              </w:rPr>
              <w:t>好、</w:t>
            </w:r>
            <w:r>
              <w:rPr>
                <w:rFonts w:cs="Arial" w:hint="eastAsia"/>
                <w:color w:val="000000"/>
                <w:sz w:val="22"/>
              </w:rPr>
              <w:lastRenderedPageBreak/>
              <w:t>较好、一般、较差、差</w:t>
            </w:r>
            <w:r>
              <w:rPr>
                <w:rFonts w:cs="Arial" w:hint="eastAsia"/>
                <w:color w:val="000000"/>
                <w:sz w:val="22"/>
              </w:rPr>
              <w:t xml:space="preserve"> </w:t>
            </w:r>
            <w:r>
              <w:rPr>
                <w:rFonts w:cs="Arial" w:hint="eastAsia"/>
                <w:color w:val="000000"/>
                <w:sz w:val="22"/>
              </w:rPr>
              <w:t>等级评分，分别得对应权重值的</w:t>
            </w:r>
            <w:r>
              <w:rPr>
                <w:rFonts w:cs="Arial" w:hint="eastAsia"/>
                <w:color w:val="000000"/>
                <w:sz w:val="22"/>
              </w:rPr>
              <w:t>100%</w:t>
            </w:r>
            <w:r>
              <w:rPr>
                <w:rFonts w:cs="Arial" w:hint="eastAsia"/>
                <w:color w:val="000000"/>
                <w:sz w:val="22"/>
              </w:rPr>
              <w:t>、</w:t>
            </w:r>
            <w:r>
              <w:rPr>
                <w:rFonts w:cs="Arial" w:hint="eastAsia"/>
                <w:color w:val="000000"/>
                <w:sz w:val="22"/>
              </w:rPr>
              <w:t>80%</w:t>
            </w:r>
            <w:r>
              <w:rPr>
                <w:rFonts w:cs="Arial" w:hint="eastAsia"/>
                <w:color w:val="000000"/>
                <w:sz w:val="22"/>
              </w:rPr>
              <w:t>、</w:t>
            </w:r>
            <w:r>
              <w:rPr>
                <w:rFonts w:cs="Arial" w:hint="eastAsia"/>
                <w:color w:val="000000"/>
                <w:sz w:val="22"/>
              </w:rPr>
              <w:t>60%</w:t>
            </w:r>
            <w:r>
              <w:rPr>
                <w:rFonts w:cs="Arial" w:hint="eastAsia"/>
                <w:color w:val="000000"/>
                <w:sz w:val="22"/>
              </w:rPr>
              <w:t>、</w:t>
            </w:r>
            <w:r>
              <w:rPr>
                <w:rFonts w:cs="Arial" w:hint="eastAsia"/>
                <w:color w:val="000000"/>
                <w:sz w:val="22"/>
              </w:rPr>
              <w:t>40%</w:t>
            </w:r>
            <w:r>
              <w:rPr>
                <w:rFonts w:cs="Arial" w:hint="eastAsia"/>
                <w:color w:val="000000"/>
                <w:sz w:val="22"/>
              </w:rPr>
              <w:t>和</w:t>
            </w:r>
            <w:r>
              <w:rPr>
                <w:rFonts w:cs="Arial" w:hint="eastAsia"/>
                <w:color w:val="000000"/>
                <w:sz w:val="22"/>
              </w:rPr>
              <w:t>20%</w:t>
            </w:r>
            <w:r>
              <w:rPr>
                <w:rFonts w:cs="Arial" w:hint="eastAsia"/>
                <w:color w:val="000000"/>
                <w:sz w:val="22"/>
              </w:rPr>
              <w:t>。定量指标评分规则：“产出”类每项指标的实际完成值对应预期设定的目标值，完成</w:t>
            </w:r>
            <w:r>
              <w:rPr>
                <w:rFonts w:cs="Arial" w:hint="eastAsia"/>
                <w:color w:val="000000"/>
                <w:sz w:val="22"/>
              </w:rPr>
              <w:t>100%</w:t>
            </w:r>
            <w:r>
              <w:rPr>
                <w:rFonts w:cs="Arial" w:hint="eastAsia"/>
                <w:color w:val="000000"/>
                <w:sz w:val="22"/>
              </w:rPr>
              <w:t>～</w:t>
            </w:r>
            <w:r>
              <w:rPr>
                <w:rFonts w:cs="Arial" w:hint="eastAsia"/>
                <w:color w:val="000000"/>
                <w:sz w:val="22"/>
              </w:rPr>
              <w:t>130%</w:t>
            </w:r>
            <w:r>
              <w:rPr>
                <w:rFonts w:cs="Arial" w:hint="eastAsia"/>
                <w:color w:val="000000"/>
                <w:sz w:val="22"/>
              </w:rPr>
              <w:t>得权重值满分，实际完成值每低于目标值</w:t>
            </w:r>
            <w:r>
              <w:rPr>
                <w:rFonts w:cs="Arial" w:hint="eastAsia"/>
                <w:color w:val="000000"/>
                <w:sz w:val="22"/>
              </w:rPr>
              <w:t>1</w:t>
            </w:r>
            <w:r>
              <w:rPr>
                <w:rFonts w:cs="Arial" w:hint="eastAsia"/>
                <w:color w:val="000000"/>
                <w:sz w:val="22"/>
              </w:rPr>
              <w:t>个百分点相应扣减权重值的</w:t>
            </w:r>
            <w:r>
              <w:rPr>
                <w:rFonts w:cs="Arial" w:hint="eastAsia"/>
                <w:color w:val="000000"/>
                <w:sz w:val="22"/>
              </w:rPr>
              <w:t>5%</w:t>
            </w:r>
            <w:r>
              <w:rPr>
                <w:rFonts w:cs="Arial" w:hint="eastAsia"/>
                <w:color w:val="000000"/>
                <w:sz w:val="22"/>
              </w:rPr>
              <w:t>，超过</w:t>
            </w:r>
            <w:r>
              <w:rPr>
                <w:rFonts w:cs="Arial" w:hint="eastAsia"/>
                <w:color w:val="000000"/>
                <w:sz w:val="22"/>
              </w:rPr>
              <w:t>130%</w:t>
            </w:r>
            <w:r>
              <w:rPr>
                <w:rFonts w:cs="Arial" w:hint="eastAsia"/>
                <w:color w:val="000000"/>
                <w:sz w:val="22"/>
              </w:rPr>
              <w:t>的每超过</w:t>
            </w:r>
            <w:r>
              <w:rPr>
                <w:rFonts w:cs="Arial" w:hint="eastAsia"/>
                <w:color w:val="000000"/>
                <w:sz w:val="22"/>
              </w:rPr>
              <w:t>1%</w:t>
            </w:r>
            <w:r>
              <w:rPr>
                <w:rFonts w:cs="Arial" w:hint="eastAsia"/>
                <w:color w:val="000000"/>
                <w:sz w:val="22"/>
              </w:rPr>
              <w:t>扣权重值</w:t>
            </w:r>
            <w:r>
              <w:rPr>
                <w:rFonts w:cs="Arial" w:hint="eastAsia"/>
                <w:color w:val="000000"/>
                <w:sz w:val="22"/>
              </w:rPr>
              <w:t>1%</w:t>
            </w:r>
            <w:r>
              <w:rPr>
                <w:rFonts w:cs="Arial" w:hint="eastAsia"/>
                <w:color w:val="000000"/>
                <w:sz w:val="22"/>
              </w:rPr>
              <w:t>；除指标解释中有特别说明的以外，“投入”类指标评分规则同“产出”类指标；“结果”类</w:t>
            </w:r>
            <w:r w:rsidR="000227CC">
              <w:rPr>
                <w:rFonts w:cs="Arial" w:hint="eastAsia"/>
                <w:color w:val="000000"/>
                <w:sz w:val="22"/>
              </w:rPr>
              <w:t>每项指标的实际完成值对应预期设定的目标值，完成</w:t>
            </w:r>
            <w:r w:rsidR="000227CC">
              <w:rPr>
                <w:rFonts w:cs="Arial" w:hint="eastAsia"/>
                <w:color w:val="000000"/>
                <w:sz w:val="22"/>
              </w:rPr>
              <w:t>100%</w:t>
            </w:r>
            <w:r w:rsidR="000227CC">
              <w:rPr>
                <w:rFonts w:cs="Arial" w:hint="eastAsia"/>
                <w:color w:val="000000"/>
                <w:sz w:val="22"/>
              </w:rPr>
              <w:t>～</w:t>
            </w:r>
            <w:r w:rsidR="000227CC">
              <w:rPr>
                <w:rFonts w:cs="Arial" w:hint="eastAsia"/>
                <w:color w:val="000000"/>
                <w:sz w:val="22"/>
              </w:rPr>
              <w:t>200%</w:t>
            </w:r>
            <w:r w:rsidR="000227CC">
              <w:rPr>
                <w:rFonts w:cs="Arial" w:hint="eastAsia"/>
                <w:color w:val="000000"/>
                <w:sz w:val="22"/>
              </w:rPr>
              <w:t>得权重值满分</w:t>
            </w:r>
            <w:r>
              <w:rPr>
                <w:rFonts w:cs="Arial" w:hint="eastAsia"/>
                <w:color w:val="000000"/>
                <w:sz w:val="22"/>
              </w:rPr>
              <w:t>，</w:t>
            </w:r>
            <w:r w:rsidR="000227CC">
              <w:rPr>
                <w:rFonts w:cs="Arial" w:hint="eastAsia"/>
                <w:color w:val="000000"/>
                <w:sz w:val="22"/>
              </w:rPr>
              <w:t>超过</w:t>
            </w:r>
            <w:r w:rsidR="000227CC">
              <w:rPr>
                <w:rFonts w:cs="Arial" w:hint="eastAsia"/>
                <w:color w:val="000000"/>
                <w:sz w:val="22"/>
              </w:rPr>
              <w:t>200%</w:t>
            </w:r>
            <w:r w:rsidR="000227CC">
              <w:rPr>
                <w:rFonts w:cs="Arial" w:hint="eastAsia"/>
                <w:color w:val="000000"/>
                <w:sz w:val="22"/>
              </w:rPr>
              <w:t>的每超过</w:t>
            </w:r>
            <w:r w:rsidR="000227CC">
              <w:rPr>
                <w:rFonts w:cs="Arial" w:hint="eastAsia"/>
                <w:color w:val="000000"/>
                <w:sz w:val="22"/>
              </w:rPr>
              <w:t>1%</w:t>
            </w:r>
            <w:r w:rsidR="000227CC">
              <w:rPr>
                <w:rFonts w:cs="Arial" w:hint="eastAsia"/>
                <w:color w:val="000000"/>
                <w:sz w:val="22"/>
              </w:rPr>
              <w:t>扣权重值</w:t>
            </w:r>
            <w:r w:rsidR="000227CC">
              <w:rPr>
                <w:rFonts w:cs="Arial" w:hint="eastAsia"/>
                <w:color w:val="000000"/>
                <w:sz w:val="22"/>
              </w:rPr>
              <w:t>1%,</w:t>
            </w:r>
            <w:r w:rsidR="0027417E">
              <w:rPr>
                <w:rFonts w:cs="Arial" w:hint="eastAsia"/>
                <w:color w:val="000000"/>
                <w:sz w:val="22"/>
              </w:rPr>
              <w:t>实际完成值每低于目标值</w:t>
            </w:r>
            <w:r w:rsidR="0027417E">
              <w:rPr>
                <w:rFonts w:cs="Arial" w:hint="eastAsia"/>
                <w:color w:val="000000"/>
                <w:sz w:val="22"/>
              </w:rPr>
              <w:t>1</w:t>
            </w:r>
            <w:r w:rsidR="0027417E">
              <w:rPr>
                <w:rFonts w:cs="Arial" w:hint="eastAsia"/>
                <w:color w:val="000000"/>
                <w:sz w:val="22"/>
              </w:rPr>
              <w:t>个百分点相应扣减权重值的</w:t>
            </w:r>
            <w:r w:rsidR="0027417E">
              <w:rPr>
                <w:rFonts w:cs="Arial" w:hint="eastAsia"/>
                <w:color w:val="000000"/>
                <w:sz w:val="22"/>
              </w:rPr>
              <w:t>5%</w:t>
            </w:r>
            <w:r>
              <w:rPr>
                <w:rFonts w:cs="Arial" w:hint="eastAsia"/>
                <w:color w:val="000000"/>
                <w:sz w:val="22"/>
              </w:rPr>
              <w:t>。某项指标无法提供具体数值，且无说明，得</w:t>
            </w:r>
            <w:r>
              <w:rPr>
                <w:rFonts w:cs="Arial" w:hint="eastAsia"/>
                <w:color w:val="000000"/>
                <w:sz w:val="22"/>
              </w:rPr>
              <w:t>0</w:t>
            </w:r>
            <w:r>
              <w:rPr>
                <w:rFonts w:cs="Arial" w:hint="eastAsia"/>
                <w:color w:val="000000"/>
                <w:sz w:val="22"/>
              </w:rPr>
              <w:t>分。</w:t>
            </w:r>
          </w:p>
        </w:tc>
      </w:tr>
      <w:tr w:rsidR="007905BA" w:rsidTr="00E2688E">
        <w:trPr>
          <w:trHeight w:val="450"/>
        </w:trPr>
        <w:tc>
          <w:tcPr>
            <w:tcW w:w="8506"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7905BA" w:rsidRDefault="007905BA" w:rsidP="0053249F">
            <w:pPr>
              <w:jc w:val="center"/>
              <w:rPr>
                <w:rFonts w:cs="Arial"/>
                <w:b/>
                <w:bCs/>
                <w:color w:val="000000"/>
                <w:sz w:val="36"/>
                <w:szCs w:val="36"/>
              </w:rPr>
            </w:pPr>
            <w:r>
              <w:rPr>
                <w:rFonts w:cs="Arial" w:hint="eastAsia"/>
                <w:b/>
                <w:bCs/>
                <w:color w:val="000000"/>
                <w:sz w:val="36"/>
                <w:szCs w:val="36"/>
              </w:rPr>
              <w:lastRenderedPageBreak/>
              <w:t>项目基本情况</w:t>
            </w:r>
          </w:p>
        </w:tc>
      </w:tr>
      <w:tr w:rsidR="007905BA" w:rsidTr="00E2688E">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7905BA" w:rsidRDefault="007905BA" w:rsidP="0053249F">
            <w:pPr>
              <w:jc w:val="center"/>
              <w:rPr>
                <w:rFonts w:cs="Arial"/>
                <w:color w:val="000000"/>
                <w:sz w:val="22"/>
              </w:rPr>
            </w:pPr>
            <w:r>
              <w:rPr>
                <w:rFonts w:cs="Arial" w:hint="eastAsia"/>
                <w:color w:val="000000"/>
                <w:sz w:val="22"/>
              </w:rPr>
              <w:t>项目概况</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7905BA" w:rsidRDefault="00AB1312" w:rsidP="0053249F">
            <w:pPr>
              <w:jc w:val="center"/>
              <w:rPr>
                <w:rFonts w:cs="Arial"/>
                <w:color w:val="000000"/>
                <w:sz w:val="22"/>
              </w:rPr>
            </w:pPr>
            <w:r>
              <w:rPr>
                <w:rFonts w:cs="Arial" w:hint="eastAsia"/>
                <w:color w:val="000000"/>
                <w:sz w:val="22"/>
              </w:rPr>
              <w:t>主要用于保障办公室交换站邮件正常交换，机要邮件的保密投递以及办公室报刊杂志的订阅发放</w:t>
            </w:r>
          </w:p>
        </w:tc>
      </w:tr>
      <w:tr w:rsidR="007905BA" w:rsidTr="00E2688E">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7905BA" w:rsidRDefault="007905BA" w:rsidP="0053249F">
            <w:pPr>
              <w:jc w:val="center"/>
              <w:rPr>
                <w:rFonts w:cs="Arial"/>
                <w:color w:val="000000"/>
                <w:sz w:val="22"/>
              </w:rPr>
            </w:pPr>
            <w:r>
              <w:rPr>
                <w:rFonts w:cs="Arial" w:hint="eastAsia"/>
                <w:color w:val="000000"/>
                <w:sz w:val="22"/>
              </w:rPr>
              <w:t>项目总目标</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7905BA" w:rsidRDefault="00AB1312" w:rsidP="0053249F">
            <w:pPr>
              <w:jc w:val="center"/>
              <w:rPr>
                <w:rFonts w:cs="Arial"/>
                <w:color w:val="000000"/>
                <w:sz w:val="22"/>
              </w:rPr>
            </w:pPr>
            <w:r>
              <w:rPr>
                <w:rFonts w:cs="Arial" w:hint="eastAsia"/>
                <w:color w:val="000000"/>
                <w:sz w:val="22"/>
              </w:rPr>
              <w:t>对办公效率达到较高促进作用，服务对象满意</w:t>
            </w:r>
          </w:p>
        </w:tc>
      </w:tr>
      <w:tr w:rsidR="007905BA" w:rsidTr="00E2688E">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7905BA" w:rsidRDefault="007905BA" w:rsidP="0053249F">
            <w:pPr>
              <w:jc w:val="center"/>
              <w:rPr>
                <w:rFonts w:cs="Arial"/>
                <w:color w:val="000000"/>
                <w:sz w:val="22"/>
              </w:rPr>
            </w:pPr>
            <w:r>
              <w:rPr>
                <w:rFonts w:cs="Arial" w:hint="eastAsia"/>
                <w:color w:val="000000"/>
                <w:sz w:val="22"/>
              </w:rPr>
              <w:t>年度绩效目标</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7905BA" w:rsidRDefault="00AB1312" w:rsidP="0053249F">
            <w:pPr>
              <w:jc w:val="center"/>
              <w:rPr>
                <w:rFonts w:cs="Arial"/>
                <w:color w:val="000000"/>
                <w:sz w:val="22"/>
              </w:rPr>
            </w:pPr>
            <w:r>
              <w:rPr>
                <w:rFonts w:cs="Arial" w:hint="eastAsia"/>
                <w:color w:val="000000"/>
                <w:sz w:val="22"/>
              </w:rPr>
              <w:t>保证文件投递速度质量基础上，文件收发寄送达到万余次</w:t>
            </w:r>
          </w:p>
        </w:tc>
      </w:tr>
      <w:tr w:rsidR="007905BA" w:rsidTr="00E2688E">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7905BA" w:rsidRDefault="007905BA" w:rsidP="0053249F">
            <w:pPr>
              <w:jc w:val="center"/>
              <w:rPr>
                <w:rFonts w:cs="Arial"/>
                <w:color w:val="000000"/>
                <w:sz w:val="22"/>
              </w:rPr>
            </w:pPr>
            <w:r>
              <w:rPr>
                <w:rFonts w:cs="Arial" w:hint="eastAsia"/>
                <w:color w:val="000000"/>
                <w:sz w:val="22"/>
              </w:rPr>
              <w:t>项目实施情况</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7905BA" w:rsidRDefault="00AB1312" w:rsidP="0053249F">
            <w:pPr>
              <w:jc w:val="center"/>
              <w:rPr>
                <w:rFonts w:cs="Arial"/>
                <w:color w:val="000000"/>
                <w:sz w:val="22"/>
              </w:rPr>
            </w:pPr>
            <w:r>
              <w:rPr>
                <w:rFonts w:cs="Arial" w:hint="eastAsia"/>
                <w:color w:val="000000"/>
                <w:sz w:val="22"/>
              </w:rPr>
              <w:t>始终保质保时完成文件交换工作，确保上级会议精神落实到各单位，全年完成内部机要信件交换11563件，外寄转收机要信件3232件，订阅分发报刊杂志二十余种</w:t>
            </w:r>
          </w:p>
        </w:tc>
      </w:tr>
      <w:tr w:rsidR="007905BA" w:rsidTr="00E2688E">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7905BA" w:rsidRDefault="007905BA" w:rsidP="007905BA">
            <w:pPr>
              <w:jc w:val="center"/>
              <w:rPr>
                <w:rFonts w:cs="Arial"/>
                <w:color w:val="000000"/>
                <w:sz w:val="22"/>
              </w:rPr>
            </w:pPr>
            <w:r>
              <w:rPr>
                <w:rFonts w:cs="Arial" w:hint="eastAsia"/>
                <w:color w:val="000000"/>
                <w:sz w:val="22"/>
              </w:rPr>
              <w:t>项目管理成效</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7905BA" w:rsidRDefault="00AB1312" w:rsidP="007905BA">
            <w:pPr>
              <w:jc w:val="center"/>
              <w:rPr>
                <w:rFonts w:cs="Arial"/>
                <w:color w:val="000000"/>
                <w:sz w:val="22"/>
              </w:rPr>
            </w:pPr>
            <w:r>
              <w:rPr>
                <w:rFonts w:cs="Arial" w:hint="eastAsia"/>
                <w:color w:val="000000"/>
                <w:sz w:val="22"/>
              </w:rPr>
              <w:t>交换站单独办公，机要件与普通信件分开计件，确保信件投递保密性；加强人员管理，建立完善长效管理机制，确保每项业务均有记录。</w:t>
            </w:r>
          </w:p>
        </w:tc>
      </w:tr>
      <w:tr w:rsidR="007905BA" w:rsidTr="00E2688E">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7905BA" w:rsidRDefault="007905BA" w:rsidP="007905BA">
            <w:pPr>
              <w:jc w:val="center"/>
              <w:rPr>
                <w:rFonts w:cs="Arial"/>
                <w:color w:val="000000"/>
                <w:sz w:val="22"/>
              </w:rPr>
            </w:pPr>
            <w:r>
              <w:rPr>
                <w:rFonts w:cs="Arial" w:hint="eastAsia"/>
                <w:color w:val="000000"/>
                <w:sz w:val="22"/>
              </w:rPr>
              <w:t>项目管理存在的问题及原因</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7905BA" w:rsidRDefault="00AB1312" w:rsidP="007905BA">
            <w:pPr>
              <w:jc w:val="center"/>
              <w:rPr>
                <w:rFonts w:cs="Arial"/>
                <w:color w:val="000000"/>
                <w:sz w:val="22"/>
              </w:rPr>
            </w:pPr>
            <w:r>
              <w:rPr>
                <w:rFonts w:cs="Arial" w:hint="eastAsia"/>
                <w:color w:val="000000"/>
                <w:sz w:val="22"/>
              </w:rPr>
              <w:t>预算执行率未能达到100%，年初编制预算时预见性不足</w:t>
            </w:r>
          </w:p>
        </w:tc>
      </w:tr>
      <w:tr w:rsidR="007905BA" w:rsidTr="00E2688E">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7905BA" w:rsidRDefault="007905BA" w:rsidP="007905BA">
            <w:pPr>
              <w:jc w:val="center"/>
              <w:rPr>
                <w:rFonts w:cs="Arial"/>
                <w:color w:val="000000"/>
                <w:sz w:val="22"/>
              </w:rPr>
            </w:pPr>
            <w:r>
              <w:rPr>
                <w:rFonts w:cs="Arial" w:hint="eastAsia"/>
                <w:color w:val="000000"/>
                <w:sz w:val="22"/>
              </w:rPr>
              <w:t>进一步加强项目管理的建议</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7905BA" w:rsidRDefault="00AB1312" w:rsidP="007905BA">
            <w:pPr>
              <w:jc w:val="center"/>
              <w:rPr>
                <w:rFonts w:cs="Arial"/>
                <w:color w:val="000000"/>
                <w:sz w:val="22"/>
              </w:rPr>
            </w:pPr>
            <w:r>
              <w:rPr>
                <w:rFonts w:cs="Arial" w:hint="eastAsia"/>
                <w:color w:val="000000"/>
                <w:sz w:val="22"/>
              </w:rPr>
              <w:t>加强预算管理，年中做好监测调整，确保执行率完成目标</w:t>
            </w:r>
          </w:p>
        </w:tc>
      </w:tr>
      <w:tr w:rsidR="007905BA" w:rsidTr="00E2688E">
        <w:trPr>
          <w:trHeight w:val="285"/>
        </w:trPr>
        <w:tc>
          <w:tcPr>
            <w:tcW w:w="8506" w:type="dxa"/>
            <w:gridSpan w:val="8"/>
            <w:tcBorders>
              <w:top w:val="single" w:sz="4" w:space="0" w:color="auto"/>
              <w:left w:val="nil"/>
              <w:bottom w:val="nil"/>
              <w:right w:val="nil"/>
            </w:tcBorders>
            <w:shd w:val="clear" w:color="auto" w:fill="auto"/>
            <w:noWrap/>
            <w:tcMar>
              <w:top w:w="15" w:type="dxa"/>
              <w:left w:w="15" w:type="dxa"/>
              <w:bottom w:w="0" w:type="dxa"/>
              <w:right w:w="15" w:type="dxa"/>
            </w:tcMar>
            <w:vAlign w:val="center"/>
          </w:tcPr>
          <w:p w:rsidR="007905BA" w:rsidRDefault="00740A71" w:rsidP="007905BA">
            <w:pPr>
              <w:rPr>
                <w:rFonts w:cs="Arial"/>
                <w:sz w:val="22"/>
              </w:rPr>
            </w:pPr>
            <w:r>
              <w:rPr>
                <w:rFonts w:cs="Arial" w:hint="eastAsia"/>
                <w:sz w:val="22"/>
              </w:rPr>
              <w:t>（标注：</w:t>
            </w:r>
            <w:r w:rsidR="007905BA">
              <w:rPr>
                <w:rFonts w:cs="Arial" w:hint="eastAsia"/>
                <w:sz w:val="22"/>
              </w:rPr>
              <w:t>项目总目标、年度绩效目标由软件自动从申报表中生成）</w:t>
            </w:r>
          </w:p>
        </w:tc>
      </w:tr>
      <w:tr w:rsidR="007905BA" w:rsidTr="00E2688E">
        <w:trPr>
          <w:hidden/>
        </w:trPr>
        <w:tc>
          <w:tcPr>
            <w:tcW w:w="1547" w:type="dxa"/>
            <w:tcBorders>
              <w:top w:val="nil"/>
              <w:left w:val="nil"/>
              <w:bottom w:val="nil"/>
              <w:right w:val="nil"/>
            </w:tcBorders>
            <w:shd w:val="clear" w:color="auto" w:fill="auto"/>
            <w:noWrap/>
            <w:tcMar>
              <w:top w:w="15" w:type="dxa"/>
              <w:left w:w="15" w:type="dxa"/>
              <w:bottom w:w="0" w:type="dxa"/>
              <w:right w:w="15" w:type="dxa"/>
            </w:tcMar>
            <w:vAlign w:val="bottom"/>
          </w:tcPr>
          <w:p w:rsidR="007905BA" w:rsidRDefault="007905BA" w:rsidP="007905BA">
            <w:pPr>
              <w:rPr>
                <w:rFonts w:ascii="Arial" w:hAnsi="Arial" w:cs="Arial"/>
                <w:vanish/>
                <w:sz w:val="20"/>
                <w:szCs w:val="20"/>
              </w:rPr>
            </w:pPr>
          </w:p>
        </w:tc>
        <w:tc>
          <w:tcPr>
            <w:tcW w:w="840" w:type="dxa"/>
            <w:tcBorders>
              <w:top w:val="nil"/>
              <w:left w:val="nil"/>
              <w:bottom w:val="nil"/>
              <w:right w:val="nil"/>
            </w:tcBorders>
            <w:shd w:val="clear" w:color="auto" w:fill="auto"/>
            <w:noWrap/>
            <w:tcMar>
              <w:top w:w="15" w:type="dxa"/>
              <w:left w:w="15" w:type="dxa"/>
              <w:bottom w:w="0" w:type="dxa"/>
              <w:right w:w="15" w:type="dxa"/>
            </w:tcMar>
            <w:vAlign w:val="bottom"/>
          </w:tcPr>
          <w:p w:rsidR="007905BA" w:rsidRDefault="007905BA" w:rsidP="007905BA">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7905BA" w:rsidRDefault="007905BA" w:rsidP="007905BA">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7905BA" w:rsidRDefault="007905BA" w:rsidP="007905BA">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7905BA" w:rsidRDefault="007905BA" w:rsidP="007905BA">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7905BA" w:rsidRDefault="007905BA" w:rsidP="007905BA">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7905BA" w:rsidRDefault="007905BA" w:rsidP="007905BA">
            <w:pPr>
              <w:rPr>
                <w:rFonts w:ascii="Arial" w:hAnsi="Arial" w:cs="Arial"/>
                <w:vanish/>
                <w:sz w:val="20"/>
                <w:szCs w:val="20"/>
              </w:rPr>
            </w:pPr>
          </w:p>
        </w:tc>
        <w:tc>
          <w:tcPr>
            <w:tcW w:w="1319" w:type="dxa"/>
            <w:tcBorders>
              <w:top w:val="nil"/>
              <w:left w:val="nil"/>
              <w:bottom w:val="nil"/>
              <w:right w:val="nil"/>
            </w:tcBorders>
            <w:shd w:val="clear" w:color="auto" w:fill="auto"/>
            <w:noWrap/>
            <w:tcMar>
              <w:top w:w="15" w:type="dxa"/>
              <w:left w:w="15" w:type="dxa"/>
              <w:bottom w:w="0" w:type="dxa"/>
              <w:right w:w="15" w:type="dxa"/>
            </w:tcMar>
            <w:vAlign w:val="bottom"/>
          </w:tcPr>
          <w:p w:rsidR="007905BA" w:rsidRDefault="007905BA" w:rsidP="007905BA">
            <w:pPr>
              <w:rPr>
                <w:rFonts w:ascii="Arial" w:hAnsi="Arial" w:cs="Arial"/>
                <w:vanish/>
                <w:sz w:val="20"/>
                <w:szCs w:val="20"/>
              </w:rPr>
            </w:pPr>
          </w:p>
        </w:tc>
      </w:tr>
    </w:tbl>
    <w:p w:rsidR="007905BA" w:rsidRDefault="007905BA" w:rsidP="007905BA"/>
    <w:p w:rsidR="00655009" w:rsidRPr="007905BA" w:rsidRDefault="00655009"/>
    <w:sectPr w:rsidR="00655009" w:rsidRPr="007905BA" w:rsidSect="0063349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F8B" w:rsidRDefault="007E2F8B" w:rsidP="00DF4CEA">
      <w:r>
        <w:separator/>
      </w:r>
    </w:p>
  </w:endnote>
  <w:endnote w:type="continuationSeparator" w:id="0">
    <w:p w:rsidR="007E2F8B" w:rsidRDefault="007E2F8B" w:rsidP="00DF4CEA">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F8B" w:rsidRDefault="007E2F8B" w:rsidP="00DF4CEA">
      <w:r>
        <w:separator/>
      </w:r>
    </w:p>
  </w:footnote>
  <w:footnote w:type="continuationSeparator" w:id="0">
    <w:p w:rsidR="007E2F8B" w:rsidRDefault="007E2F8B" w:rsidP="00DF4C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57DAE"/>
    <w:rsid w:val="000227CC"/>
    <w:rsid w:val="00027583"/>
    <w:rsid w:val="0005797A"/>
    <w:rsid w:val="000A753F"/>
    <w:rsid w:val="000D6913"/>
    <w:rsid w:val="00135BA0"/>
    <w:rsid w:val="00146D27"/>
    <w:rsid w:val="00154572"/>
    <w:rsid w:val="001650C6"/>
    <w:rsid w:val="001865A9"/>
    <w:rsid w:val="001A45C6"/>
    <w:rsid w:val="00210D2C"/>
    <w:rsid w:val="0027417E"/>
    <w:rsid w:val="00277E96"/>
    <w:rsid w:val="00295EA9"/>
    <w:rsid w:val="002F132B"/>
    <w:rsid w:val="00320B72"/>
    <w:rsid w:val="003309F6"/>
    <w:rsid w:val="003311D3"/>
    <w:rsid w:val="00371193"/>
    <w:rsid w:val="003D5254"/>
    <w:rsid w:val="00421DBC"/>
    <w:rsid w:val="00422096"/>
    <w:rsid w:val="00444045"/>
    <w:rsid w:val="00465368"/>
    <w:rsid w:val="00507C7E"/>
    <w:rsid w:val="005365FF"/>
    <w:rsid w:val="005530C8"/>
    <w:rsid w:val="005A4855"/>
    <w:rsid w:val="005B3C15"/>
    <w:rsid w:val="00610E39"/>
    <w:rsid w:val="0063349A"/>
    <w:rsid w:val="0063730A"/>
    <w:rsid w:val="00655009"/>
    <w:rsid w:val="00687228"/>
    <w:rsid w:val="006B065A"/>
    <w:rsid w:val="006E5E74"/>
    <w:rsid w:val="00740A71"/>
    <w:rsid w:val="007471FF"/>
    <w:rsid w:val="007615B8"/>
    <w:rsid w:val="007615EF"/>
    <w:rsid w:val="007905BA"/>
    <w:rsid w:val="007D410D"/>
    <w:rsid w:val="007E2F8B"/>
    <w:rsid w:val="00857DAE"/>
    <w:rsid w:val="008B69AC"/>
    <w:rsid w:val="0099571D"/>
    <w:rsid w:val="009B2F6A"/>
    <w:rsid w:val="009D57D9"/>
    <w:rsid w:val="00A63BDD"/>
    <w:rsid w:val="00A919F2"/>
    <w:rsid w:val="00A970CD"/>
    <w:rsid w:val="00AB1312"/>
    <w:rsid w:val="00AB15D9"/>
    <w:rsid w:val="00AE42C0"/>
    <w:rsid w:val="00B10E19"/>
    <w:rsid w:val="00B15E35"/>
    <w:rsid w:val="00B6380C"/>
    <w:rsid w:val="00B869C7"/>
    <w:rsid w:val="00B948BC"/>
    <w:rsid w:val="00BE0B02"/>
    <w:rsid w:val="00BF549A"/>
    <w:rsid w:val="00C10620"/>
    <w:rsid w:val="00C37A85"/>
    <w:rsid w:val="00C87E85"/>
    <w:rsid w:val="00C9508A"/>
    <w:rsid w:val="00CD2CA9"/>
    <w:rsid w:val="00CE3F84"/>
    <w:rsid w:val="00CE6115"/>
    <w:rsid w:val="00CF3DEA"/>
    <w:rsid w:val="00D159A7"/>
    <w:rsid w:val="00D74E9C"/>
    <w:rsid w:val="00DC3C89"/>
    <w:rsid w:val="00DF4CEA"/>
    <w:rsid w:val="00E2688E"/>
    <w:rsid w:val="00E504B2"/>
    <w:rsid w:val="00E632B8"/>
    <w:rsid w:val="00E86A5D"/>
    <w:rsid w:val="00E9615F"/>
    <w:rsid w:val="00EA1C55"/>
    <w:rsid w:val="00EA7D5C"/>
    <w:rsid w:val="00EC507F"/>
    <w:rsid w:val="00F051B3"/>
    <w:rsid w:val="00F66D21"/>
    <w:rsid w:val="00F74F9B"/>
    <w:rsid w:val="00FD57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CEA"/>
    <w:pPr>
      <w:widowControl w:val="0"/>
      <w:jc w:val="both"/>
    </w:pPr>
    <w:rPr>
      <w:rFonts w:ascii="Calibri" w:eastAsia="宋体" w:hAnsi="Calibri" w:cs="Times New Roman"/>
    </w:rPr>
  </w:style>
  <w:style w:type="paragraph" w:styleId="2">
    <w:name w:val="heading 2"/>
    <w:basedOn w:val="a"/>
    <w:next w:val="a"/>
    <w:link w:val="2Char"/>
    <w:uiPriority w:val="9"/>
    <w:semiHidden/>
    <w:unhideWhenUsed/>
    <w:qFormat/>
    <w:rsid w:val="00210D2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4C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4CEA"/>
    <w:rPr>
      <w:sz w:val="18"/>
      <w:szCs w:val="18"/>
    </w:rPr>
  </w:style>
  <w:style w:type="paragraph" w:styleId="a4">
    <w:name w:val="footer"/>
    <w:basedOn w:val="a"/>
    <w:link w:val="Char0"/>
    <w:uiPriority w:val="99"/>
    <w:unhideWhenUsed/>
    <w:rsid w:val="00DF4CEA"/>
    <w:pPr>
      <w:tabs>
        <w:tab w:val="center" w:pos="4153"/>
        <w:tab w:val="right" w:pos="8306"/>
      </w:tabs>
      <w:snapToGrid w:val="0"/>
      <w:jc w:val="left"/>
    </w:pPr>
    <w:rPr>
      <w:sz w:val="18"/>
      <w:szCs w:val="18"/>
    </w:rPr>
  </w:style>
  <w:style w:type="character" w:customStyle="1" w:styleId="Char0">
    <w:name w:val="页脚 Char"/>
    <w:basedOn w:val="a0"/>
    <w:link w:val="a4"/>
    <w:uiPriority w:val="99"/>
    <w:rsid w:val="00DF4CEA"/>
    <w:rPr>
      <w:sz w:val="18"/>
      <w:szCs w:val="18"/>
    </w:rPr>
  </w:style>
  <w:style w:type="character" w:customStyle="1" w:styleId="4Char">
    <w:name w:val="闻政标题4 Char"/>
    <w:link w:val="4"/>
    <w:qFormat/>
    <w:locked/>
    <w:rsid w:val="00210D2C"/>
    <w:rPr>
      <w:rFonts w:ascii="仿宋_GB2312" w:eastAsia="仿宋_GB2312"/>
      <w:b/>
      <w:bCs/>
      <w:sz w:val="28"/>
      <w:szCs w:val="32"/>
    </w:rPr>
  </w:style>
  <w:style w:type="paragraph" w:customStyle="1" w:styleId="4">
    <w:name w:val="闻政标题4"/>
    <w:basedOn w:val="2"/>
    <w:link w:val="4Char"/>
    <w:qFormat/>
    <w:rsid w:val="00210D2C"/>
    <w:pPr>
      <w:spacing w:before="120" w:after="60" w:line="500" w:lineRule="exact"/>
      <w:ind w:firstLineChars="200" w:firstLine="200"/>
      <w:jc w:val="left"/>
    </w:pPr>
    <w:rPr>
      <w:rFonts w:ascii="仿宋_GB2312" w:eastAsia="仿宋_GB2312" w:hAnsiTheme="minorHAnsi" w:cstheme="minorBidi"/>
      <w:sz w:val="28"/>
    </w:rPr>
  </w:style>
  <w:style w:type="character" w:customStyle="1" w:styleId="2Char">
    <w:name w:val="标题 2 Char"/>
    <w:basedOn w:val="a0"/>
    <w:link w:val="2"/>
    <w:uiPriority w:val="9"/>
    <w:semiHidden/>
    <w:rsid w:val="00210D2C"/>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329525919">
      <w:bodyDiv w:val="1"/>
      <w:marLeft w:val="0"/>
      <w:marRight w:val="0"/>
      <w:marTop w:val="0"/>
      <w:marBottom w:val="0"/>
      <w:divBdr>
        <w:top w:val="none" w:sz="0" w:space="0" w:color="auto"/>
        <w:left w:val="none" w:sz="0" w:space="0" w:color="auto"/>
        <w:bottom w:val="none" w:sz="0" w:space="0" w:color="auto"/>
        <w:right w:val="none" w:sz="0" w:space="0" w:color="auto"/>
      </w:divBdr>
    </w:div>
    <w:div w:id="336882733">
      <w:bodyDiv w:val="1"/>
      <w:marLeft w:val="0"/>
      <w:marRight w:val="0"/>
      <w:marTop w:val="0"/>
      <w:marBottom w:val="0"/>
      <w:divBdr>
        <w:top w:val="none" w:sz="0" w:space="0" w:color="auto"/>
        <w:left w:val="none" w:sz="0" w:space="0" w:color="auto"/>
        <w:bottom w:val="none" w:sz="0" w:space="0" w:color="auto"/>
        <w:right w:val="none" w:sz="0" w:space="0" w:color="auto"/>
      </w:divBdr>
    </w:div>
    <w:div w:id="857545195">
      <w:bodyDiv w:val="1"/>
      <w:marLeft w:val="0"/>
      <w:marRight w:val="0"/>
      <w:marTop w:val="0"/>
      <w:marBottom w:val="0"/>
      <w:divBdr>
        <w:top w:val="none" w:sz="0" w:space="0" w:color="auto"/>
        <w:left w:val="none" w:sz="0" w:space="0" w:color="auto"/>
        <w:bottom w:val="none" w:sz="0" w:space="0" w:color="auto"/>
        <w:right w:val="none" w:sz="0" w:space="0" w:color="auto"/>
      </w:divBdr>
    </w:div>
    <w:div w:id="913858109">
      <w:bodyDiv w:val="1"/>
      <w:marLeft w:val="0"/>
      <w:marRight w:val="0"/>
      <w:marTop w:val="0"/>
      <w:marBottom w:val="0"/>
      <w:divBdr>
        <w:top w:val="none" w:sz="0" w:space="0" w:color="auto"/>
        <w:left w:val="none" w:sz="0" w:space="0" w:color="auto"/>
        <w:bottom w:val="none" w:sz="0" w:space="0" w:color="auto"/>
        <w:right w:val="none" w:sz="0" w:space="0" w:color="auto"/>
      </w:divBdr>
    </w:div>
    <w:div w:id="14769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otnotes.xml" Type="http://schemas.openxmlformats.org/officeDocument/2006/relationships/footnotes"/>
<Relationship Id="rId5" Target="endnotes.xml" Type="http://schemas.openxmlformats.org/officeDocument/2006/relationships/endnotes"/>
<Relationship Id="rId6" Target="fontTable.xml" Type="http://schemas.openxmlformats.org/officeDocument/2006/relationships/fontTable"/>
<Relationship Id="rId7" Target="theme/theme1.xml" Type="http://schemas.openxmlformats.org/officeDocument/2006/relationships/them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254</Words>
  <Characters>1451</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2022-01-12T10:53:00Z</dcterms:created>
  <dc:creator>成 王</dc:creator>
  <cp:lastModifiedBy>HP</cp:lastModifiedBy>
  <dcterms:modified xsi:type="dcterms:W3CDTF">2023-03-15T09:47:00Z</dcterms:modified>
  <cp:revision>51</cp:revision>
</cp:coreProperties>
</file>