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苏州市水利水务信息调度指挥中心</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苏州市水利水务信息调度指挥中心的主要职责是：</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（1）负责组织协调全市水利水务信息调度指挥工作。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（2）负责对全市气象、水文、水情、雨情等信息进行采集，对全市自来水厂供水水压、水质和污水处理厂出水水质、全市河湖水域管理等实行监控。</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（3）负责组织全市各类水利水务信息的集中会商和分析研判，为防汛防旱、供水排水、水资源调度分配以及水政执法等及时提供决策依据。</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（4）受市水利局委托，承担全市水利水务信息化规划的编制工作，具体指导全市水利水务信息化业务建设，承担市级水利水务信息化系统的建设和管理工作。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（5）负责全市水利水务信息骨干网、重要水利水务数据库、重要应用系统的运行、维护和管理工作；负责中心机房日常管理和维护；承担市水利局电子政务信息系统和政务网站的建设及其日常管理工作。</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综合科、安全维护科、发展规划科、运行调度科。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1.系统谋划，推动数字化改革任务落实</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开展顶层规划研究，储备信息化项目。一是结合市水务局实际，开展苏州市水利水务数字化规划研究，编制完成《苏州市水利水务数字化改革实施方案》；二是聚焦水利水务行业监管与资源共建共用的需求，编制苏州市水利水务数据应用服务项目可行性研究报告。</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建立健全数据管理组织。一是建立健全数据管理组织。依托首席数据官制度，出台《苏州市水务信息化项目建设与运行维护管理办法》，强化对全市水利水务信息化建设的指导力度；二是加快数据资源编目、发布、整理及共享，组织相关人员编辑苏州市水务公共数据资源目录。</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推动“智水苏州”与“数字苏州驾驶舱”一体化布局。通过网络互通、数据共享、视频接入将“智水苏州”平台融入“数字苏州驾驶舱”，实现防汛系统在数字苏州驾驶舱系统单点登录，配合数字驾驶舱完成防汛演练预演任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2.需求牵引，拓展水利水务数字化应用</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建设“供水报装、排水接管”一件事项目。2024年启动“供水报装、排水接管”一件事项目建设，对用户实现一体化服务，规范全市供排水申报资料，实现利企便民初衷。做到一次告知、一次办理，实现供水优质、排水无忧。</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加快推进城市生命线安全工程场景建设。持续推动设施基础数据汇聚、物联感知设备布设、预警报警事件处置工作。一是打通各区水务部门与全市供排水企业工控网，汇聚六区供水厂、污水厂等监管数据；二是推动监测设备布设工作，编制六区风险评估、设备监测方案、分级管控工作导则。</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建设苏州市农村生活污水治理设施运行管理信息系统。推动完成20吨/日以上规模的农村污水独立设施相关基础信息采集入库，对系统平台中的功能模块展示、数据填报管理、数据分析统计等内容进行功能开发。</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3.重点保障，强化人员及设施运维管理</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（1）做好汛期应急保障工作。响应期间成立工作专班负责收集、整理、报送内涝信息，协助相关处室单位研判分析内涝情势，调度分配应急处置力量，确保实现平稳度汛目标。</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（2）做好太湖和阳澄湖蓝藻日常巡查。利用无人机和卫星遥感技术开展蓝藻水葫芦易发区日常巡查工作，为保障水源地供水安全，提升监测预警研判能力提供信息支撑。</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（3）做好监测设备运维保障工作。强化运维队伍管理，严格合同履约考核，及时查验各类场外场内运行设备。</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4.强化协同，筑牢网络安全防护体系</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落实网络安全责任制。树立网络安全底线思维，严格落实等级保护要求，保障水利水务行业信息系统安全运行，制定印发《苏州市水利水务网络安全风险防控手册》，围绕公共场所电子显示屏、自动化控制系统、网络数据安全及外包服务安全四个方面提出相关网络安全风险防范处置的建议。</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（2）完善网络安全预判预警处置体系。编制《网络安全实战攻防演习苏州市水利水务系统协同防守方案》，建立防守保障团队，保障了系统安全、高效、可靠运行；开展苏州市水务系统网络安全检查。</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苏州市水利水务信息调度指挥中心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苏州市水利水务信息调度指挥中心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1,458.61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35.19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1,297.51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127.18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1,458.61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1,459.87</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4.40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3.13</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1,463.00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1,463.00</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1,458.61</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1,458.61</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35.19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35.19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35.19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35.19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23.46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23.46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11.73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11.73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1,296.24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1,296.24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1,296.24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1,296.24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水利工程运行与维护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1,296.24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1,296.24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127.18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127.18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127.18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127.18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42.39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42.39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84.78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84.78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1,459.87</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492.09</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967.78</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35.19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35.19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35.19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35.19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23.46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23.46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11.73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11.73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1,297.51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329.73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967.78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1,297.51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329.73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967.78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水利工程运行与维护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1,297.51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329.73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967.78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127.18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127.18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127.18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127.18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42.39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42.39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84.78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84.78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1,458.61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35.19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35.19</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1,297.51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1,297.51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127.18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127.18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1,458.61</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1,459.87</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1,459.87</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4.40</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3.13</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3.13</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4.40</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1,463.00</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1,463.00</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1,463.00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1,459.87</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492.09</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967.78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35.19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35.19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35.19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35.19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23.46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23.46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11.73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11.73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1,297.51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329.73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967.78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1,297.51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329.73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967.78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水利工程运行与维护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1,297.51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329.73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967.78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127.18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127.18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127.18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127.18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42.39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42.39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84.78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84.78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492.09</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464.58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27.51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460.56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460.56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53.32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53.32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92.06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92.06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215.09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215.09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23.46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11.73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15.80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6.71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42.39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42.39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25.42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1.12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0.97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1.89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5.71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0.89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4.44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0.51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8.35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8.35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1.44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2.83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0.11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2.09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2.09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1,459.87</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492.09</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967.78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35.19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35.19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35.19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35.19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23.46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23.46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11.73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1,297.51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329.73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967.78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1,297.51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329.73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967.78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水利工程运行与维护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1,297.51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329.73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967.78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127.18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127.18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127.18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127.18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42.39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42.39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84.78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84.78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492.09</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464.58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27.51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460.56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460.56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53.32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53.32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92.06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92.06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215.09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215.09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23.46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23.46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11.73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15.80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6.71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42.39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42.39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25.42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1.12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0.97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1.89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5.71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0.89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4.44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0.51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8.35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8.35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1.44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2.83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0.11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2.09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2.09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0.90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0.90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0.90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0.45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0.07</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苏州市水利水务信息调度指挥中心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1,260.38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1,260.38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1,260.38</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1,260.38</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2024年度收入、支出决算总计1,463万元。与上年相比，收、支总计各减少630.02万元，减少30.1%。其中：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（一）收入决算总计1,463万元。包括：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1.本年收入决算合计1,458.61万元。与上年相比，减少632.68万元，减少30.25%，变动原因：信息化项目合并至市数据局集团统一支付。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3.年初结转和结余4.4万元。与上年相比，增加2.67万元，增长154.34%，变动原因：代扣户结余资金较多。</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（二）支出决算总计1,463万元。包括：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1.本年支出决算合计1,459.87万元。与上年相比，减少627.02万元，减少30.05%，变动原因：信息化项目合并至市数据局集团统一支付。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3.年末结转和结余3.13万元。结转和结余事项：代扣户余额上缴资金。与上年相比，减少3万元，减少48.94%，变动原因：本年代扣户余额较少。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1,458.61万元，其中：财政拨款收入1,458.61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2024年度本年支出决算合计1,459.87万元，其中：基本支出492.09万元，占33.71%；项目支出967.78万元，占66.29%；上缴上级支出0万元，占0%；经营支出0万元，占0%；对附属单位补助支出0万元，占0%。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2024年度财政拨款收入、支出决算总计1,463万元。与上年相比，收、支总计各减少629.86万元，减少30.1%，变动原因：信息化项目合并至市数据局集团统一支付。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2024年度财政拨款支出决算1,459.87万元，占本年支出合计的100%。与2024年度财政拨款支出年初预算1,420.06万元相比，完成年初预算的102.8%。其中：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1.行政事业单位养老支出（款）机关事业单位基本养老保险缴费支出（项）。年初预算23.46万元，支出决算23.46万元，完成年初预算的100%。决算数与年初预算数相同。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2.行政事业单位养老支出（款）机关事业单位职业年金缴费支出（项）。年初预算11.73万元，支出决算11.73万元，完成年初预算的100%。决算数与年初预算数相同。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水利（款）水利工程运行与维护（项）。年初预算1,276.58万元，支出决算1,297.51万元，完成年初预算的101.64%。决算数与年初预算数的差异原因：年中。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1.住房改革支出（款）住房公积金（项）。年初预算34.2万元，支出决算42.39万元，完成年初预算的123.95%。决算数与年初预算数的差异原因：年中调整公积金。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2.住房改革支出（款）购房补贴（项）。年初预算74.09万元，支出决算84.78万元，完成年初预算的114.43%。决算数与年初预算数的差异原因：年中调整购房补贴。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2024年度财政拨款基本支出决算492.09万元，其中：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（一）人员经费464.58万元。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主要包括：基本工资、津贴补贴、绩效工资、机关事业单位基本养老保险缴费、职业年金缴费、职工基本医疗保险缴费、其他社会保障缴费、住房公积金、生活补助、医疗费补助、其他对个人和家庭的补助。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（二）公用经费27.51万元。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主要包括：办公费、手续费、水费、邮电费、差旅费、维修（护）费、培训费、工会经费、福利费、其他交通费用、其他商品和服务支出、办公设备购置。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2024年度一般公共预算财政拨款支出决算1,459.87万元。与上年相比，减少627.02万元，减少30.05%，变动原因：信息化项目合并至市数据局集团统一支付。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2024年度一般公共预算财政拨款基本支出决算492.09万元，其中：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（一）人员经费464.58万元。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主要包括：基本工资、津贴补贴、绩效工资、机关事业单位基本养老保险缴费、职业年金缴费、职工基本医疗保险缴费、其他社会保障缴费、住房公积金、生活补助、医疗费补助、其他对个人和家庭的补助。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（二）公用经费27.51万元。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主要包括：办公费、手续费、水费、邮电费、差旅费、维修（护）费、培训费、工会经费、福利费、其他交通费用、其他商品和服务支出、办公设备购置。</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0.9万元（其中：一般公共预算支出0.9万元；政府性基金预算支出0万元；国有资本经营预算支出0万元），支出决算0万元（其中：一般公共预算支出0万元；政府性基金预算支出0万元；国有资本经营预算支出0万元），完成调整后预算的0%，决算数与预算数的差异原因：本年未发生公务接待费。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0.9万元（其中：一般公共预算支出0.9万元；政府性基金预算支出0万元；国有资本经营预算支出0万元），支出决算0万元（其中：一般公共预算支出0万元；政府性基金预算支出0万元；国有资本经营预算支出0万元），完成调整后预算的0%，决算数与预算数的差异原因：本年未发生会议费。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0.45万元（其中：一般公共预算支出0.45万元；政府性基金预算支出0万元；国有资本经营预算支出0万元），支出决算0.07万元（其中：一般公共预算支出0.07万元；政府性基金预算支出0万元；国有资本经营预算支出0万元），完成调整后预算的15.56%，决算数与预算数的差异原因：培训费支出较少。2024年度全年组织培训2个，组织培训5人次，开支内容：专业技术继续教育。</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1,260.38万元，其中：政府采购货物支出0万元、政府采购工程支出0万元、政府采购服务支出1,260.38万元。政府采购授予中小企业合同金额1,260.38万元，占政府采购支出总额的100%，其中：授予小微企业合同金额1,260.38万元，占授予中小企业合同金额的100%。</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1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本单位共对上年度已实施完成的8个项目开展了绩效自评价，涉及财政性资金合计967.78万元；本单位共开展1项单位整体支出绩效自评价，涉及财政性资金合计1,458.61万元。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二十一、农林水支出(类)水利(款)水利工程运行与维护(项)</w:t>
      </w:r>
      <w:r>
        <w:rPr>
          <w:b w:val="on"/>
          <w:rFonts w:ascii="仿宋" w:eastAsia="仿宋" w:hAnsi="仿宋" w:cs="仿宋"/>
          <w:u w:color="auto"/>
        </w:rPr>
        <w:t>：</w:t>
      </w:r>
      <w:r>
        <w:rPr>
          <w:rFonts w:hint="eastAsia" w:ascii="仿宋" w:hAnsi="仿宋" w:eastAsia="仿宋" w:cs="仿宋"/>
        </w:rPr>
        <w:t>反映水利系统用于江、河、湖、滩等治理工程运行与维护方面的支出，以及纳入预算管理的水利工程管理单位的支出。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苏州市水利水务信息调度指挥中心</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