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546" w:rsidRDefault="004A2546" w:rsidP="004A2546">
      <w:pPr>
        <w:autoSpaceDE w:val="0"/>
        <w:autoSpaceDN w:val="0"/>
        <w:snapToGrid w:val="0"/>
        <w:spacing w:line="590" w:lineRule="atLeast"/>
        <w:rPr>
          <w:rFonts w:ascii="Times New Roman" w:eastAsia="方正黑体_GBK" w:hAnsi="Times New Roman"/>
          <w:kern w:val="0"/>
          <w:sz w:val="32"/>
          <w:szCs w:val="20"/>
        </w:rPr>
      </w:pPr>
      <w:r>
        <w:rPr>
          <w:rFonts w:ascii="Times New Roman" w:eastAsia="方正黑体_GBK" w:hAnsi="Times New Roman"/>
          <w:kern w:val="0"/>
          <w:sz w:val="32"/>
          <w:szCs w:val="20"/>
        </w:rPr>
        <w:t>附件</w:t>
      </w:r>
      <w:r>
        <w:rPr>
          <w:rFonts w:ascii="Times New Roman" w:eastAsia="方正黑体_GBK" w:hAnsi="Times New Roman"/>
          <w:kern w:val="0"/>
          <w:sz w:val="32"/>
          <w:szCs w:val="20"/>
        </w:rPr>
        <w:t>3</w:t>
      </w: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bookmarkStart w:id="0" w:name="_GoBack"/>
      <w:bookmarkEnd w:id="0"/>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80" w:lineRule="exact"/>
        <w:jc w:val="center"/>
        <w:rPr>
          <w:rFonts w:ascii="Times New Roman" w:eastAsia="方正小标宋_GBK" w:hAnsi="Times New Roman"/>
          <w:kern w:val="0"/>
          <w:sz w:val="52"/>
          <w:szCs w:val="52"/>
        </w:rPr>
      </w:pPr>
      <w:r>
        <w:rPr>
          <w:rFonts w:ascii="Times New Roman" w:eastAsia="方正小标宋_GBK" w:hAnsi="Times New Roman"/>
          <w:kern w:val="0"/>
          <w:sz w:val="52"/>
          <w:szCs w:val="52"/>
          <w:lang w:val="en"/>
        </w:rPr>
        <w:t>2024</w:t>
      </w:r>
      <w:r>
        <w:rPr>
          <w:rFonts w:ascii="Times New Roman" w:eastAsia="方正小标宋_GBK" w:hAnsi="Times New Roman"/>
          <w:kern w:val="0"/>
          <w:sz w:val="52"/>
          <w:szCs w:val="52"/>
        </w:rPr>
        <w:t>年度</w:t>
      </w:r>
      <w:r>
        <w:rPr>
          <w:rFonts w:ascii="Times New Roman" w:eastAsia="方正小标宋_GBK" w:hAnsi="Times New Roman"/>
          <w:kern w:val="0"/>
          <w:sz w:val="52"/>
          <w:szCs w:val="52"/>
          <w:u w:val="single"/>
        </w:rPr>
        <w:t xml:space="preserve"> XX</w:t>
      </w:r>
      <w:r>
        <w:rPr>
          <w:rFonts w:ascii="Times New Roman" w:eastAsia="方正小标宋_GBK" w:hAnsi="Times New Roman"/>
          <w:kern w:val="0"/>
          <w:sz w:val="52"/>
          <w:szCs w:val="52"/>
          <w:u w:val="single"/>
        </w:rPr>
        <w:t>部门（单位）</w:t>
      </w:r>
      <w:r>
        <w:rPr>
          <w:rFonts w:ascii="Times New Roman" w:eastAsia="方正小标宋_GBK" w:hAnsi="Times New Roman"/>
          <w:kern w:val="0"/>
          <w:sz w:val="52"/>
          <w:szCs w:val="52"/>
        </w:rPr>
        <w:t>决算公开</w:t>
      </w: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50" w:lineRule="exact"/>
        <w:jc w:val="center"/>
        <w:rPr>
          <w:rFonts w:ascii="Times New Roman" w:eastAsia="方正小标宋_GBK" w:hAnsi="Times New Roman"/>
          <w:kern w:val="0"/>
          <w:sz w:val="44"/>
          <w:szCs w:val="44"/>
        </w:rPr>
      </w:pPr>
      <w:r>
        <w:rPr>
          <w:rFonts w:ascii="Times New Roman" w:eastAsia="方正仿宋_GBK" w:hAnsi="Times New Roman"/>
          <w:kern w:val="0"/>
          <w:sz w:val="32"/>
          <w:szCs w:val="20"/>
        </w:rPr>
        <w:br w:type="page"/>
      </w:r>
      <w:r>
        <w:rPr>
          <w:rFonts w:ascii="Times New Roman" w:eastAsia="方正小标宋_GBK" w:hAnsi="Times New Roman"/>
          <w:kern w:val="0"/>
          <w:sz w:val="44"/>
          <w:szCs w:val="44"/>
        </w:rPr>
        <w:lastRenderedPageBreak/>
        <w:t>目</w:t>
      </w:r>
      <w:r>
        <w:rPr>
          <w:rFonts w:ascii="Times New Roman" w:eastAsia="方正小标宋_GBK" w:hAnsi="Times New Roman"/>
          <w:kern w:val="0"/>
          <w:sz w:val="44"/>
          <w:szCs w:val="44"/>
        </w:rPr>
        <w:t xml:space="preserve">  </w:t>
      </w:r>
      <w:r>
        <w:rPr>
          <w:rFonts w:ascii="Times New Roman" w:eastAsia="方正小标宋_GBK" w:hAnsi="Times New Roman"/>
          <w:kern w:val="0"/>
          <w:sz w:val="44"/>
          <w:szCs w:val="44"/>
        </w:rPr>
        <w:t>录</w:t>
      </w:r>
    </w:p>
    <w:p w:rsidR="004A2546" w:rsidRDefault="004A2546" w:rsidP="004A2546">
      <w:pPr>
        <w:autoSpaceDE w:val="0"/>
        <w:autoSpaceDN w:val="0"/>
        <w:snapToGrid w:val="0"/>
        <w:spacing w:line="550" w:lineRule="exact"/>
        <w:jc w:val="center"/>
        <w:rPr>
          <w:rFonts w:ascii="Times New Roman" w:eastAsia="方正小标宋_GBK" w:hAnsi="Times New Roman"/>
          <w:kern w:val="0"/>
          <w:sz w:val="44"/>
          <w:szCs w:val="44"/>
        </w:rPr>
      </w:pPr>
    </w:p>
    <w:p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第一部分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部门（单位）概况</w:t>
      </w:r>
    </w:p>
    <w:p w:rsidR="004A2546" w:rsidRDefault="004A2546" w:rsidP="004A2546">
      <w:pPr>
        <w:numPr>
          <w:ilvl w:val="0"/>
          <w:numId w:val="1"/>
        </w:numPr>
        <w:tabs>
          <w:tab w:val="left" w:pos="885"/>
        </w:tabs>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主要职能</w:t>
      </w:r>
    </w:p>
    <w:p w:rsidR="004A2546" w:rsidRDefault="004A2546" w:rsidP="004A2546">
      <w:pPr>
        <w:numPr>
          <w:ilvl w:val="0"/>
          <w:numId w:val="1"/>
        </w:numPr>
        <w:tabs>
          <w:tab w:val="left" w:pos="885"/>
        </w:tabs>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部门（单位）机构设置及决算单位构成情况</w:t>
      </w:r>
    </w:p>
    <w:p w:rsidR="004A2546" w:rsidRDefault="004A2546" w:rsidP="004A2546">
      <w:pPr>
        <w:numPr>
          <w:ilvl w:val="0"/>
          <w:numId w:val="1"/>
        </w:numPr>
        <w:tabs>
          <w:tab w:val="left" w:pos="885"/>
        </w:tabs>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年度主要工作完成情况</w:t>
      </w:r>
    </w:p>
    <w:p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第二部分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lang w:val="en"/>
        </w:rPr>
        <w:t>2024</w:t>
      </w:r>
      <w:r>
        <w:rPr>
          <w:rFonts w:ascii="Times New Roman" w:eastAsia="方正黑体_GBK" w:hAnsi="Times New Roman"/>
          <w:kern w:val="0"/>
          <w:sz w:val="32"/>
          <w:szCs w:val="32"/>
        </w:rPr>
        <w:t>年度部门（单位）决算表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一、收入支出决算总表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二、收入决算表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三、支出决算表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四、财政拨款收入支出决算总表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五、财政拨款支出决算表（功能科目）</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六、财政拨款基本支出决算表（经济科目）</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七、一般公共预算支出决算表（功能科目）</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八、一般公共预算基本支出决算表（经济科目）</w:t>
      </w:r>
    </w:p>
    <w:p w:rsidR="004A2546" w:rsidRDefault="004A2546" w:rsidP="004A2546">
      <w:pPr>
        <w:autoSpaceDE w:val="0"/>
        <w:autoSpaceDN w:val="0"/>
        <w:snapToGrid w:val="0"/>
        <w:spacing w:line="550" w:lineRule="exact"/>
        <w:ind w:leftChars="26" w:left="705" w:hangingChars="203" w:hanging="650"/>
        <w:rPr>
          <w:rFonts w:ascii="Times New Roman" w:eastAsia="方正仿宋_GBK" w:hAnsi="Times New Roman"/>
          <w:kern w:val="0"/>
          <w:sz w:val="32"/>
          <w:szCs w:val="32"/>
        </w:rPr>
      </w:pPr>
      <w:r>
        <w:rPr>
          <w:rFonts w:ascii="Times New Roman" w:eastAsia="方正仿宋_GBK" w:hAnsi="Times New Roman"/>
          <w:kern w:val="0"/>
          <w:sz w:val="32"/>
          <w:szCs w:val="32"/>
        </w:rPr>
        <w:t>九、财政拨款</w:t>
      </w:r>
      <w:r>
        <w:rPr>
          <w:rFonts w:ascii="Times New Roman" w:eastAsia="方正仿宋_GBK" w:hAnsi="Times New Roman"/>
          <w:kern w:val="0"/>
          <w:sz w:val="32"/>
          <w:szCs w:val="32"/>
        </w:rPr>
        <w:t>“</w:t>
      </w:r>
      <w:r>
        <w:rPr>
          <w:rFonts w:ascii="Times New Roman" w:eastAsia="方正仿宋_GBK" w:hAnsi="Times New Roman"/>
          <w:kern w:val="0"/>
          <w:sz w:val="32"/>
          <w:szCs w:val="32"/>
        </w:rPr>
        <w:t>三公</w:t>
      </w:r>
      <w:r>
        <w:rPr>
          <w:rFonts w:ascii="Times New Roman" w:eastAsia="方正仿宋_GBK" w:hAnsi="Times New Roman"/>
          <w:kern w:val="0"/>
          <w:sz w:val="32"/>
          <w:szCs w:val="32"/>
        </w:rPr>
        <w:t>”</w:t>
      </w:r>
      <w:r>
        <w:rPr>
          <w:rFonts w:ascii="Times New Roman" w:eastAsia="方正仿宋_GBK" w:hAnsi="Times New Roman"/>
          <w:kern w:val="0"/>
          <w:sz w:val="32"/>
          <w:szCs w:val="32"/>
        </w:rPr>
        <w:t>经费、会议费、培训费支出决算表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十、政府性基金预算支出决算表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十一、国有资本经营预算支出决算表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十二、财政拨款机关运行经费支出决算表</w:t>
      </w:r>
    </w:p>
    <w:p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十三、政府采购支出决算表</w:t>
      </w:r>
    </w:p>
    <w:p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第三部分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lang w:val="en"/>
        </w:rPr>
        <w:t>2024</w:t>
      </w:r>
      <w:r>
        <w:rPr>
          <w:rFonts w:ascii="Times New Roman" w:eastAsia="方正黑体_GBK" w:hAnsi="Times New Roman"/>
          <w:kern w:val="0"/>
          <w:sz w:val="32"/>
          <w:szCs w:val="32"/>
        </w:rPr>
        <w:t>年度部门（单位）决算情况说明</w:t>
      </w:r>
    </w:p>
    <w:p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第四部分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名词解释</w:t>
      </w:r>
    </w:p>
    <w:p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rPr>
          <w:rFonts w:ascii="Times New Roman" w:eastAsia="方正小标宋_GBK" w:hAnsi="Times New Roman"/>
          <w:kern w:val="0"/>
          <w:sz w:val="36"/>
          <w:szCs w:val="36"/>
        </w:rPr>
        <w:lastRenderedPageBreak/>
        <w:t>第一部分　部门（单位）概况</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一、主要职能</w:t>
      </w:r>
    </w:p>
    <w:p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 xml:space="preserve">    </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二、部门（单位）机构设置及决算单位构成情况</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spacing w:val="-8"/>
          <w:kern w:val="0"/>
          <w:sz w:val="32"/>
          <w:szCs w:val="32"/>
        </w:rPr>
      </w:pPr>
      <w:r>
        <w:rPr>
          <w:rFonts w:ascii="Times New Roman" w:eastAsia="方正仿宋_GBK" w:hAnsi="Times New Roman"/>
          <w:kern w:val="0"/>
          <w:sz w:val="32"/>
          <w:szCs w:val="32"/>
        </w:rPr>
        <w:t xml:space="preserve">1. </w:t>
      </w:r>
      <w:r>
        <w:rPr>
          <w:rFonts w:ascii="Times New Roman" w:eastAsia="方正仿宋_GBK" w:hAnsi="Times New Roman"/>
          <w:kern w:val="0"/>
          <w:sz w:val="32"/>
          <w:szCs w:val="32"/>
        </w:rPr>
        <w:t>根据部门（单位）职责分工，本部门（单位）内设机构包括</w:t>
      </w:r>
      <w:r>
        <w:rPr>
          <w:rFonts w:ascii="Times New Roman" w:eastAsia="方正仿宋_GBK" w:hAnsi="Times New Roman"/>
          <w:spacing w:val="-8"/>
          <w:kern w:val="0"/>
          <w:sz w:val="32"/>
          <w:szCs w:val="32"/>
        </w:rPr>
        <w:t xml:space="preserve">…… </w:t>
      </w:r>
      <w:r>
        <w:rPr>
          <w:rFonts w:ascii="Times New Roman" w:eastAsia="方正仿宋_GBK" w:hAnsi="Times New Roman"/>
          <w:spacing w:val="-8"/>
          <w:kern w:val="0"/>
          <w:sz w:val="32"/>
          <w:szCs w:val="32"/>
        </w:rPr>
        <w:t>。本部门（单位）下属单位包括：</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w:t>
      </w:r>
      <w:r>
        <w:rPr>
          <w:rFonts w:ascii="Times New Roman" w:eastAsia="方正仿宋_GBK" w:hAnsi="Times New Roman"/>
          <w:i/>
          <w:spacing w:val="-8"/>
          <w:kern w:val="0"/>
          <w:sz w:val="32"/>
          <w:szCs w:val="32"/>
        </w:rPr>
        <w:t>（注：如无下属单位，应写明</w:t>
      </w:r>
      <w:r>
        <w:rPr>
          <w:rFonts w:ascii="Times New Roman" w:eastAsia="方正仿宋_GBK" w:hAnsi="Times New Roman"/>
          <w:i/>
          <w:spacing w:val="-8"/>
          <w:kern w:val="0"/>
          <w:sz w:val="32"/>
          <w:szCs w:val="32"/>
        </w:rPr>
        <w:t>“</w:t>
      </w:r>
      <w:r>
        <w:rPr>
          <w:rFonts w:ascii="Times New Roman" w:eastAsia="方正仿宋_GBK" w:hAnsi="Times New Roman"/>
          <w:i/>
          <w:spacing w:val="-8"/>
          <w:kern w:val="0"/>
          <w:sz w:val="32"/>
          <w:szCs w:val="32"/>
        </w:rPr>
        <w:t>本部门（单位）无下属单位）</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 xml:space="preserve">2. </w:t>
      </w:r>
      <w:r>
        <w:rPr>
          <w:rFonts w:ascii="Times New Roman" w:eastAsia="方正仿宋_GBK" w:hAnsi="Times New Roman"/>
          <w:kern w:val="0"/>
          <w:sz w:val="32"/>
          <w:szCs w:val="32"/>
        </w:rPr>
        <w:t>从决算单位构成看，纳入本部门</w:t>
      </w: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年部门汇总决算编制范围的预算单位共计</w:t>
      </w:r>
      <w:r>
        <w:rPr>
          <w:rFonts w:ascii="Times New Roman" w:eastAsia="方正仿宋_GBK" w:hAnsi="Times New Roman"/>
          <w:kern w:val="0"/>
          <w:sz w:val="32"/>
          <w:szCs w:val="32"/>
        </w:rPr>
        <w:t>XX</w:t>
      </w:r>
      <w:r>
        <w:rPr>
          <w:rFonts w:ascii="Times New Roman" w:eastAsia="方正仿宋_GBK" w:hAnsi="Times New Roman"/>
          <w:kern w:val="0"/>
          <w:sz w:val="32"/>
          <w:szCs w:val="32"/>
        </w:rPr>
        <w:t>家，具体包括：</w:t>
      </w:r>
      <w:r>
        <w:rPr>
          <w:rFonts w:ascii="Times New Roman" w:eastAsia="方正仿宋_GBK" w:hAnsi="Times New Roman"/>
          <w:kern w:val="0"/>
          <w:sz w:val="32"/>
          <w:szCs w:val="32"/>
          <w:u w:val="single"/>
        </w:rPr>
        <w:t xml:space="preserve"> XX</w:t>
      </w:r>
      <w:r>
        <w:rPr>
          <w:rFonts w:ascii="Times New Roman" w:eastAsia="方正仿宋_GBK" w:hAnsi="Times New Roman"/>
          <w:kern w:val="0"/>
          <w:sz w:val="32"/>
          <w:szCs w:val="32"/>
          <w:u w:val="single"/>
        </w:rPr>
        <w:t>部门</w:t>
      </w:r>
      <w:r>
        <w:rPr>
          <w:rFonts w:ascii="Times New Roman" w:eastAsia="方正仿宋_GBK" w:hAnsi="Times New Roman"/>
          <w:kern w:val="0"/>
          <w:sz w:val="32"/>
          <w:szCs w:val="32"/>
        </w:rPr>
        <w:t>本级</w:t>
      </w:r>
      <w:r>
        <w:rPr>
          <w:rFonts w:ascii="Times New Roman" w:eastAsia="方正仿宋_GBK" w:hAnsi="Times New Roman"/>
          <w:spacing w:val="-8"/>
          <w:kern w:val="0"/>
          <w:sz w:val="32"/>
          <w:szCs w:val="32"/>
        </w:rPr>
        <w:t>、</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u w:val="single"/>
        </w:rPr>
        <w:t>XX</w:t>
      </w:r>
      <w:r>
        <w:rPr>
          <w:rFonts w:ascii="Times New Roman" w:eastAsia="方正仿宋_GBK" w:hAnsi="Times New Roman"/>
          <w:spacing w:val="-8"/>
          <w:kern w:val="0"/>
          <w:sz w:val="32"/>
          <w:szCs w:val="32"/>
          <w:u w:val="single"/>
        </w:rPr>
        <w:t>、</w:t>
      </w: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w:t>
      </w:r>
      <w:r>
        <w:rPr>
          <w:rFonts w:ascii="Times New Roman" w:eastAsia="方正仿宋_GBK" w:hAnsi="Times New Roman"/>
          <w:kern w:val="0"/>
          <w:sz w:val="32"/>
          <w:szCs w:val="32"/>
        </w:rPr>
        <w:t>（</w:t>
      </w:r>
      <w:r>
        <w:rPr>
          <w:rFonts w:ascii="Times New Roman" w:eastAsia="方正仿宋_GBK" w:hAnsi="Times New Roman"/>
          <w:i/>
          <w:kern w:val="0"/>
          <w:sz w:val="32"/>
          <w:szCs w:val="32"/>
        </w:rPr>
        <w:t>注：二级及以下预算单位不填写本段</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三、</w:t>
      </w:r>
      <w:r>
        <w:rPr>
          <w:rFonts w:ascii="Times New Roman" w:eastAsia="方正黑体_GBK" w:hAnsi="Times New Roman"/>
          <w:kern w:val="0"/>
          <w:sz w:val="32"/>
          <w:szCs w:val="32"/>
          <w:lang w:val="en"/>
        </w:rPr>
        <w:t>2024</w:t>
      </w:r>
      <w:r>
        <w:rPr>
          <w:rFonts w:ascii="Times New Roman" w:eastAsia="方正黑体_GBK" w:hAnsi="Times New Roman"/>
          <w:kern w:val="0"/>
          <w:sz w:val="32"/>
          <w:szCs w:val="32"/>
        </w:rPr>
        <w:t>年度主要工作完成情况</w:t>
      </w:r>
    </w:p>
    <w:p w:rsidR="004A2546" w:rsidRDefault="004A2546" w:rsidP="004A2546">
      <w:pPr>
        <w:autoSpaceDE w:val="0"/>
        <w:autoSpaceDN w:val="0"/>
        <w:snapToGrid w:val="0"/>
        <w:spacing w:line="550" w:lineRule="exact"/>
        <w:rPr>
          <w:rFonts w:ascii="Times New Roman" w:eastAsia="方正黑体_GBK" w:hAnsi="Times New Roman"/>
          <w:kern w:val="0"/>
          <w:sz w:val="32"/>
          <w:szCs w:val="32"/>
        </w:rPr>
        <w:sectPr w:rsidR="004A2546">
          <w:footerReference w:type="even" r:id="rId7"/>
          <w:footerReference w:type="default" r:id="rId8"/>
          <w:pgSz w:w="11906" w:h="16838"/>
          <w:pgMar w:top="1814" w:right="1588" w:bottom="1985" w:left="1588" w:header="851" w:footer="992" w:gutter="0"/>
          <w:pgNumType w:start="1"/>
          <w:cols w:space="720"/>
          <w:docGrid w:type="lines" w:linePitch="312"/>
        </w:sectPr>
      </w:pPr>
    </w:p>
    <w:p w:rsidR="004A2546" w:rsidRDefault="004A2546" w:rsidP="004A2546">
      <w:pPr>
        <w:autoSpaceDE w:val="0"/>
        <w:autoSpaceDN w:val="0"/>
        <w:snapToGrid w:val="0"/>
        <w:spacing w:line="550" w:lineRule="exact"/>
        <w:rPr>
          <w:rFonts w:ascii="Times New Roman" w:eastAsia="仿宋_GB2312" w:hAnsi="Times New Roman"/>
          <w:kern w:val="0"/>
          <w:sz w:val="32"/>
          <w:szCs w:val="32"/>
        </w:rPr>
      </w:pPr>
    </w:p>
    <w:p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 xml:space="preserve">第二部分　</w:t>
      </w:r>
      <w:r>
        <w:rPr>
          <w:rFonts w:ascii="Times New Roman" w:eastAsia="方正小标宋_GBK" w:hAnsi="Times New Roman"/>
          <w:kern w:val="0"/>
          <w:sz w:val="36"/>
          <w:szCs w:val="36"/>
          <w:u w:val="single"/>
        </w:rPr>
        <w:t>XX</w:t>
      </w:r>
      <w:r>
        <w:rPr>
          <w:rFonts w:ascii="Times New Roman" w:eastAsia="方正小标宋_GBK" w:hAnsi="Times New Roman"/>
          <w:kern w:val="0"/>
          <w:sz w:val="36"/>
          <w:szCs w:val="36"/>
          <w:u w:val="single"/>
        </w:rPr>
        <w:t>部门（单位）</w:t>
      </w:r>
      <w:r>
        <w:rPr>
          <w:rFonts w:ascii="Times New Roman" w:eastAsia="方正小标宋_GBK" w:hAnsi="Times New Roman"/>
          <w:kern w:val="0"/>
          <w:sz w:val="36"/>
          <w:szCs w:val="36"/>
          <w:lang w:val="en"/>
        </w:rPr>
        <w:t>2024</w:t>
      </w:r>
      <w:r>
        <w:rPr>
          <w:rFonts w:ascii="Times New Roman" w:eastAsia="方正小标宋_GBK" w:hAnsi="Times New Roman"/>
          <w:kern w:val="0"/>
          <w:sz w:val="36"/>
          <w:szCs w:val="36"/>
        </w:rPr>
        <w:t>年度部门决算表</w:t>
      </w:r>
    </w:p>
    <w:tbl>
      <w:tblPr>
        <w:tblW w:w="0" w:type="auto"/>
        <w:jc w:val="center"/>
        <w:tblLook w:val="0000" w:firstRow="0" w:lastRow="0" w:firstColumn="0" w:lastColumn="0" w:noHBand="0" w:noVBand="0"/>
      </w:tblPr>
      <w:tblGrid>
        <w:gridCol w:w="4395"/>
        <w:gridCol w:w="1275"/>
        <w:gridCol w:w="3763"/>
        <w:gridCol w:w="1616"/>
      </w:tblGrid>
      <w:tr w:rsidR="004A2546" w:rsidTr="00C205C6">
        <w:trPr>
          <w:trHeight w:val="960"/>
          <w:jc w:val="center"/>
        </w:trPr>
        <w:tc>
          <w:tcPr>
            <w:tcW w:w="11049" w:type="dxa"/>
            <w:gridSpan w:val="4"/>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收入支出决算总表</w:t>
            </w:r>
          </w:p>
        </w:tc>
      </w:tr>
      <w:tr w:rsidR="004A2546" w:rsidTr="00C205C6">
        <w:trPr>
          <w:trHeight w:val="319"/>
          <w:jc w:val="center"/>
        </w:trPr>
        <w:tc>
          <w:tcPr>
            <w:tcW w:w="4395" w:type="dxa"/>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3763"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0" w:type="auto"/>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01</w:t>
            </w:r>
            <w:r>
              <w:rPr>
                <w:rFonts w:ascii="Times New Roman" w:eastAsia="宋体" w:hAnsi="Times New Roman"/>
                <w:kern w:val="0"/>
                <w:sz w:val="20"/>
                <w:szCs w:val="20"/>
              </w:rPr>
              <w:t>表</w:t>
            </w:r>
          </w:p>
        </w:tc>
      </w:tr>
      <w:tr w:rsidR="004A2546" w:rsidTr="00C205C6">
        <w:trPr>
          <w:trHeight w:val="319"/>
          <w:jc w:val="center"/>
        </w:trPr>
        <w:tc>
          <w:tcPr>
            <w:tcW w:w="4395"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p>
        </w:tc>
        <w:tc>
          <w:tcPr>
            <w:tcW w:w="3763"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0" w:type="auto"/>
            <w:tcBorders>
              <w:top w:val="nil"/>
              <w:left w:val="nil"/>
              <w:bottom w:val="single" w:sz="4" w:space="0" w:color="auto"/>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5670" w:type="dxa"/>
            <w:gridSpan w:val="2"/>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收入</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支出</w:t>
            </w:r>
          </w:p>
        </w:tc>
        <w:tc>
          <w:tcPr>
            <w:tcW w:w="1616" w:type="dxa"/>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按功能分类</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一、一般公共预算财政拨款收入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二、政府性基金预算财政拨款收入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二、外交支出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三、国有资本经营预算财政拨款收入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三、国防支出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四、上级补助收入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四、公共安全支出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五、事业收入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五、教育支出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六、经营收入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六、科学技术支出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七、附属单位上缴收入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八、其他收入</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九、卫生健康支出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十、节能环保支出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十二、农林水支出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lastRenderedPageBreak/>
              <w:t xml:space="preserve">　</w:t>
            </w:r>
          </w:p>
        </w:tc>
        <w:tc>
          <w:tcPr>
            <w:tcW w:w="1275"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十三、交通运输支出</w:t>
            </w:r>
          </w:p>
        </w:tc>
        <w:tc>
          <w:tcPr>
            <w:tcW w:w="0" w:type="auto"/>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十四、资源勘探工业信息等支出</w:t>
            </w:r>
          </w:p>
        </w:tc>
        <w:tc>
          <w:tcPr>
            <w:tcW w:w="0" w:type="auto"/>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十六、金融支出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二十三、其他支出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二十六、抗</w:t>
            </w:r>
            <w:proofErr w:type="gramStart"/>
            <w:r>
              <w:rPr>
                <w:rFonts w:ascii="Times New Roman" w:eastAsia="宋体" w:hAnsi="Times New Roman"/>
                <w:kern w:val="0"/>
                <w:sz w:val="20"/>
                <w:szCs w:val="20"/>
              </w:rPr>
              <w:t>疫</w:t>
            </w:r>
            <w:proofErr w:type="gramEnd"/>
            <w:r>
              <w:rPr>
                <w:rFonts w:ascii="Times New Roman" w:eastAsia="宋体" w:hAnsi="Times New Roman"/>
                <w:kern w:val="0"/>
                <w:sz w:val="20"/>
                <w:szCs w:val="20"/>
              </w:rPr>
              <w:t>特别国债安排的支出</w:t>
            </w:r>
          </w:p>
        </w:tc>
        <w:tc>
          <w:tcPr>
            <w:tcW w:w="0" w:type="auto"/>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b/>
                <w:bCs/>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本年收入合计</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本年支出合计</w:t>
            </w:r>
          </w:p>
        </w:tc>
        <w:tc>
          <w:tcPr>
            <w:tcW w:w="0" w:type="auto"/>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b/>
                <w:bCs/>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hint="eastAsia"/>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使用非财政拨款结余</w:t>
            </w:r>
            <w:r>
              <w:rPr>
                <w:rFonts w:ascii="Times New Roman" w:eastAsia="宋体" w:hAnsi="Times New Roman" w:hint="eastAsia"/>
                <w:kern w:val="0"/>
                <w:sz w:val="20"/>
                <w:szCs w:val="20"/>
              </w:rPr>
              <w:t>（含专用结余）</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结余分配</w:t>
            </w:r>
          </w:p>
        </w:tc>
        <w:tc>
          <w:tcPr>
            <w:tcW w:w="0" w:type="auto"/>
            <w:tcBorders>
              <w:top w:val="single" w:sz="4" w:space="0" w:color="auto"/>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年初结转和结余</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年末结转和结余</w:t>
            </w:r>
          </w:p>
        </w:tc>
        <w:tc>
          <w:tcPr>
            <w:tcW w:w="0" w:type="auto"/>
            <w:tcBorders>
              <w:top w:val="single" w:sz="4" w:space="0" w:color="auto"/>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127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0" w:type="auto"/>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b/>
                <w:bCs/>
                <w:kern w:val="0"/>
                <w:sz w:val="20"/>
                <w:szCs w:val="20"/>
              </w:rPr>
            </w:pPr>
          </w:p>
        </w:tc>
      </w:tr>
    </w:tbl>
    <w:p w:rsidR="004A2546" w:rsidRDefault="004A2546" w:rsidP="004A2546">
      <w:pPr>
        <w:autoSpaceDE w:val="0"/>
        <w:autoSpaceDN w:val="0"/>
        <w:snapToGrid w:val="0"/>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注：本表反映本年度的总收支和年末结转结余情况。本表金额单位转换时可能存在尾数误差。</w:t>
      </w: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1418"/>
        <w:gridCol w:w="2126"/>
        <w:gridCol w:w="1276"/>
        <w:gridCol w:w="1276"/>
        <w:gridCol w:w="1417"/>
        <w:gridCol w:w="1559"/>
        <w:gridCol w:w="1418"/>
        <w:gridCol w:w="1134"/>
        <w:gridCol w:w="1134"/>
        <w:gridCol w:w="1200"/>
      </w:tblGrid>
      <w:tr w:rsidR="004A2546" w:rsidTr="00C205C6">
        <w:trPr>
          <w:trHeight w:val="960"/>
          <w:jc w:val="center"/>
        </w:trPr>
        <w:tc>
          <w:tcPr>
            <w:tcW w:w="0" w:type="auto"/>
            <w:gridSpan w:val="10"/>
            <w:tcBorders>
              <w:top w:val="nil"/>
              <w:left w:val="nil"/>
              <w:bottom w:val="nil"/>
              <w:right w:val="nil"/>
            </w:tcBorders>
          </w:tcPr>
          <w:p w:rsidR="004A2546" w:rsidRDefault="004A2546" w:rsidP="00C205C6">
            <w:pPr>
              <w:widowControl/>
              <w:jc w:val="center"/>
              <w:rPr>
                <w:rFonts w:ascii="Times New Roman" w:eastAsia="方正小标宋_GBK" w:hAnsi="Times New Roman"/>
                <w:kern w:val="0"/>
                <w:sz w:val="36"/>
                <w:szCs w:val="36"/>
              </w:rPr>
            </w:pPr>
            <w:bookmarkStart w:id="1" w:name="RANGE!A1:I13"/>
            <w:r>
              <w:rPr>
                <w:rFonts w:ascii="Times New Roman" w:eastAsia="方正小标宋_GBK" w:hAnsi="Times New Roman"/>
                <w:kern w:val="0"/>
                <w:sz w:val="36"/>
                <w:szCs w:val="36"/>
              </w:rPr>
              <w:t>收入决算表</w:t>
            </w:r>
            <w:bookmarkEnd w:id="1"/>
          </w:p>
        </w:tc>
      </w:tr>
      <w:tr w:rsidR="004A2546" w:rsidTr="00C205C6">
        <w:trPr>
          <w:trHeight w:val="319"/>
          <w:jc w:val="center"/>
        </w:trPr>
        <w:tc>
          <w:tcPr>
            <w:tcW w:w="1418" w:type="dxa"/>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p>
        </w:tc>
        <w:tc>
          <w:tcPr>
            <w:tcW w:w="2126"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20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02</w:t>
            </w:r>
            <w:r>
              <w:rPr>
                <w:rFonts w:ascii="Times New Roman" w:eastAsia="宋体" w:hAnsi="Times New Roman"/>
                <w:kern w:val="0"/>
                <w:sz w:val="20"/>
                <w:szCs w:val="20"/>
              </w:rPr>
              <w:t>表</w:t>
            </w:r>
          </w:p>
        </w:tc>
      </w:tr>
      <w:tr w:rsidR="004A2546" w:rsidTr="00C205C6">
        <w:trPr>
          <w:trHeight w:val="319"/>
          <w:jc w:val="center"/>
        </w:trPr>
        <w:tc>
          <w:tcPr>
            <w:tcW w:w="3544" w:type="dxa"/>
            <w:gridSpan w:val="2"/>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1276"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p>
        </w:tc>
        <w:tc>
          <w:tcPr>
            <w:tcW w:w="1276"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418" w:type="dxa"/>
            <w:tcBorders>
              <w:top w:val="nil"/>
              <w:left w:val="nil"/>
              <w:bottom w:val="nil"/>
              <w:right w:val="nil"/>
            </w:tcBorders>
          </w:tcPr>
          <w:p w:rsidR="004A2546" w:rsidRDefault="004A2546" w:rsidP="00C205C6">
            <w:pPr>
              <w:widowControl/>
              <w:jc w:val="left"/>
              <w:rPr>
                <w:rFonts w:ascii="Times New Roman" w:eastAsia="Times New Roman" w:hAnsi="Times New Roman"/>
                <w:kern w:val="0"/>
                <w:sz w:val="20"/>
                <w:szCs w:val="20"/>
              </w:rPr>
            </w:pPr>
          </w:p>
        </w:tc>
        <w:tc>
          <w:tcPr>
            <w:tcW w:w="3468" w:type="dxa"/>
            <w:gridSpan w:val="3"/>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08"/>
          <w:jc w:val="center"/>
        </w:trPr>
        <w:tc>
          <w:tcPr>
            <w:tcW w:w="3544" w:type="dxa"/>
            <w:gridSpan w:val="2"/>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本年收入合计</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财政拨款收入</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上级补助收入</w:t>
            </w:r>
          </w:p>
        </w:tc>
        <w:tc>
          <w:tcPr>
            <w:tcW w:w="1559" w:type="dxa"/>
            <w:vMerge w:val="restart"/>
            <w:tcBorders>
              <w:top w:val="single" w:sz="4" w:space="0" w:color="auto"/>
              <w:left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财政专户管理教育收费</w:t>
            </w:r>
          </w:p>
        </w:tc>
        <w:tc>
          <w:tcPr>
            <w:tcW w:w="1418" w:type="dxa"/>
            <w:vMerge w:val="restart"/>
            <w:tcBorders>
              <w:top w:val="single" w:sz="4" w:space="0" w:color="auto"/>
              <w:left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事业收入（不含专户管理教育收费）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经营收入</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附属单位上缴收入</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其他收入</w:t>
            </w:r>
          </w:p>
        </w:tc>
      </w:tr>
      <w:tr w:rsidR="004A2546" w:rsidTr="00C205C6">
        <w:trPr>
          <w:trHeight w:val="642"/>
          <w:jc w:val="center"/>
        </w:trPr>
        <w:tc>
          <w:tcPr>
            <w:tcW w:w="1418"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559" w:type="dxa"/>
            <w:vMerge/>
            <w:tcBorders>
              <w:left w:val="single" w:sz="4" w:space="0" w:color="auto"/>
              <w:bottom w:val="single" w:sz="4" w:space="0" w:color="auto"/>
              <w:right w:val="single" w:sz="4" w:space="0" w:color="auto"/>
            </w:tcBorders>
            <w:vAlign w:val="center"/>
          </w:tcPr>
          <w:p w:rsidR="004A2546" w:rsidRDefault="004A2546" w:rsidP="00C205C6">
            <w:pPr>
              <w:jc w:val="center"/>
              <w:rPr>
                <w:rFonts w:ascii="Times New Roman" w:eastAsia="宋体" w:hAnsi="Times New Roman"/>
                <w:kern w:val="0"/>
                <w:sz w:val="20"/>
                <w:szCs w:val="20"/>
              </w:rPr>
            </w:pPr>
          </w:p>
        </w:tc>
        <w:tc>
          <w:tcPr>
            <w:tcW w:w="1418" w:type="dxa"/>
            <w:vMerge/>
            <w:tcBorders>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3544" w:type="dxa"/>
            <w:gridSpan w:val="2"/>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1276"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single" w:sz="4" w:space="0" w:color="auto"/>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90"/>
          <w:jc w:val="center"/>
        </w:trPr>
        <w:tc>
          <w:tcPr>
            <w:tcW w:w="13958" w:type="dxa"/>
            <w:gridSpan w:val="10"/>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r>
              <w:rPr>
                <w:rFonts w:ascii="Times New Roman" w:eastAsia="宋体" w:hAnsi="Times New Roman"/>
                <w:kern w:val="0"/>
                <w:sz w:val="20"/>
                <w:szCs w:val="20"/>
              </w:rPr>
              <w:t>注：本表反映本年度取得的各项收入情况。本表金额单位转换时可能存在尾数误差。</w:t>
            </w:r>
          </w:p>
        </w:tc>
      </w:tr>
    </w:tbl>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1418"/>
        <w:gridCol w:w="1559"/>
        <w:gridCol w:w="1559"/>
        <w:gridCol w:w="1418"/>
        <w:gridCol w:w="1276"/>
        <w:gridCol w:w="1417"/>
        <w:gridCol w:w="1341"/>
        <w:gridCol w:w="2016"/>
      </w:tblGrid>
      <w:tr w:rsidR="004A2546" w:rsidTr="00C205C6">
        <w:trPr>
          <w:trHeight w:val="960"/>
          <w:jc w:val="center"/>
        </w:trPr>
        <w:tc>
          <w:tcPr>
            <w:tcW w:w="12004" w:type="dxa"/>
            <w:gridSpan w:val="8"/>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bookmarkStart w:id="2" w:name="RANGE!A1:H13"/>
            <w:r>
              <w:rPr>
                <w:rFonts w:ascii="Times New Roman" w:eastAsia="方正小标宋_GBK" w:hAnsi="Times New Roman"/>
                <w:kern w:val="0"/>
                <w:sz w:val="36"/>
                <w:szCs w:val="36"/>
              </w:rPr>
              <w:t>支出决算表</w:t>
            </w:r>
            <w:bookmarkEnd w:id="2"/>
          </w:p>
        </w:tc>
      </w:tr>
      <w:tr w:rsidR="004A2546" w:rsidTr="00C205C6">
        <w:trPr>
          <w:trHeight w:val="319"/>
          <w:jc w:val="center"/>
        </w:trPr>
        <w:tc>
          <w:tcPr>
            <w:tcW w:w="1418" w:type="dxa"/>
            <w:tcBorders>
              <w:top w:val="nil"/>
              <w:left w:val="nil"/>
              <w:bottom w:val="nil"/>
              <w:right w:val="nil"/>
            </w:tcBorders>
            <w:noWrap/>
            <w:vAlign w:val="bottom"/>
          </w:tcPr>
          <w:p w:rsidR="004A2546" w:rsidRDefault="004A2546" w:rsidP="00C205C6">
            <w:pPr>
              <w:widowControl/>
              <w:jc w:val="center"/>
              <w:rPr>
                <w:rFonts w:ascii="Times New Roman" w:eastAsia="方正小标宋_GBK" w:hAnsi="Times New Roman"/>
                <w:kern w:val="0"/>
                <w:sz w:val="36"/>
                <w:szCs w:val="36"/>
              </w:rPr>
            </w:pPr>
          </w:p>
        </w:tc>
        <w:tc>
          <w:tcPr>
            <w:tcW w:w="1559"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341"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2016" w:type="dxa"/>
            <w:tcBorders>
              <w:top w:val="nil"/>
              <w:left w:val="nil"/>
              <w:bottom w:val="nil"/>
              <w:right w:val="nil"/>
            </w:tcBorders>
            <w:noWrap/>
            <w:vAlign w:val="bottom"/>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03</w:t>
            </w:r>
            <w:r>
              <w:rPr>
                <w:rFonts w:ascii="Times New Roman" w:eastAsia="宋体" w:hAnsi="Times New Roman"/>
                <w:kern w:val="0"/>
                <w:sz w:val="20"/>
                <w:szCs w:val="20"/>
              </w:rPr>
              <w:t>表</w:t>
            </w:r>
          </w:p>
        </w:tc>
      </w:tr>
      <w:tr w:rsidR="004A2546" w:rsidTr="00C205C6">
        <w:trPr>
          <w:trHeight w:val="319"/>
          <w:jc w:val="center"/>
        </w:trPr>
        <w:tc>
          <w:tcPr>
            <w:tcW w:w="2977" w:type="dxa"/>
            <w:gridSpan w:val="2"/>
            <w:tcBorders>
              <w:top w:val="nil"/>
              <w:left w:val="nil"/>
              <w:bottom w:val="nil"/>
              <w:right w:val="nil"/>
            </w:tcBorders>
            <w:noWrap/>
            <w:vAlign w:val="bottom"/>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1559" w:type="dxa"/>
            <w:tcBorders>
              <w:top w:val="nil"/>
              <w:left w:val="nil"/>
              <w:bottom w:val="nil"/>
              <w:right w:val="nil"/>
            </w:tcBorders>
            <w:noWrap/>
            <w:vAlign w:val="bottom"/>
          </w:tcPr>
          <w:p w:rsidR="004A2546" w:rsidRDefault="004A2546" w:rsidP="00C205C6">
            <w:pPr>
              <w:widowControl/>
              <w:jc w:val="left"/>
              <w:rPr>
                <w:rFonts w:ascii="Times New Roman" w:eastAsia="宋体" w:hAnsi="Times New Roman"/>
                <w:kern w:val="0"/>
                <w:sz w:val="20"/>
                <w:szCs w:val="20"/>
              </w:rPr>
            </w:pPr>
          </w:p>
        </w:tc>
        <w:tc>
          <w:tcPr>
            <w:tcW w:w="1418"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bottom"/>
          </w:tcPr>
          <w:p w:rsidR="004A2546" w:rsidRDefault="004A2546" w:rsidP="00C205C6">
            <w:pPr>
              <w:widowControl/>
              <w:jc w:val="center"/>
              <w:rPr>
                <w:rFonts w:ascii="Times New Roman" w:eastAsia="Times New Roman" w:hAnsi="Times New Roman"/>
                <w:kern w:val="0"/>
                <w:sz w:val="20"/>
                <w:szCs w:val="20"/>
              </w:rPr>
            </w:pPr>
          </w:p>
        </w:tc>
        <w:tc>
          <w:tcPr>
            <w:tcW w:w="1417"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1341" w:type="dxa"/>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p>
        </w:tc>
        <w:tc>
          <w:tcPr>
            <w:tcW w:w="0" w:type="auto"/>
            <w:tcBorders>
              <w:top w:val="nil"/>
              <w:left w:val="nil"/>
              <w:bottom w:val="nil"/>
              <w:right w:val="nil"/>
            </w:tcBorders>
            <w:noWrap/>
            <w:vAlign w:val="bottom"/>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2977" w:type="dxa"/>
            <w:gridSpan w:val="2"/>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基本支出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上缴上级支出</w:t>
            </w:r>
          </w:p>
        </w:tc>
        <w:tc>
          <w:tcPr>
            <w:tcW w:w="1341"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经营支出</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对附属单位补助支出</w:t>
            </w:r>
          </w:p>
        </w:tc>
      </w:tr>
      <w:tr w:rsidR="004A2546" w:rsidTr="00C205C6">
        <w:trPr>
          <w:trHeight w:val="642"/>
          <w:jc w:val="center"/>
        </w:trPr>
        <w:tc>
          <w:tcPr>
            <w:tcW w:w="1418"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341"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45"/>
          <w:jc w:val="center"/>
        </w:trPr>
        <w:tc>
          <w:tcPr>
            <w:tcW w:w="12004" w:type="dxa"/>
            <w:gridSpan w:val="8"/>
            <w:tcBorders>
              <w:top w:val="nil"/>
              <w:left w:val="nil"/>
              <w:bottom w:val="nil"/>
              <w:right w:val="nil"/>
            </w:tcBorders>
            <w:noWrap/>
            <w:vAlign w:val="bottom"/>
          </w:tcPr>
          <w:p w:rsidR="004A2546" w:rsidRDefault="004A2546" w:rsidP="00C205C6">
            <w:pPr>
              <w:widowControl/>
              <w:jc w:val="left"/>
              <w:rPr>
                <w:rFonts w:ascii="Times New Roman" w:eastAsia="Times New Roman" w:hAnsi="Times New Roman"/>
                <w:kern w:val="0"/>
                <w:sz w:val="20"/>
                <w:szCs w:val="20"/>
              </w:rPr>
            </w:pPr>
            <w:r>
              <w:rPr>
                <w:rFonts w:ascii="Times New Roman" w:eastAsia="宋体" w:hAnsi="Times New Roman"/>
                <w:kern w:val="0"/>
                <w:sz w:val="20"/>
                <w:szCs w:val="20"/>
              </w:rPr>
              <w:t>注：本表反映本年度各项支出情况。本表金额单位转换时可能存在尾数误差。</w:t>
            </w:r>
          </w:p>
        </w:tc>
      </w:tr>
    </w:tbl>
    <w:p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3414"/>
        <w:gridCol w:w="978"/>
        <w:gridCol w:w="3682"/>
        <w:gridCol w:w="1133"/>
        <w:gridCol w:w="1558"/>
        <w:gridCol w:w="1559"/>
        <w:gridCol w:w="1624"/>
      </w:tblGrid>
      <w:tr w:rsidR="004A2546" w:rsidTr="00C205C6">
        <w:trPr>
          <w:trHeight w:val="960"/>
          <w:jc w:val="center"/>
        </w:trPr>
        <w:tc>
          <w:tcPr>
            <w:tcW w:w="13958" w:type="dxa"/>
            <w:gridSpan w:val="7"/>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bookmarkStart w:id="3" w:name="RANGE!A1:F35"/>
            <w:r>
              <w:rPr>
                <w:rFonts w:ascii="Times New Roman" w:eastAsia="方正小标宋_GBK" w:hAnsi="Times New Roman"/>
                <w:kern w:val="0"/>
                <w:sz w:val="36"/>
                <w:szCs w:val="36"/>
              </w:rPr>
              <w:lastRenderedPageBreak/>
              <w:t>财政拨款收入支出决算总表</w:t>
            </w:r>
            <w:bookmarkEnd w:id="3"/>
          </w:p>
        </w:tc>
      </w:tr>
      <w:tr w:rsidR="004A2546" w:rsidTr="00C205C6">
        <w:trPr>
          <w:trHeight w:val="319"/>
          <w:jc w:val="center"/>
        </w:trPr>
        <w:tc>
          <w:tcPr>
            <w:tcW w:w="3416" w:type="dxa"/>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p>
        </w:tc>
        <w:tc>
          <w:tcPr>
            <w:tcW w:w="979"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368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56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p>
        </w:tc>
        <w:tc>
          <w:tcPr>
            <w:tcW w:w="1625" w:type="dxa"/>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04</w:t>
            </w:r>
            <w:r>
              <w:rPr>
                <w:rFonts w:ascii="Times New Roman" w:eastAsia="宋体" w:hAnsi="Times New Roman"/>
                <w:kern w:val="0"/>
                <w:sz w:val="20"/>
                <w:szCs w:val="20"/>
              </w:rPr>
              <w:t>表</w:t>
            </w:r>
          </w:p>
        </w:tc>
      </w:tr>
      <w:tr w:rsidR="004A2546" w:rsidTr="00C205C6">
        <w:trPr>
          <w:trHeight w:val="319"/>
          <w:jc w:val="center"/>
        </w:trPr>
        <w:tc>
          <w:tcPr>
            <w:tcW w:w="3416"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979"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p>
        </w:tc>
        <w:tc>
          <w:tcPr>
            <w:tcW w:w="368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56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p>
        </w:tc>
        <w:tc>
          <w:tcPr>
            <w:tcW w:w="1625" w:type="dxa"/>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收</w:t>
            </w:r>
            <w:r>
              <w:rPr>
                <w:rFonts w:ascii="Times New Roman" w:eastAsia="宋体" w:hAnsi="Times New Roman"/>
                <w:kern w:val="0"/>
                <w:sz w:val="20"/>
                <w:szCs w:val="20"/>
              </w:rPr>
              <w:t xml:space="preserve">     </w:t>
            </w:r>
            <w:r>
              <w:rPr>
                <w:rFonts w:ascii="Times New Roman" w:eastAsia="宋体" w:hAnsi="Times New Roman"/>
                <w:kern w:val="0"/>
                <w:sz w:val="20"/>
                <w:szCs w:val="20"/>
              </w:rPr>
              <w:t>入</w:t>
            </w:r>
          </w:p>
        </w:tc>
        <w:tc>
          <w:tcPr>
            <w:tcW w:w="9563" w:type="dxa"/>
            <w:gridSpan w:val="5"/>
            <w:tcBorders>
              <w:top w:val="single" w:sz="4" w:space="0" w:color="auto"/>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支</w:t>
            </w:r>
            <w:r>
              <w:rPr>
                <w:rFonts w:ascii="Times New Roman" w:eastAsia="宋体" w:hAnsi="Times New Roman"/>
                <w:kern w:val="0"/>
                <w:sz w:val="20"/>
                <w:szCs w:val="20"/>
              </w:rPr>
              <w:t xml:space="preserve">     </w:t>
            </w:r>
            <w:r>
              <w:rPr>
                <w:rFonts w:ascii="Times New Roman" w:eastAsia="宋体" w:hAnsi="Times New Roman"/>
                <w:kern w:val="0"/>
                <w:sz w:val="20"/>
                <w:szCs w:val="20"/>
              </w:rPr>
              <w:t>出</w:t>
            </w:r>
          </w:p>
        </w:tc>
      </w:tr>
      <w:tr w:rsidR="004A2546" w:rsidTr="00C205C6">
        <w:trPr>
          <w:trHeight w:val="319"/>
          <w:jc w:val="center"/>
        </w:trPr>
        <w:tc>
          <w:tcPr>
            <w:tcW w:w="3416" w:type="dxa"/>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979" w:type="dxa"/>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c>
          <w:tcPr>
            <w:tcW w:w="3685" w:type="dxa"/>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按功能分类</w:t>
            </w:r>
          </w:p>
        </w:tc>
        <w:tc>
          <w:tcPr>
            <w:tcW w:w="5878" w:type="dxa"/>
            <w:gridSpan w:val="4"/>
            <w:tcBorders>
              <w:top w:val="single" w:sz="4" w:space="0" w:color="auto"/>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r>
      <w:tr w:rsidR="004A2546" w:rsidTr="00C205C6">
        <w:trPr>
          <w:trHeight w:val="642"/>
          <w:jc w:val="center"/>
        </w:trPr>
        <w:tc>
          <w:tcPr>
            <w:tcW w:w="3416" w:type="dxa"/>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979" w:type="dxa"/>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小计</w:t>
            </w:r>
          </w:p>
        </w:tc>
        <w:tc>
          <w:tcPr>
            <w:tcW w:w="1559"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一般公共预算财政拨款</w:t>
            </w:r>
          </w:p>
        </w:tc>
        <w:tc>
          <w:tcPr>
            <w:tcW w:w="156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政府性基金预算财政拨款</w:t>
            </w:r>
          </w:p>
        </w:tc>
        <w:tc>
          <w:tcPr>
            <w:tcW w:w="1625"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国有资本经营预算财政拨款</w:t>
            </w: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一、一般公共预算财政拨款收入</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一、一般公共服务支出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二、政府性基金预算财政拨款收入</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二、外交支出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三、国有资本经营预算财政拨款收入</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三、国防支出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四、公共安全支出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五、教育支出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六、科学技术支出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七、文化旅游体育与传媒支出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八、社会保障和就业支出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九、卫生健康支出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十、节能环保支出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十一、城乡社区支出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十二、农林水支出</w:t>
            </w:r>
          </w:p>
        </w:tc>
        <w:tc>
          <w:tcPr>
            <w:tcW w:w="1134"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single" w:sz="4" w:space="0" w:color="auto"/>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十三、交通运输支出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十四、资源勘探工业信息等支出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lastRenderedPageBreak/>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十五、商业服务业等支出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single" w:sz="4" w:space="0" w:color="auto"/>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十六、金融支出</w:t>
            </w:r>
          </w:p>
        </w:tc>
        <w:tc>
          <w:tcPr>
            <w:tcW w:w="1134"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single" w:sz="4" w:space="0" w:color="auto"/>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single" w:sz="4" w:space="0" w:color="auto"/>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十七、援助其他地区支出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十八、自然资源海洋气象等支出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十九、住房保障支出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二十、粮油物资储备支出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二十一、国有资本经营预算支出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二十二、灾害防治及应急管理支出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二十三、其他支出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二十四、债务还本支出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二十五、债务付息支出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p>
        </w:tc>
        <w:tc>
          <w:tcPr>
            <w:tcW w:w="1625"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b/>
                <w:bCs/>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二十六、抗</w:t>
            </w:r>
            <w:proofErr w:type="gramStart"/>
            <w:r>
              <w:rPr>
                <w:rFonts w:ascii="Times New Roman" w:eastAsia="宋体" w:hAnsi="Times New Roman"/>
                <w:kern w:val="0"/>
                <w:sz w:val="20"/>
                <w:szCs w:val="20"/>
              </w:rPr>
              <w:t>疫</w:t>
            </w:r>
            <w:proofErr w:type="gramEnd"/>
            <w:r>
              <w:rPr>
                <w:rFonts w:ascii="Times New Roman" w:eastAsia="宋体" w:hAnsi="Times New Roman"/>
                <w:kern w:val="0"/>
                <w:sz w:val="20"/>
                <w:szCs w:val="20"/>
              </w:rPr>
              <w:t>特别国债安排的支出</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p>
        </w:tc>
        <w:tc>
          <w:tcPr>
            <w:tcW w:w="1625"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b/>
                <w:bCs/>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本年收入合计</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本年支出合计</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b/>
                <w:bCs/>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年初财政拨款结转和结余</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年末财政拨款结转和结余</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一、一般公共预算财政拨款</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二、政府性基金预算财政拨款</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三、国有资本经营预算财政拨款</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r w:rsidR="004A2546"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97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1134"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rsidR="004A2546" w:rsidRDefault="004A2546" w:rsidP="00C205C6">
            <w:pPr>
              <w:widowControl/>
              <w:jc w:val="right"/>
              <w:rPr>
                <w:rFonts w:ascii="Times New Roman" w:eastAsia="宋体" w:hAnsi="Times New Roman"/>
                <w:kern w:val="0"/>
                <w:sz w:val="20"/>
                <w:szCs w:val="20"/>
              </w:rPr>
            </w:pPr>
          </w:p>
        </w:tc>
      </w:tr>
    </w:tbl>
    <w:p w:rsidR="004A2546" w:rsidRDefault="004A2546" w:rsidP="004A2546">
      <w:pPr>
        <w:autoSpaceDE w:val="0"/>
        <w:autoSpaceDN w:val="0"/>
        <w:snapToGrid w:val="0"/>
        <w:rPr>
          <w:rFonts w:ascii="Times New Roman" w:eastAsia="方正仿宋_GBK" w:hAnsi="Times New Roman"/>
          <w:kern w:val="0"/>
          <w:sz w:val="32"/>
          <w:szCs w:val="20"/>
        </w:rPr>
      </w:pPr>
      <w:r>
        <w:rPr>
          <w:rFonts w:ascii="Times New Roman" w:eastAsia="宋体" w:hAnsi="Times New Roman"/>
          <w:kern w:val="0"/>
          <w:sz w:val="20"/>
          <w:szCs w:val="20"/>
        </w:rPr>
        <w:t>注：本表反映本年度一般公共预算财政拨款、政府性基金预算财政拨款和国有资本经营预算财政拨款的总收支和年末结转结余情况。本表金额单位转换时可能存在尾数误差。</w:t>
      </w: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3594"/>
        <w:gridCol w:w="2011"/>
        <w:gridCol w:w="2802"/>
        <w:gridCol w:w="2011"/>
        <w:gridCol w:w="3198"/>
      </w:tblGrid>
      <w:tr w:rsidR="004A2546" w:rsidTr="00C205C6">
        <w:trPr>
          <w:trHeight w:val="960"/>
          <w:jc w:val="center"/>
        </w:trPr>
        <w:tc>
          <w:tcPr>
            <w:tcW w:w="0" w:type="auto"/>
            <w:gridSpan w:val="5"/>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rPr>
            </w:pPr>
            <w:bookmarkStart w:id="4" w:name="RANGE!A1:E14"/>
            <w:r>
              <w:rPr>
                <w:rFonts w:ascii="Times New Roman" w:eastAsia="方正小标宋_GBK" w:hAnsi="Times New Roman"/>
                <w:kern w:val="0"/>
                <w:sz w:val="36"/>
                <w:szCs w:val="36"/>
              </w:rPr>
              <w:lastRenderedPageBreak/>
              <w:t>财政拨款支出决算表</w:t>
            </w:r>
            <w:bookmarkEnd w:id="4"/>
            <w:r>
              <w:rPr>
                <w:rFonts w:ascii="Times New Roman" w:eastAsia="方正小标宋_GBK" w:hAnsi="Times New Roman"/>
                <w:kern w:val="0"/>
                <w:sz w:val="36"/>
                <w:szCs w:val="36"/>
              </w:rPr>
              <w:t>（功能科目）</w:t>
            </w:r>
          </w:p>
        </w:tc>
      </w:tr>
      <w:tr w:rsidR="004A2546" w:rsidTr="00C205C6">
        <w:trPr>
          <w:trHeight w:val="319"/>
          <w:jc w:val="center"/>
        </w:trPr>
        <w:tc>
          <w:tcPr>
            <w:tcW w:w="0" w:type="auto"/>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highlight w:val="yellow"/>
              </w:rPr>
            </w:pPr>
          </w:p>
        </w:tc>
        <w:tc>
          <w:tcPr>
            <w:tcW w:w="0" w:type="auto"/>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0" w:type="auto"/>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0" w:type="auto"/>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highlight w:val="yellow"/>
              </w:rPr>
            </w:pPr>
          </w:p>
        </w:tc>
        <w:tc>
          <w:tcPr>
            <w:tcW w:w="0" w:type="auto"/>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05</w:t>
            </w:r>
            <w:r>
              <w:rPr>
                <w:rFonts w:ascii="Times New Roman" w:eastAsia="宋体" w:hAnsi="Times New Roman"/>
                <w:kern w:val="0"/>
                <w:sz w:val="20"/>
                <w:szCs w:val="20"/>
              </w:rPr>
              <w:t>表</w:t>
            </w:r>
          </w:p>
        </w:tc>
      </w:tr>
      <w:tr w:rsidR="004A2546" w:rsidTr="00C205C6">
        <w:trPr>
          <w:trHeight w:val="319"/>
          <w:jc w:val="center"/>
        </w:trPr>
        <w:tc>
          <w:tcPr>
            <w:tcW w:w="0" w:type="auto"/>
            <w:gridSpan w:val="2"/>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0" w:type="auto"/>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p>
        </w:tc>
        <w:tc>
          <w:tcPr>
            <w:tcW w:w="0" w:type="auto"/>
            <w:tcBorders>
              <w:top w:val="nil"/>
              <w:left w:val="nil"/>
              <w:bottom w:val="nil"/>
              <w:right w:val="nil"/>
            </w:tcBorders>
            <w:vAlign w:val="center"/>
          </w:tcPr>
          <w:p w:rsidR="004A2546" w:rsidRDefault="004A2546" w:rsidP="00C205C6">
            <w:pPr>
              <w:widowControl/>
              <w:jc w:val="left"/>
              <w:rPr>
                <w:rFonts w:ascii="Times New Roman" w:eastAsia="Times New Roman" w:hAnsi="Times New Roman"/>
                <w:kern w:val="0"/>
                <w:sz w:val="20"/>
                <w:szCs w:val="20"/>
                <w:highlight w:val="yellow"/>
              </w:rPr>
            </w:pPr>
          </w:p>
        </w:tc>
        <w:tc>
          <w:tcPr>
            <w:tcW w:w="0" w:type="auto"/>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rsidTr="00C205C6">
        <w:trPr>
          <w:trHeight w:val="642"/>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rsidTr="00C205C6">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735"/>
          <w:jc w:val="center"/>
        </w:trPr>
        <w:tc>
          <w:tcPr>
            <w:tcW w:w="0" w:type="auto"/>
            <w:gridSpan w:val="5"/>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注：本表反映本年度一般公共预算财政拨款、政府性基金预算财政拨款和国有资本经营预算财政拨款支出情况。本表金额单位转换时可能存在尾数误差。</w:t>
            </w:r>
          </w:p>
        </w:tc>
      </w:tr>
    </w:tbl>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3205" w:type="dxa"/>
        <w:jc w:val="center"/>
        <w:tblLook w:val="0000" w:firstRow="0" w:lastRow="0" w:firstColumn="0" w:lastColumn="0" w:noHBand="0" w:noVBand="0"/>
      </w:tblPr>
      <w:tblGrid>
        <w:gridCol w:w="1269"/>
        <w:gridCol w:w="3126"/>
        <w:gridCol w:w="2835"/>
        <w:gridCol w:w="2574"/>
        <w:gridCol w:w="3401"/>
      </w:tblGrid>
      <w:tr w:rsidR="004A2546" w:rsidTr="00C205C6">
        <w:trPr>
          <w:trHeight w:val="960"/>
          <w:jc w:val="center"/>
        </w:trPr>
        <w:tc>
          <w:tcPr>
            <w:tcW w:w="13205" w:type="dxa"/>
            <w:gridSpan w:val="5"/>
            <w:tcBorders>
              <w:top w:val="nil"/>
              <w:left w:val="nil"/>
              <w:bottom w:val="nil"/>
              <w:right w:val="nil"/>
            </w:tcBorders>
          </w:tcPr>
          <w:p w:rsidR="004A2546" w:rsidRDefault="004A2546" w:rsidP="00C205C6">
            <w:pPr>
              <w:widowControl/>
              <w:jc w:val="center"/>
              <w:rPr>
                <w:rFonts w:ascii="Times New Roman" w:eastAsia="方正小标宋_GBK" w:hAnsi="Times New Roman"/>
                <w:kern w:val="0"/>
                <w:sz w:val="36"/>
                <w:szCs w:val="36"/>
              </w:rPr>
            </w:pPr>
            <w:bookmarkStart w:id="5" w:name="RANGE!A1:E22"/>
            <w:r>
              <w:rPr>
                <w:rFonts w:ascii="Times New Roman" w:eastAsia="方正小标宋_GBK" w:hAnsi="Times New Roman"/>
                <w:kern w:val="0"/>
                <w:sz w:val="36"/>
                <w:szCs w:val="36"/>
              </w:rPr>
              <w:lastRenderedPageBreak/>
              <w:t>财政拨款基本支出决算表</w:t>
            </w:r>
            <w:bookmarkEnd w:id="5"/>
            <w:r>
              <w:rPr>
                <w:rFonts w:ascii="Times New Roman" w:eastAsia="方正小标宋_GBK" w:hAnsi="Times New Roman"/>
                <w:kern w:val="0"/>
                <w:sz w:val="36"/>
                <w:szCs w:val="36"/>
              </w:rPr>
              <w:t>（经济科目）</w:t>
            </w:r>
          </w:p>
        </w:tc>
      </w:tr>
      <w:tr w:rsidR="004A2546" w:rsidTr="00C205C6">
        <w:trPr>
          <w:trHeight w:val="319"/>
          <w:jc w:val="center"/>
        </w:trPr>
        <w:tc>
          <w:tcPr>
            <w:tcW w:w="1269" w:type="dxa"/>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rPr>
            </w:pPr>
          </w:p>
        </w:tc>
        <w:tc>
          <w:tcPr>
            <w:tcW w:w="3126"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2835" w:type="dxa"/>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p>
        </w:tc>
        <w:tc>
          <w:tcPr>
            <w:tcW w:w="2574" w:type="dxa"/>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p>
        </w:tc>
        <w:tc>
          <w:tcPr>
            <w:tcW w:w="3401" w:type="dxa"/>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06</w:t>
            </w:r>
            <w:r>
              <w:rPr>
                <w:rFonts w:ascii="Times New Roman" w:eastAsia="宋体" w:hAnsi="Times New Roman"/>
                <w:kern w:val="0"/>
                <w:sz w:val="20"/>
                <w:szCs w:val="20"/>
              </w:rPr>
              <w:t>表</w:t>
            </w:r>
          </w:p>
        </w:tc>
      </w:tr>
      <w:tr w:rsidR="004A2546" w:rsidTr="00C205C6">
        <w:trPr>
          <w:trHeight w:val="319"/>
          <w:jc w:val="center"/>
        </w:trPr>
        <w:tc>
          <w:tcPr>
            <w:tcW w:w="4395" w:type="dxa"/>
            <w:gridSpan w:val="2"/>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2835" w:type="dxa"/>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p>
        </w:tc>
        <w:tc>
          <w:tcPr>
            <w:tcW w:w="2574" w:type="dxa"/>
            <w:tcBorders>
              <w:top w:val="nil"/>
              <w:left w:val="nil"/>
              <w:bottom w:val="nil"/>
              <w:right w:val="nil"/>
            </w:tcBorders>
          </w:tcPr>
          <w:p w:rsidR="004A2546" w:rsidRDefault="004A2546" w:rsidP="00C205C6">
            <w:pPr>
              <w:widowControl/>
              <w:jc w:val="right"/>
              <w:rPr>
                <w:rFonts w:ascii="Times New Roman" w:eastAsia="宋体" w:hAnsi="Times New Roman"/>
                <w:kern w:val="0"/>
                <w:sz w:val="20"/>
                <w:szCs w:val="20"/>
              </w:rPr>
            </w:pPr>
          </w:p>
        </w:tc>
        <w:tc>
          <w:tcPr>
            <w:tcW w:w="3401" w:type="dxa"/>
            <w:tcBorders>
              <w:top w:val="nil"/>
              <w:left w:val="nil"/>
              <w:bottom w:val="nil"/>
              <w:right w:val="nil"/>
            </w:tcBorders>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8810" w:type="dxa"/>
            <w:gridSpan w:val="3"/>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财政拨款基本支出</w:t>
            </w:r>
          </w:p>
        </w:tc>
      </w:tr>
      <w:tr w:rsidR="004A2546" w:rsidTr="00C205C6">
        <w:trPr>
          <w:trHeight w:val="970"/>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经济分类科目编码</w:t>
            </w:r>
          </w:p>
        </w:tc>
        <w:tc>
          <w:tcPr>
            <w:tcW w:w="3126"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2835" w:type="dxa"/>
            <w:tcBorders>
              <w:top w:val="single" w:sz="4" w:space="0" w:color="auto"/>
              <w:left w:val="single" w:sz="4" w:space="0" w:color="auto"/>
              <w:bottom w:val="single" w:sz="4" w:space="0" w:color="auto"/>
              <w:right w:val="single" w:sz="4" w:space="0" w:color="auto"/>
            </w:tcBorders>
            <w:vAlign w:val="center"/>
          </w:tcPr>
          <w:p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574" w:type="dxa"/>
            <w:tcBorders>
              <w:top w:val="single" w:sz="4" w:space="0" w:color="auto"/>
              <w:left w:val="single" w:sz="4" w:space="0" w:color="auto"/>
              <w:bottom w:val="single" w:sz="4" w:space="0" w:color="auto"/>
              <w:right w:val="single" w:sz="4" w:space="0" w:color="auto"/>
            </w:tcBorders>
            <w:vAlign w:val="center"/>
          </w:tcPr>
          <w:p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人员经费</w:t>
            </w:r>
          </w:p>
        </w:tc>
        <w:tc>
          <w:tcPr>
            <w:tcW w:w="3401" w:type="dxa"/>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公用经费</w:t>
            </w:r>
          </w:p>
        </w:tc>
      </w:tr>
      <w:tr w:rsidR="004A2546" w:rsidTr="00C205C6">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single" w:sz="4" w:space="0" w:color="auto"/>
              <w:left w:val="nil"/>
              <w:bottom w:val="single" w:sz="4" w:space="0" w:color="auto"/>
              <w:right w:val="single" w:sz="4" w:space="0" w:color="auto"/>
            </w:tcBorders>
          </w:tcPr>
          <w:p w:rsidR="004A2546" w:rsidRDefault="004A2546" w:rsidP="00C205C6">
            <w:pPr>
              <w:widowControl/>
              <w:jc w:val="center"/>
              <w:rPr>
                <w:rFonts w:ascii="Times New Roman" w:eastAsia="宋体" w:hAnsi="Times New Roman"/>
                <w:kern w:val="0"/>
                <w:sz w:val="20"/>
                <w:szCs w:val="20"/>
              </w:rPr>
            </w:pPr>
          </w:p>
        </w:tc>
        <w:tc>
          <w:tcPr>
            <w:tcW w:w="3401" w:type="dxa"/>
            <w:tcBorders>
              <w:top w:val="single" w:sz="4" w:space="0" w:color="auto"/>
              <w:left w:val="nil"/>
              <w:bottom w:val="single" w:sz="4" w:space="0" w:color="auto"/>
              <w:right w:val="single" w:sz="4" w:space="0" w:color="auto"/>
            </w:tcBorders>
          </w:tcPr>
          <w:p w:rsidR="004A2546" w:rsidRDefault="004A2546" w:rsidP="00C205C6">
            <w:pPr>
              <w:widowControl/>
              <w:jc w:val="center"/>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301</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工资福利支出</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30101</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基本工资</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302</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商品和服务支出</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30201</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办公费</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303</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对个人和家庭的补助</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30301</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离休费</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310</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其他资本性支出</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trHeight w:val="510"/>
          <w:jc w:val="center"/>
        </w:trPr>
        <w:tc>
          <w:tcPr>
            <w:tcW w:w="13205" w:type="dxa"/>
            <w:gridSpan w:val="5"/>
            <w:tcBorders>
              <w:top w:val="nil"/>
              <w:left w:val="nil"/>
              <w:bottom w:val="nil"/>
              <w:right w:val="nil"/>
            </w:tcBorders>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注：本表反映本年度一般公共预算财政拨款、政府性基金预算财政拨款和国有资本经营预算财政拨款基本支出情况。本表金额单位转换时可能存在尾数误差。</w:t>
            </w:r>
          </w:p>
        </w:tc>
      </w:tr>
    </w:tbl>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3180" w:type="dxa"/>
        <w:jc w:val="center"/>
        <w:tblLook w:val="0000" w:firstRow="0" w:lastRow="0" w:firstColumn="0" w:lastColumn="0" w:noHBand="0" w:noVBand="0"/>
      </w:tblPr>
      <w:tblGrid>
        <w:gridCol w:w="1340"/>
        <w:gridCol w:w="2180"/>
        <w:gridCol w:w="3220"/>
        <w:gridCol w:w="3220"/>
        <w:gridCol w:w="3220"/>
      </w:tblGrid>
      <w:tr w:rsidR="004A2546" w:rsidTr="00C205C6">
        <w:trPr>
          <w:trHeight w:val="960"/>
          <w:jc w:val="center"/>
        </w:trPr>
        <w:tc>
          <w:tcPr>
            <w:tcW w:w="13180" w:type="dxa"/>
            <w:gridSpan w:val="5"/>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40"/>
                <w:szCs w:val="40"/>
              </w:rPr>
            </w:pPr>
            <w:r>
              <w:rPr>
                <w:rFonts w:ascii="Times New Roman" w:eastAsia="方正小标宋_GBK" w:hAnsi="Times New Roman"/>
                <w:kern w:val="0"/>
                <w:sz w:val="40"/>
                <w:szCs w:val="40"/>
              </w:rPr>
              <w:t>一般公共预算支出决算表（功能科目）</w:t>
            </w:r>
          </w:p>
        </w:tc>
      </w:tr>
      <w:tr w:rsidR="004A2546" w:rsidTr="00C205C6">
        <w:trPr>
          <w:trHeight w:val="319"/>
          <w:jc w:val="center"/>
        </w:trPr>
        <w:tc>
          <w:tcPr>
            <w:tcW w:w="1340" w:type="dxa"/>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40"/>
                <w:szCs w:val="40"/>
                <w:highlight w:val="yellow"/>
              </w:rPr>
            </w:pPr>
          </w:p>
        </w:tc>
        <w:tc>
          <w:tcPr>
            <w:tcW w:w="218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07</w:t>
            </w:r>
            <w:r>
              <w:rPr>
                <w:rFonts w:ascii="Times New Roman" w:eastAsia="宋体" w:hAnsi="Times New Roman"/>
                <w:kern w:val="0"/>
                <w:sz w:val="20"/>
                <w:szCs w:val="20"/>
              </w:rPr>
              <w:t>表</w:t>
            </w:r>
          </w:p>
        </w:tc>
      </w:tr>
      <w:tr w:rsidR="004A2546" w:rsidTr="00C205C6">
        <w:trPr>
          <w:trHeight w:val="319"/>
          <w:jc w:val="center"/>
        </w:trPr>
        <w:tc>
          <w:tcPr>
            <w:tcW w:w="3520" w:type="dxa"/>
            <w:gridSpan w:val="2"/>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3220" w:type="dxa"/>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left"/>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rsidTr="00C205C6">
        <w:trPr>
          <w:trHeight w:val="642"/>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615"/>
          <w:jc w:val="center"/>
        </w:trPr>
        <w:tc>
          <w:tcPr>
            <w:tcW w:w="13180" w:type="dxa"/>
            <w:gridSpan w:val="5"/>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注：本表反映本年度一般公共预算财政拨款支出情况。本表金额单位转换时可能存在尾数误差。</w:t>
            </w:r>
          </w:p>
        </w:tc>
      </w:tr>
    </w:tbl>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4725" w:type="dxa"/>
        <w:jc w:val="center"/>
        <w:tblLook w:val="0000" w:firstRow="0" w:lastRow="0" w:firstColumn="0" w:lastColumn="0" w:noHBand="0" w:noVBand="0"/>
      </w:tblPr>
      <w:tblGrid>
        <w:gridCol w:w="108"/>
        <w:gridCol w:w="920"/>
        <w:gridCol w:w="241"/>
        <w:gridCol w:w="966"/>
        <w:gridCol w:w="633"/>
        <w:gridCol w:w="1068"/>
        <w:gridCol w:w="459"/>
        <w:gridCol w:w="675"/>
        <w:gridCol w:w="742"/>
        <w:gridCol w:w="108"/>
        <w:gridCol w:w="743"/>
        <w:gridCol w:w="108"/>
        <w:gridCol w:w="459"/>
        <w:gridCol w:w="283"/>
        <w:gridCol w:w="108"/>
        <w:gridCol w:w="851"/>
        <w:gridCol w:w="1275"/>
        <w:gridCol w:w="57"/>
        <w:gridCol w:w="652"/>
        <w:gridCol w:w="1134"/>
        <w:gridCol w:w="1134"/>
        <w:gridCol w:w="656"/>
        <w:gridCol w:w="108"/>
        <w:gridCol w:w="470"/>
        <w:gridCol w:w="76"/>
        <w:gridCol w:w="108"/>
        <w:gridCol w:w="583"/>
        <w:gridCol w:w="108"/>
      </w:tblGrid>
      <w:tr w:rsidR="004A2546" w:rsidTr="00C205C6">
        <w:trPr>
          <w:gridAfter w:val="6"/>
          <w:wAfter w:w="1345" w:type="dxa"/>
          <w:trHeight w:val="960"/>
          <w:jc w:val="center"/>
        </w:trPr>
        <w:tc>
          <w:tcPr>
            <w:tcW w:w="13380" w:type="dxa"/>
            <w:gridSpan w:val="22"/>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一般公共预算基本支出决算表（经济科目）</w:t>
            </w:r>
          </w:p>
        </w:tc>
      </w:tr>
      <w:tr w:rsidR="004A2546" w:rsidTr="00C205C6">
        <w:trPr>
          <w:gridAfter w:val="6"/>
          <w:wAfter w:w="1345" w:type="dxa"/>
          <w:trHeight w:val="319"/>
          <w:jc w:val="center"/>
        </w:trPr>
        <w:tc>
          <w:tcPr>
            <w:tcW w:w="1269" w:type="dxa"/>
            <w:gridSpan w:val="3"/>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rPr>
            </w:pPr>
          </w:p>
        </w:tc>
        <w:tc>
          <w:tcPr>
            <w:tcW w:w="3126" w:type="dxa"/>
            <w:gridSpan w:val="4"/>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2835" w:type="dxa"/>
            <w:gridSpan w:val="6"/>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p>
        </w:tc>
        <w:tc>
          <w:tcPr>
            <w:tcW w:w="2574" w:type="dxa"/>
            <w:gridSpan w:val="5"/>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p>
        </w:tc>
        <w:tc>
          <w:tcPr>
            <w:tcW w:w="3576" w:type="dxa"/>
            <w:gridSpan w:val="4"/>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08</w:t>
            </w:r>
            <w:r>
              <w:rPr>
                <w:rFonts w:ascii="Times New Roman" w:eastAsia="宋体" w:hAnsi="Times New Roman"/>
                <w:kern w:val="0"/>
                <w:sz w:val="20"/>
                <w:szCs w:val="20"/>
              </w:rPr>
              <w:t>表</w:t>
            </w:r>
          </w:p>
        </w:tc>
      </w:tr>
      <w:tr w:rsidR="004A2546" w:rsidTr="00C205C6">
        <w:trPr>
          <w:gridAfter w:val="6"/>
          <w:wAfter w:w="1345" w:type="dxa"/>
          <w:trHeight w:val="319"/>
          <w:jc w:val="center"/>
        </w:trPr>
        <w:tc>
          <w:tcPr>
            <w:tcW w:w="4395" w:type="dxa"/>
            <w:gridSpan w:val="7"/>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2835" w:type="dxa"/>
            <w:gridSpan w:val="6"/>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p>
        </w:tc>
        <w:tc>
          <w:tcPr>
            <w:tcW w:w="2574" w:type="dxa"/>
            <w:gridSpan w:val="5"/>
            <w:tcBorders>
              <w:top w:val="nil"/>
              <w:left w:val="nil"/>
              <w:bottom w:val="nil"/>
              <w:right w:val="nil"/>
            </w:tcBorders>
          </w:tcPr>
          <w:p w:rsidR="004A2546" w:rsidRDefault="004A2546" w:rsidP="00C205C6">
            <w:pPr>
              <w:widowControl/>
              <w:jc w:val="right"/>
              <w:rPr>
                <w:rFonts w:ascii="Times New Roman" w:eastAsia="宋体" w:hAnsi="Times New Roman"/>
                <w:kern w:val="0"/>
                <w:sz w:val="20"/>
                <w:szCs w:val="20"/>
              </w:rPr>
            </w:pPr>
          </w:p>
        </w:tc>
        <w:tc>
          <w:tcPr>
            <w:tcW w:w="3576" w:type="dxa"/>
            <w:gridSpan w:val="4"/>
            <w:tcBorders>
              <w:top w:val="nil"/>
              <w:left w:val="nil"/>
              <w:bottom w:val="nil"/>
              <w:right w:val="nil"/>
            </w:tcBorders>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gridAfter w:val="6"/>
          <w:wAfter w:w="1345" w:type="dxa"/>
          <w:trHeight w:val="319"/>
          <w:jc w:val="center"/>
        </w:trPr>
        <w:tc>
          <w:tcPr>
            <w:tcW w:w="4395" w:type="dxa"/>
            <w:gridSpan w:val="7"/>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8985" w:type="dxa"/>
            <w:gridSpan w:val="15"/>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一般公共预算财政拨款基本支出</w:t>
            </w:r>
          </w:p>
        </w:tc>
      </w:tr>
      <w:tr w:rsidR="004A2546" w:rsidTr="00C205C6">
        <w:trPr>
          <w:gridAfter w:val="6"/>
          <w:wAfter w:w="1345" w:type="dxa"/>
          <w:trHeight w:val="970"/>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经济分类科目编码</w:t>
            </w:r>
          </w:p>
        </w:tc>
        <w:tc>
          <w:tcPr>
            <w:tcW w:w="3126" w:type="dxa"/>
            <w:gridSpan w:val="4"/>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2835" w:type="dxa"/>
            <w:gridSpan w:val="6"/>
            <w:tcBorders>
              <w:top w:val="single" w:sz="4" w:space="0" w:color="auto"/>
              <w:left w:val="single" w:sz="4" w:space="0" w:color="auto"/>
              <w:bottom w:val="single" w:sz="4" w:space="0" w:color="auto"/>
              <w:right w:val="single" w:sz="4" w:space="0" w:color="auto"/>
            </w:tcBorders>
            <w:vAlign w:val="center"/>
          </w:tcPr>
          <w:p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574" w:type="dxa"/>
            <w:gridSpan w:val="5"/>
            <w:tcBorders>
              <w:top w:val="single" w:sz="4" w:space="0" w:color="auto"/>
              <w:left w:val="single" w:sz="4" w:space="0" w:color="auto"/>
              <w:bottom w:val="single" w:sz="4" w:space="0" w:color="auto"/>
              <w:right w:val="single" w:sz="4" w:space="0" w:color="auto"/>
            </w:tcBorders>
            <w:vAlign w:val="center"/>
          </w:tcPr>
          <w:p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人员经费</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公用经费</w:t>
            </w:r>
          </w:p>
        </w:tc>
      </w:tr>
      <w:tr w:rsidR="004A2546" w:rsidTr="00C205C6">
        <w:trPr>
          <w:gridAfter w:val="6"/>
          <w:wAfter w:w="1345" w:type="dxa"/>
          <w:trHeight w:val="319"/>
          <w:jc w:val="center"/>
        </w:trPr>
        <w:tc>
          <w:tcPr>
            <w:tcW w:w="4395" w:type="dxa"/>
            <w:gridSpan w:val="7"/>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single" w:sz="4" w:space="0" w:color="auto"/>
              <w:left w:val="nil"/>
              <w:bottom w:val="single" w:sz="4" w:space="0" w:color="auto"/>
              <w:right w:val="single" w:sz="4" w:space="0" w:color="auto"/>
            </w:tcBorders>
          </w:tcPr>
          <w:p w:rsidR="004A2546" w:rsidRDefault="004A2546" w:rsidP="00C205C6">
            <w:pPr>
              <w:widowControl/>
              <w:jc w:val="center"/>
              <w:rPr>
                <w:rFonts w:ascii="Times New Roman" w:eastAsia="宋体" w:hAnsi="Times New Roman"/>
                <w:kern w:val="0"/>
                <w:sz w:val="20"/>
                <w:szCs w:val="20"/>
              </w:rPr>
            </w:pPr>
          </w:p>
        </w:tc>
        <w:tc>
          <w:tcPr>
            <w:tcW w:w="3576" w:type="dxa"/>
            <w:gridSpan w:val="4"/>
            <w:tcBorders>
              <w:top w:val="single" w:sz="4" w:space="0" w:color="auto"/>
              <w:left w:val="nil"/>
              <w:bottom w:val="single" w:sz="4" w:space="0" w:color="auto"/>
              <w:right w:val="single" w:sz="4" w:space="0" w:color="auto"/>
            </w:tcBorders>
          </w:tcPr>
          <w:p w:rsidR="004A2546" w:rsidRDefault="004A2546" w:rsidP="00C205C6">
            <w:pPr>
              <w:widowControl/>
              <w:jc w:val="center"/>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301</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工资福利支出</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30101</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基本工资</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302</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商品和服务支出</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30201</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办公费</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303</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对个人和家庭的补助</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30301</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离休费</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310</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其他资本性支出</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rsidR="004A2546" w:rsidRDefault="004A2546" w:rsidP="00C205C6">
            <w:pPr>
              <w:widowControl/>
              <w:jc w:val="left"/>
              <w:rPr>
                <w:rFonts w:ascii="Times New Roman" w:eastAsia="宋体" w:hAnsi="Times New Roman"/>
                <w:kern w:val="0"/>
                <w:sz w:val="20"/>
                <w:szCs w:val="20"/>
              </w:rPr>
            </w:pPr>
          </w:p>
        </w:tc>
      </w:tr>
      <w:tr w:rsidR="004A2546" w:rsidTr="00C205C6">
        <w:trPr>
          <w:gridAfter w:val="4"/>
          <w:wAfter w:w="767" w:type="dxa"/>
          <w:trHeight w:val="510"/>
          <w:jc w:val="center"/>
        </w:trPr>
        <w:tc>
          <w:tcPr>
            <w:tcW w:w="13958" w:type="dxa"/>
            <w:gridSpan w:val="24"/>
            <w:tcBorders>
              <w:top w:val="nil"/>
              <w:left w:val="nil"/>
              <w:bottom w:val="nil"/>
              <w:right w:val="nil"/>
            </w:tcBorders>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注：本表反映本年度一般公共预算财政拨款基本支出情况。本表金额单位转换时可能存在尾数误差。</w:t>
            </w:r>
          </w:p>
        </w:tc>
      </w:tr>
      <w:tr w:rsidR="004A2546" w:rsidTr="00C205C6">
        <w:trPr>
          <w:gridAfter w:val="1"/>
          <w:wAfter w:w="108" w:type="dxa"/>
          <w:trHeight w:val="799"/>
          <w:jc w:val="center"/>
        </w:trPr>
        <w:tc>
          <w:tcPr>
            <w:tcW w:w="14725" w:type="dxa"/>
            <w:gridSpan w:val="27"/>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lastRenderedPageBreak/>
              <w:t>财政拨款</w:t>
            </w:r>
            <w:r>
              <w:rPr>
                <w:rFonts w:ascii="Times New Roman" w:eastAsia="方正小标宋_GBK" w:hAnsi="Times New Roman"/>
                <w:color w:val="000000"/>
                <w:kern w:val="0"/>
                <w:sz w:val="36"/>
                <w:szCs w:val="36"/>
              </w:rPr>
              <w:t>“</w:t>
            </w:r>
            <w:r>
              <w:rPr>
                <w:rFonts w:ascii="Times New Roman" w:eastAsia="方正小标宋_GBK" w:hAnsi="Times New Roman"/>
                <w:color w:val="000000"/>
                <w:kern w:val="0"/>
                <w:sz w:val="36"/>
                <w:szCs w:val="36"/>
              </w:rPr>
              <w:t>三公</w:t>
            </w:r>
            <w:r>
              <w:rPr>
                <w:rFonts w:ascii="Times New Roman" w:eastAsia="方正小标宋_GBK" w:hAnsi="Times New Roman"/>
                <w:color w:val="000000"/>
                <w:kern w:val="0"/>
                <w:sz w:val="36"/>
                <w:szCs w:val="36"/>
              </w:rPr>
              <w:t>”</w:t>
            </w:r>
            <w:r>
              <w:rPr>
                <w:rFonts w:ascii="Times New Roman" w:eastAsia="方正小标宋_GBK" w:hAnsi="Times New Roman"/>
                <w:color w:val="000000"/>
                <w:kern w:val="0"/>
                <w:sz w:val="36"/>
                <w:szCs w:val="36"/>
              </w:rPr>
              <w:t>经费、会议费和培训费支出决算表</w:t>
            </w:r>
          </w:p>
        </w:tc>
      </w:tr>
      <w:tr w:rsidR="004A2546" w:rsidTr="00C205C6">
        <w:trPr>
          <w:gridBefore w:val="1"/>
          <w:wBefore w:w="108" w:type="dxa"/>
          <w:trHeight w:val="402"/>
          <w:jc w:val="center"/>
        </w:trPr>
        <w:tc>
          <w:tcPr>
            <w:tcW w:w="920" w:type="dxa"/>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color w:val="000000"/>
                <w:kern w:val="0"/>
                <w:sz w:val="36"/>
                <w:szCs w:val="36"/>
              </w:rPr>
            </w:pPr>
          </w:p>
        </w:tc>
        <w:tc>
          <w:tcPr>
            <w:tcW w:w="1207" w:type="dxa"/>
            <w:gridSpan w:val="2"/>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633"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068"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134" w:type="dxa"/>
            <w:gridSpan w:val="2"/>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850" w:type="dxa"/>
            <w:gridSpan w:val="2"/>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851" w:type="dxa"/>
            <w:gridSpan w:val="2"/>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850" w:type="dxa"/>
            <w:gridSpan w:val="3"/>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851"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center"/>
              <w:rPr>
                <w:rFonts w:ascii="Times New Roman" w:eastAsia="Times New Roman" w:hAnsi="Times New Roman"/>
                <w:kern w:val="0"/>
                <w:sz w:val="20"/>
                <w:szCs w:val="20"/>
              </w:rPr>
            </w:pPr>
          </w:p>
        </w:tc>
        <w:tc>
          <w:tcPr>
            <w:tcW w:w="2109" w:type="dxa"/>
            <w:gridSpan w:val="7"/>
            <w:tcBorders>
              <w:top w:val="nil"/>
              <w:left w:val="nil"/>
              <w:bottom w:val="nil"/>
              <w:right w:val="nil"/>
            </w:tcBorders>
            <w:noWrap/>
            <w:vAlign w:val="center"/>
          </w:tcPr>
          <w:p w:rsidR="004A2546" w:rsidRDefault="004A2546" w:rsidP="00C205C6">
            <w:pPr>
              <w:widowControl/>
              <w:jc w:val="right"/>
              <w:rPr>
                <w:rFonts w:ascii="Times New Roman" w:eastAsia="宋体" w:hAnsi="Times New Roman"/>
                <w:color w:val="000000"/>
                <w:kern w:val="0"/>
                <w:sz w:val="20"/>
                <w:szCs w:val="20"/>
              </w:rPr>
            </w:pPr>
            <w:r>
              <w:rPr>
                <w:rFonts w:ascii="Times New Roman" w:eastAsia="宋体" w:hAnsi="Times New Roman"/>
                <w:color w:val="000000"/>
                <w:kern w:val="0"/>
                <w:sz w:val="20"/>
                <w:szCs w:val="20"/>
              </w:rPr>
              <w:t>公开</w:t>
            </w:r>
            <w:r>
              <w:rPr>
                <w:rFonts w:ascii="Times New Roman" w:eastAsia="宋体" w:hAnsi="Times New Roman"/>
                <w:color w:val="000000"/>
                <w:kern w:val="0"/>
                <w:sz w:val="20"/>
                <w:szCs w:val="20"/>
              </w:rPr>
              <w:t>09</w:t>
            </w:r>
            <w:r>
              <w:rPr>
                <w:rFonts w:ascii="Times New Roman" w:eastAsia="宋体" w:hAnsi="Times New Roman"/>
                <w:color w:val="000000"/>
                <w:kern w:val="0"/>
                <w:sz w:val="20"/>
                <w:szCs w:val="20"/>
              </w:rPr>
              <w:t>表</w:t>
            </w:r>
          </w:p>
        </w:tc>
      </w:tr>
      <w:tr w:rsidR="004A2546" w:rsidTr="00C205C6">
        <w:trPr>
          <w:gridBefore w:val="1"/>
          <w:wBefore w:w="108" w:type="dxa"/>
          <w:trHeight w:val="402"/>
          <w:jc w:val="center"/>
        </w:trPr>
        <w:tc>
          <w:tcPr>
            <w:tcW w:w="2760" w:type="dxa"/>
            <w:gridSpan w:val="4"/>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部门</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单位名称：</w:t>
            </w:r>
            <w:r>
              <w:rPr>
                <w:rFonts w:ascii="Times New Roman" w:eastAsia="宋体" w:hAnsi="Times New Roman"/>
                <w:color w:val="000000"/>
                <w:kern w:val="0"/>
                <w:sz w:val="20"/>
                <w:szCs w:val="20"/>
              </w:rPr>
              <w:t xml:space="preserve">   </w:t>
            </w:r>
          </w:p>
        </w:tc>
        <w:tc>
          <w:tcPr>
            <w:tcW w:w="1068"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13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0"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0"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3243" w:type="dxa"/>
            <w:gridSpan w:val="8"/>
            <w:tcBorders>
              <w:top w:val="nil"/>
              <w:left w:val="nil"/>
              <w:bottom w:val="nil"/>
              <w:right w:val="nil"/>
            </w:tcBorders>
            <w:noWrap/>
            <w:vAlign w:val="center"/>
          </w:tcPr>
          <w:p w:rsidR="004A2546" w:rsidRDefault="004A2546" w:rsidP="00C205C6">
            <w:pPr>
              <w:widowControl/>
              <w:jc w:val="righ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r>
              <w:rPr>
                <w:rFonts w:ascii="Times New Roman" w:eastAsia="宋体" w:hAnsi="Times New Roman"/>
                <w:color w:val="000000"/>
                <w:kern w:val="0"/>
                <w:sz w:val="20"/>
                <w:szCs w:val="20"/>
              </w:rPr>
              <w:t>金额单位：万元</w:t>
            </w:r>
          </w:p>
        </w:tc>
      </w:tr>
      <w:tr w:rsidR="004A2546" w:rsidTr="00C205C6">
        <w:trPr>
          <w:gridAfter w:val="1"/>
          <w:wAfter w:w="108" w:type="dxa"/>
          <w:trHeight w:val="402"/>
          <w:jc w:val="center"/>
        </w:trPr>
        <w:tc>
          <w:tcPr>
            <w:tcW w:w="7513" w:type="dxa"/>
            <w:gridSpan w:val="1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预算数</w:t>
            </w:r>
          </w:p>
        </w:tc>
        <w:tc>
          <w:tcPr>
            <w:tcW w:w="7212" w:type="dxa"/>
            <w:gridSpan w:val="13"/>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决算数</w:t>
            </w:r>
          </w:p>
        </w:tc>
      </w:tr>
      <w:tr w:rsidR="004A2546" w:rsidTr="00C205C6">
        <w:trPr>
          <w:gridAfter w:val="1"/>
          <w:wAfter w:w="108" w:type="dxa"/>
          <w:trHeight w:val="402"/>
          <w:jc w:val="center"/>
        </w:trPr>
        <w:tc>
          <w:tcPr>
            <w:tcW w:w="5812" w:type="dxa"/>
            <w:gridSpan w:val="9"/>
            <w:tcBorders>
              <w:top w:val="single" w:sz="4" w:space="0" w:color="auto"/>
              <w:left w:val="single" w:sz="4" w:space="0" w:color="auto"/>
              <w:bottom w:val="single" w:sz="4" w:space="0" w:color="auto"/>
              <w:right w:val="single" w:sz="4" w:space="0" w:color="000000"/>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w:t>
            </w:r>
          </w:p>
        </w:tc>
        <w:tc>
          <w:tcPr>
            <w:tcW w:w="851" w:type="dxa"/>
            <w:gridSpan w:val="2"/>
            <w:vMerge w:val="restart"/>
            <w:tcBorders>
              <w:top w:val="nil"/>
              <w:left w:val="single" w:sz="4" w:space="0" w:color="auto"/>
              <w:bottom w:val="single" w:sz="4" w:space="0" w:color="000000"/>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会议费</w:t>
            </w:r>
          </w:p>
        </w:tc>
        <w:tc>
          <w:tcPr>
            <w:tcW w:w="850" w:type="dxa"/>
            <w:gridSpan w:val="3"/>
            <w:vMerge w:val="restart"/>
            <w:tcBorders>
              <w:top w:val="nil"/>
              <w:left w:val="single" w:sz="4" w:space="0" w:color="auto"/>
              <w:bottom w:val="single" w:sz="4" w:space="0" w:color="000000"/>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培训费</w:t>
            </w:r>
          </w:p>
        </w:tc>
        <w:tc>
          <w:tcPr>
            <w:tcW w:w="5867" w:type="dxa"/>
            <w:gridSpan w:val="8"/>
            <w:tcBorders>
              <w:top w:val="single" w:sz="4" w:space="0" w:color="auto"/>
              <w:left w:val="nil"/>
              <w:bottom w:val="single" w:sz="4" w:space="0" w:color="auto"/>
              <w:right w:val="single" w:sz="4" w:space="0" w:color="000000"/>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w:t>
            </w:r>
          </w:p>
        </w:tc>
        <w:tc>
          <w:tcPr>
            <w:tcW w:w="654" w:type="dxa"/>
            <w:gridSpan w:val="3"/>
            <w:vMerge w:val="restart"/>
            <w:tcBorders>
              <w:top w:val="nil"/>
              <w:left w:val="single" w:sz="4" w:space="0" w:color="auto"/>
              <w:bottom w:val="single" w:sz="4" w:space="0" w:color="000000"/>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会议费</w:t>
            </w:r>
          </w:p>
        </w:tc>
        <w:tc>
          <w:tcPr>
            <w:tcW w:w="691" w:type="dxa"/>
            <w:gridSpan w:val="2"/>
            <w:vMerge w:val="restart"/>
            <w:tcBorders>
              <w:top w:val="nil"/>
              <w:left w:val="single" w:sz="4" w:space="0" w:color="auto"/>
              <w:bottom w:val="single" w:sz="4" w:space="0" w:color="000000"/>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培训费</w:t>
            </w:r>
          </w:p>
        </w:tc>
      </w:tr>
      <w:tr w:rsidR="004A2546" w:rsidTr="00C205C6">
        <w:trPr>
          <w:gridBefore w:val="1"/>
          <w:wBefore w:w="108" w:type="dxa"/>
          <w:trHeight w:val="402"/>
          <w:jc w:val="center"/>
        </w:trPr>
        <w:tc>
          <w:tcPr>
            <w:tcW w:w="920" w:type="dxa"/>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经费合计</w:t>
            </w:r>
          </w:p>
        </w:tc>
        <w:tc>
          <w:tcPr>
            <w:tcW w:w="1207" w:type="dxa"/>
            <w:gridSpan w:val="2"/>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因公出国（境）费</w:t>
            </w:r>
          </w:p>
        </w:tc>
        <w:tc>
          <w:tcPr>
            <w:tcW w:w="2835" w:type="dxa"/>
            <w:gridSpan w:val="4"/>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公务用车购置及运行费</w:t>
            </w:r>
          </w:p>
        </w:tc>
        <w:tc>
          <w:tcPr>
            <w:tcW w:w="850" w:type="dxa"/>
            <w:gridSpan w:val="2"/>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公务接待费</w:t>
            </w:r>
          </w:p>
        </w:tc>
        <w:tc>
          <w:tcPr>
            <w:tcW w:w="851" w:type="dxa"/>
            <w:gridSpan w:val="2"/>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850" w:type="dxa"/>
            <w:gridSpan w:val="3"/>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851" w:type="dxa"/>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经费合计</w:t>
            </w:r>
          </w:p>
        </w:tc>
        <w:tc>
          <w:tcPr>
            <w:tcW w:w="1275" w:type="dxa"/>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因公出国（境）费</w:t>
            </w:r>
          </w:p>
        </w:tc>
        <w:tc>
          <w:tcPr>
            <w:tcW w:w="2977" w:type="dxa"/>
            <w:gridSpan w:val="4"/>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公务用车购置及运行费</w:t>
            </w:r>
          </w:p>
        </w:tc>
        <w:tc>
          <w:tcPr>
            <w:tcW w:w="764" w:type="dxa"/>
            <w:gridSpan w:val="2"/>
            <w:vMerge w:val="restar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公务接待费</w:t>
            </w:r>
          </w:p>
        </w:tc>
        <w:tc>
          <w:tcPr>
            <w:tcW w:w="654" w:type="dxa"/>
            <w:gridSpan w:val="3"/>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691" w:type="dxa"/>
            <w:gridSpan w:val="2"/>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r>
      <w:tr w:rsidR="004A2546" w:rsidTr="00C205C6">
        <w:trPr>
          <w:gridBefore w:val="1"/>
          <w:wBefore w:w="108" w:type="dxa"/>
          <w:trHeight w:val="749"/>
          <w:jc w:val="center"/>
        </w:trPr>
        <w:tc>
          <w:tcPr>
            <w:tcW w:w="920" w:type="dxa"/>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1207" w:type="dxa"/>
            <w:gridSpan w:val="2"/>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633"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小计</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公务用车购置费</w:t>
            </w:r>
          </w:p>
        </w:tc>
        <w:tc>
          <w:tcPr>
            <w:tcW w:w="1134"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公务用车运行费</w:t>
            </w:r>
          </w:p>
        </w:tc>
        <w:tc>
          <w:tcPr>
            <w:tcW w:w="850" w:type="dxa"/>
            <w:gridSpan w:val="2"/>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851" w:type="dxa"/>
            <w:gridSpan w:val="2"/>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850" w:type="dxa"/>
            <w:gridSpan w:val="3"/>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709"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小计</w:t>
            </w:r>
          </w:p>
        </w:tc>
        <w:tc>
          <w:tcPr>
            <w:tcW w:w="1134"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公务用车购置费</w:t>
            </w:r>
          </w:p>
        </w:tc>
        <w:tc>
          <w:tcPr>
            <w:tcW w:w="1134"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公务用车运行费</w:t>
            </w:r>
          </w:p>
        </w:tc>
        <w:tc>
          <w:tcPr>
            <w:tcW w:w="764" w:type="dxa"/>
            <w:gridSpan w:val="2"/>
            <w:vMerge/>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654" w:type="dxa"/>
            <w:gridSpan w:val="3"/>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c>
          <w:tcPr>
            <w:tcW w:w="691" w:type="dxa"/>
            <w:gridSpan w:val="2"/>
            <w:vMerge/>
            <w:tcBorders>
              <w:top w:val="nil"/>
              <w:left w:val="single" w:sz="4" w:space="0" w:color="auto"/>
              <w:bottom w:val="single" w:sz="4" w:space="0" w:color="000000"/>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p>
        </w:tc>
      </w:tr>
      <w:tr w:rsidR="004A2546" w:rsidTr="00C205C6">
        <w:trPr>
          <w:gridBefore w:val="1"/>
          <w:wBefore w:w="108" w:type="dxa"/>
          <w:trHeight w:val="237"/>
          <w:jc w:val="center"/>
        </w:trPr>
        <w:tc>
          <w:tcPr>
            <w:tcW w:w="92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207"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633"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134"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0"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275"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709"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764" w:type="dxa"/>
            <w:gridSpan w:val="2"/>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654" w:type="dxa"/>
            <w:gridSpan w:val="3"/>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691" w:type="dxa"/>
            <w:gridSpan w:val="2"/>
            <w:tcBorders>
              <w:top w:val="nil"/>
              <w:left w:val="nil"/>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r>
      <w:tr w:rsidR="004A2546" w:rsidTr="00C205C6">
        <w:trPr>
          <w:gridBefore w:val="1"/>
          <w:wBefore w:w="108" w:type="dxa"/>
          <w:trHeight w:val="402"/>
          <w:jc w:val="center"/>
        </w:trPr>
        <w:tc>
          <w:tcPr>
            <w:tcW w:w="3828" w:type="dxa"/>
            <w:gridSpan w:val="5"/>
            <w:tcBorders>
              <w:top w:val="nil"/>
              <w:left w:val="nil"/>
              <w:bottom w:val="nil"/>
              <w:right w:val="nil"/>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相关统计数：</w:t>
            </w:r>
          </w:p>
        </w:tc>
        <w:tc>
          <w:tcPr>
            <w:tcW w:w="1134" w:type="dxa"/>
            <w:gridSpan w:val="2"/>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850"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0"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项目</w:t>
            </w:r>
          </w:p>
        </w:tc>
        <w:tc>
          <w:tcPr>
            <w:tcW w:w="1068" w:type="dxa"/>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统计数</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项目</w:t>
            </w:r>
          </w:p>
        </w:tc>
        <w:tc>
          <w:tcPr>
            <w:tcW w:w="850" w:type="dxa"/>
            <w:gridSpan w:val="3"/>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统计数</w:t>
            </w:r>
          </w:p>
        </w:tc>
        <w:tc>
          <w:tcPr>
            <w:tcW w:w="851" w:type="dxa"/>
            <w:tcBorders>
              <w:top w:val="nil"/>
              <w:left w:val="nil"/>
              <w:bottom w:val="nil"/>
              <w:right w:val="nil"/>
            </w:tcBorders>
            <w:noWrap/>
            <w:vAlign w:val="center"/>
          </w:tcPr>
          <w:p w:rsidR="004A2546" w:rsidRDefault="004A2546" w:rsidP="00C205C6">
            <w:pPr>
              <w:widowControl/>
              <w:jc w:val="center"/>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因公出国（境）团组数</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因公出国（境）人次数</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公务用车购置数</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辆</w:t>
            </w:r>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公务用车保有量</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辆</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国内公务接待批次</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国内公务接待</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国（境）外公务接待批次</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国（境）外公务接待</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召开会议次数</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参加会议</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组织培训次数</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参加培训</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rsidR="004A2546" w:rsidRDefault="004A2546" w:rsidP="00C205C6">
            <w:pPr>
              <w:widowControl/>
              <w:jc w:val="left"/>
              <w:rPr>
                <w:rFonts w:ascii="Times New Roman" w:eastAsia="Times New Roman" w:hAnsi="Times New Roman"/>
                <w:kern w:val="0"/>
                <w:sz w:val="20"/>
                <w:szCs w:val="20"/>
              </w:rPr>
            </w:pPr>
          </w:p>
        </w:tc>
      </w:tr>
      <w:tr w:rsidR="004A2546" w:rsidTr="00C205C6">
        <w:trPr>
          <w:gridAfter w:val="1"/>
          <w:wAfter w:w="108" w:type="dxa"/>
          <w:trHeight w:val="402"/>
          <w:jc w:val="center"/>
        </w:trPr>
        <w:tc>
          <w:tcPr>
            <w:tcW w:w="14725" w:type="dxa"/>
            <w:gridSpan w:val="27"/>
            <w:tcBorders>
              <w:top w:val="nil"/>
              <w:left w:val="nil"/>
              <w:bottom w:val="nil"/>
              <w:right w:val="nil"/>
            </w:tcBorders>
            <w:vAlign w:val="center"/>
          </w:tcPr>
          <w:p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lastRenderedPageBreak/>
              <w:t>注：本表反映本年度财政拨款</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经费、会议费和培训费支出情况。其中，预算数为全年预算数，反映按规定程序调整后的预算数；决算数是包括当年财政拨款和以前年度结转资金安排的实际支出。</w:t>
            </w:r>
            <w:r>
              <w:rPr>
                <w:rFonts w:ascii="Times New Roman" w:eastAsia="宋体" w:hAnsi="Times New Roman"/>
                <w:kern w:val="0"/>
                <w:sz w:val="20"/>
                <w:szCs w:val="20"/>
              </w:rPr>
              <w:t>本表金额单位转换时可能存在尾数误差。</w:t>
            </w:r>
          </w:p>
        </w:tc>
      </w:tr>
    </w:tbl>
    <w:p w:rsidR="004A2546" w:rsidRDefault="004A2546" w:rsidP="004A2546">
      <w:pPr>
        <w:rPr>
          <w:rFonts w:ascii="Times New Roman" w:hAnsi="Times New Roman"/>
        </w:rPr>
      </w:pPr>
    </w:p>
    <w:tbl>
      <w:tblPr>
        <w:tblW w:w="13180" w:type="dxa"/>
        <w:jc w:val="center"/>
        <w:tblLook w:val="0000" w:firstRow="0" w:lastRow="0" w:firstColumn="0" w:lastColumn="0" w:noHBand="0" w:noVBand="0"/>
      </w:tblPr>
      <w:tblGrid>
        <w:gridCol w:w="1340"/>
        <w:gridCol w:w="2180"/>
        <w:gridCol w:w="3220"/>
        <w:gridCol w:w="3220"/>
        <w:gridCol w:w="3220"/>
      </w:tblGrid>
      <w:tr w:rsidR="004A2546" w:rsidTr="00C205C6">
        <w:trPr>
          <w:trHeight w:val="960"/>
          <w:jc w:val="center"/>
        </w:trPr>
        <w:tc>
          <w:tcPr>
            <w:tcW w:w="13180" w:type="dxa"/>
            <w:gridSpan w:val="5"/>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40"/>
                <w:szCs w:val="40"/>
              </w:rPr>
            </w:pPr>
            <w:r>
              <w:rPr>
                <w:rFonts w:ascii="Times New Roman" w:eastAsia="方正小标宋_GBK" w:hAnsi="Times New Roman"/>
                <w:kern w:val="0"/>
                <w:sz w:val="40"/>
                <w:szCs w:val="40"/>
              </w:rPr>
              <w:t>政府性基金预算支出决算表</w:t>
            </w:r>
          </w:p>
        </w:tc>
      </w:tr>
      <w:tr w:rsidR="004A2546" w:rsidTr="00C205C6">
        <w:trPr>
          <w:trHeight w:val="319"/>
          <w:jc w:val="center"/>
        </w:trPr>
        <w:tc>
          <w:tcPr>
            <w:tcW w:w="1340" w:type="dxa"/>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40"/>
                <w:szCs w:val="40"/>
                <w:highlight w:val="yellow"/>
              </w:rPr>
            </w:pPr>
          </w:p>
        </w:tc>
        <w:tc>
          <w:tcPr>
            <w:tcW w:w="218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10</w:t>
            </w:r>
            <w:r>
              <w:rPr>
                <w:rFonts w:ascii="Times New Roman" w:eastAsia="宋体" w:hAnsi="Times New Roman"/>
                <w:kern w:val="0"/>
                <w:sz w:val="20"/>
                <w:szCs w:val="20"/>
              </w:rPr>
              <w:t>表</w:t>
            </w:r>
          </w:p>
        </w:tc>
      </w:tr>
      <w:tr w:rsidR="004A2546" w:rsidTr="00C205C6">
        <w:trPr>
          <w:trHeight w:val="319"/>
          <w:jc w:val="center"/>
        </w:trPr>
        <w:tc>
          <w:tcPr>
            <w:tcW w:w="3520" w:type="dxa"/>
            <w:gridSpan w:val="2"/>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3220" w:type="dxa"/>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left"/>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rsidTr="00C205C6">
        <w:trPr>
          <w:trHeight w:val="642"/>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615"/>
          <w:jc w:val="center"/>
        </w:trPr>
        <w:tc>
          <w:tcPr>
            <w:tcW w:w="13180" w:type="dxa"/>
            <w:gridSpan w:val="5"/>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注：本表反映本年度政府性基金预算财政拨款支出情况。本表金额单位转换时可能存在尾数误差。</w:t>
            </w:r>
          </w:p>
        </w:tc>
      </w:tr>
    </w:tbl>
    <w:p w:rsidR="004A2546" w:rsidRDefault="004A2546" w:rsidP="004A2546">
      <w:pPr>
        <w:rPr>
          <w:rFonts w:ascii="Times New Roman" w:hAnsi="Times New Roman"/>
        </w:rPr>
      </w:pPr>
    </w:p>
    <w:p w:rsidR="004A2546" w:rsidRDefault="004A2546" w:rsidP="004A2546">
      <w:pPr>
        <w:rPr>
          <w:rFonts w:ascii="Times New Roman" w:hAnsi="Times New Roman"/>
        </w:rPr>
      </w:pPr>
    </w:p>
    <w:p w:rsidR="004A2546" w:rsidRDefault="004A2546" w:rsidP="004A2546">
      <w:pPr>
        <w:rPr>
          <w:rFonts w:ascii="Times New Roman" w:hAnsi="Times New Roman"/>
        </w:rPr>
      </w:pPr>
    </w:p>
    <w:p w:rsidR="004A2546" w:rsidRDefault="004A2546" w:rsidP="004A2546">
      <w:pPr>
        <w:rPr>
          <w:rFonts w:ascii="Times New Roman" w:hAnsi="Times New Roman"/>
        </w:rPr>
      </w:pPr>
    </w:p>
    <w:p w:rsidR="004A2546" w:rsidRDefault="004A2546" w:rsidP="004A2546">
      <w:pPr>
        <w:rPr>
          <w:rFonts w:ascii="Times New Roman" w:hAnsi="Times New Roman"/>
        </w:rPr>
      </w:pPr>
    </w:p>
    <w:p w:rsidR="004A2546" w:rsidRDefault="004A2546" w:rsidP="004A2546">
      <w:pPr>
        <w:rPr>
          <w:rFonts w:ascii="Times New Roman" w:hAnsi="Times New Roman"/>
        </w:rPr>
      </w:pPr>
    </w:p>
    <w:tbl>
      <w:tblPr>
        <w:tblW w:w="13180" w:type="dxa"/>
        <w:jc w:val="center"/>
        <w:tblLook w:val="0000" w:firstRow="0" w:lastRow="0" w:firstColumn="0" w:lastColumn="0" w:noHBand="0" w:noVBand="0"/>
      </w:tblPr>
      <w:tblGrid>
        <w:gridCol w:w="1340"/>
        <w:gridCol w:w="2180"/>
        <w:gridCol w:w="3220"/>
        <w:gridCol w:w="3220"/>
        <w:gridCol w:w="3220"/>
      </w:tblGrid>
      <w:tr w:rsidR="004A2546" w:rsidTr="00C205C6">
        <w:trPr>
          <w:trHeight w:val="960"/>
          <w:jc w:val="center"/>
        </w:trPr>
        <w:tc>
          <w:tcPr>
            <w:tcW w:w="13180" w:type="dxa"/>
            <w:gridSpan w:val="5"/>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40"/>
                <w:szCs w:val="40"/>
              </w:rPr>
            </w:pPr>
            <w:r>
              <w:rPr>
                <w:rFonts w:ascii="Times New Roman" w:eastAsia="方正小标宋_GBK" w:hAnsi="Times New Roman"/>
                <w:kern w:val="0"/>
                <w:sz w:val="40"/>
                <w:szCs w:val="40"/>
              </w:rPr>
              <w:t>国有资本经营预算支出决算表</w:t>
            </w:r>
          </w:p>
        </w:tc>
      </w:tr>
      <w:tr w:rsidR="004A2546" w:rsidTr="00C205C6">
        <w:trPr>
          <w:trHeight w:val="319"/>
          <w:jc w:val="center"/>
        </w:trPr>
        <w:tc>
          <w:tcPr>
            <w:tcW w:w="1340" w:type="dxa"/>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40"/>
                <w:szCs w:val="40"/>
                <w:highlight w:val="yellow"/>
              </w:rPr>
            </w:pPr>
          </w:p>
        </w:tc>
        <w:tc>
          <w:tcPr>
            <w:tcW w:w="218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11</w:t>
            </w:r>
            <w:r>
              <w:rPr>
                <w:rFonts w:ascii="Times New Roman" w:eastAsia="宋体" w:hAnsi="Times New Roman"/>
                <w:kern w:val="0"/>
                <w:sz w:val="20"/>
                <w:szCs w:val="20"/>
              </w:rPr>
              <w:t>表</w:t>
            </w:r>
          </w:p>
        </w:tc>
      </w:tr>
      <w:tr w:rsidR="004A2546" w:rsidTr="00C205C6">
        <w:trPr>
          <w:trHeight w:val="319"/>
          <w:jc w:val="center"/>
        </w:trPr>
        <w:tc>
          <w:tcPr>
            <w:tcW w:w="3520" w:type="dxa"/>
            <w:gridSpan w:val="2"/>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3220" w:type="dxa"/>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tcBorders>
              <w:top w:val="nil"/>
              <w:left w:val="nil"/>
              <w:bottom w:val="nil"/>
              <w:right w:val="nil"/>
            </w:tcBorders>
            <w:vAlign w:val="center"/>
          </w:tcPr>
          <w:p w:rsidR="004A2546" w:rsidRDefault="004A2546" w:rsidP="00C205C6">
            <w:pPr>
              <w:widowControl/>
              <w:jc w:val="left"/>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rsidTr="00C205C6">
        <w:trPr>
          <w:trHeight w:val="642"/>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rsidTr="00C205C6">
        <w:trPr>
          <w:trHeight w:val="615"/>
          <w:jc w:val="center"/>
        </w:trPr>
        <w:tc>
          <w:tcPr>
            <w:tcW w:w="13180" w:type="dxa"/>
            <w:gridSpan w:val="5"/>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注：本表反映本年度国有资本经营预算财政拨款支出情况。本表金额单位转换时可能存在尾数误差。</w:t>
            </w:r>
          </w:p>
        </w:tc>
      </w:tr>
    </w:tbl>
    <w:p w:rsidR="004A2546" w:rsidRDefault="004A2546" w:rsidP="004A2546">
      <w:pPr>
        <w:rPr>
          <w:rFonts w:ascii="Times New Roman" w:hAnsi="Times New Roman"/>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5000" w:type="pct"/>
        <w:jc w:val="center"/>
        <w:tblLook w:val="0000" w:firstRow="0" w:lastRow="0" w:firstColumn="0" w:lastColumn="0" w:noHBand="0" w:noVBand="0"/>
      </w:tblPr>
      <w:tblGrid>
        <w:gridCol w:w="2515"/>
        <w:gridCol w:w="4090"/>
        <w:gridCol w:w="7353"/>
      </w:tblGrid>
      <w:tr w:rsidR="004A2546" w:rsidTr="00C205C6">
        <w:trPr>
          <w:trHeight w:val="960"/>
          <w:jc w:val="center"/>
        </w:trPr>
        <w:tc>
          <w:tcPr>
            <w:tcW w:w="5000" w:type="pct"/>
            <w:gridSpan w:val="3"/>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rPr>
            </w:pPr>
            <w:bookmarkStart w:id="6" w:name="RANGE!A1:C16"/>
            <w:r>
              <w:rPr>
                <w:rFonts w:ascii="Times New Roman" w:eastAsia="方正小标宋_GBK" w:hAnsi="Times New Roman"/>
                <w:kern w:val="0"/>
                <w:sz w:val="36"/>
                <w:szCs w:val="36"/>
              </w:rPr>
              <w:t>财政拨款机关运行经费支出决算表</w:t>
            </w:r>
            <w:bookmarkEnd w:id="6"/>
          </w:p>
        </w:tc>
      </w:tr>
      <w:tr w:rsidR="004A2546" w:rsidTr="00C205C6">
        <w:trPr>
          <w:trHeight w:val="319"/>
          <w:jc w:val="center"/>
        </w:trPr>
        <w:tc>
          <w:tcPr>
            <w:tcW w:w="901" w:type="pct"/>
            <w:tcBorders>
              <w:top w:val="nil"/>
              <w:left w:val="nil"/>
              <w:bottom w:val="nil"/>
              <w:right w:val="nil"/>
            </w:tcBorders>
            <w:vAlign w:val="center"/>
          </w:tcPr>
          <w:p w:rsidR="004A2546" w:rsidRDefault="004A2546" w:rsidP="00C205C6">
            <w:pPr>
              <w:widowControl/>
              <w:jc w:val="center"/>
              <w:rPr>
                <w:rFonts w:ascii="Times New Roman" w:eastAsia="方正小标宋_GBK" w:hAnsi="Times New Roman"/>
                <w:kern w:val="0"/>
                <w:sz w:val="36"/>
                <w:szCs w:val="36"/>
                <w:highlight w:val="yellow"/>
              </w:rPr>
            </w:pPr>
          </w:p>
        </w:tc>
        <w:tc>
          <w:tcPr>
            <w:tcW w:w="1465" w:type="pct"/>
            <w:tcBorders>
              <w:top w:val="nil"/>
              <w:left w:val="nil"/>
              <w:bottom w:val="nil"/>
              <w:right w:val="nil"/>
            </w:tcBorders>
            <w:vAlign w:val="center"/>
          </w:tcPr>
          <w:p w:rsidR="004A2546" w:rsidRDefault="004A2546" w:rsidP="00C205C6">
            <w:pPr>
              <w:widowControl/>
              <w:jc w:val="center"/>
              <w:rPr>
                <w:rFonts w:ascii="Times New Roman" w:eastAsia="Times New Roman" w:hAnsi="Times New Roman"/>
                <w:kern w:val="0"/>
                <w:sz w:val="20"/>
                <w:szCs w:val="20"/>
              </w:rPr>
            </w:pPr>
          </w:p>
        </w:tc>
        <w:tc>
          <w:tcPr>
            <w:tcW w:w="2634" w:type="pct"/>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12</w:t>
            </w:r>
            <w:r>
              <w:rPr>
                <w:rFonts w:ascii="Times New Roman" w:eastAsia="宋体" w:hAnsi="Times New Roman"/>
                <w:kern w:val="0"/>
                <w:sz w:val="20"/>
                <w:szCs w:val="20"/>
              </w:rPr>
              <w:t>表</w:t>
            </w:r>
          </w:p>
        </w:tc>
      </w:tr>
      <w:tr w:rsidR="004A2546" w:rsidTr="00C205C6">
        <w:trPr>
          <w:trHeight w:val="319"/>
          <w:jc w:val="center"/>
        </w:trPr>
        <w:tc>
          <w:tcPr>
            <w:tcW w:w="2366" w:type="pct"/>
            <w:gridSpan w:val="2"/>
            <w:tcBorders>
              <w:top w:val="nil"/>
              <w:left w:val="nil"/>
              <w:bottom w:val="single" w:sz="4" w:space="0" w:color="auto"/>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2634" w:type="pct"/>
            <w:tcBorders>
              <w:top w:val="nil"/>
              <w:left w:val="nil"/>
              <w:bottom w:val="nil"/>
              <w:right w:val="nil"/>
            </w:tcBorders>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rsidTr="00C205C6">
        <w:trPr>
          <w:trHeight w:val="319"/>
          <w:jc w:val="center"/>
        </w:trPr>
        <w:tc>
          <w:tcPr>
            <w:tcW w:w="2366" w:type="pct"/>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2634" w:type="pct"/>
            <w:vMerge w:val="restart"/>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机关运行经费支出决算</w:t>
            </w:r>
          </w:p>
        </w:tc>
      </w:tr>
      <w:tr w:rsidR="004A2546" w:rsidTr="00C205C6">
        <w:trPr>
          <w:trHeight w:val="642"/>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科目编码</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2634" w:type="pct"/>
            <w:vMerge/>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19"/>
          <w:jc w:val="center"/>
        </w:trPr>
        <w:tc>
          <w:tcPr>
            <w:tcW w:w="2366" w:type="pct"/>
            <w:gridSpan w:val="2"/>
            <w:tcBorders>
              <w:top w:val="single" w:sz="4" w:space="0" w:color="auto"/>
              <w:left w:val="single" w:sz="4" w:space="0" w:color="auto"/>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商品和服务支出</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30201</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办公费</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30202</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印刷费</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30203</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咨询费</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30204</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手续费</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30205</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水费</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30206</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电费</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65"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634" w:type="pct"/>
            <w:tcBorders>
              <w:top w:val="nil"/>
              <w:left w:val="nil"/>
              <w:bottom w:val="single" w:sz="4" w:space="0" w:color="auto"/>
              <w:right w:val="single" w:sz="4" w:space="0" w:color="auto"/>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1350"/>
          <w:jc w:val="center"/>
        </w:trPr>
        <w:tc>
          <w:tcPr>
            <w:tcW w:w="5000" w:type="pct"/>
            <w:gridSpan w:val="3"/>
            <w:tcBorders>
              <w:top w:val="nil"/>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w:t>
            </w:r>
            <w:r>
              <w:rPr>
                <w:rFonts w:ascii="Times New Roman" w:eastAsia="宋体" w:hAnsi="Times New Roman"/>
                <w:kern w:val="0"/>
                <w:sz w:val="20"/>
                <w:szCs w:val="20"/>
              </w:rPr>
              <w:t>“</w:t>
            </w:r>
            <w:r>
              <w:rPr>
                <w:rFonts w:ascii="Times New Roman" w:eastAsia="宋体" w:hAnsi="Times New Roman"/>
                <w:kern w:val="0"/>
                <w:sz w:val="20"/>
                <w:szCs w:val="20"/>
              </w:rPr>
              <w:t>机关运行经费</w:t>
            </w:r>
            <w:r>
              <w:rPr>
                <w:rFonts w:ascii="Times New Roman" w:eastAsia="宋体" w:hAnsi="Times New Roman"/>
                <w:kern w:val="0"/>
                <w:sz w:val="20"/>
                <w:szCs w:val="20"/>
              </w:rPr>
              <w:t>”</w:t>
            </w:r>
            <w:r>
              <w:rPr>
                <w:rFonts w:ascii="Times New Roman" w:eastAsia="方正仿宋_GBK" w:hAnsi="Times New Roman"/>
                <w:kern w:val="0"/>
                <w:sz w:val="32"/>
                <w:szCs w:val="20"/>
              </w:rPr>
              <w:t xml:space="preserve"> </w:t>
            </w:r>
            <w:r>
              <w:rPr>
                <w:rFonts w:ascii="Times New Roman" w:eastAsia="宋体" w:hAnsi="Times New Roman"/>
                <w:kern w:val="0"/>
                <w:sz w:val="20"/>
                <w:szCs w:val="20"/>
              </w:rPr>
              <w:t>指行政单位（含参照公务员法管理的事业单位）使用财政拨款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tc>
      </w:tr>
    </w:tbl>
    <w:p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0856" w:type="dxa"/>
        <w:jc w:val="center"/>
        <w:tblLook w:val="0000" w:firstRow="0" w:lastRow="0" w:firstColumn="0" w:lastColumn="0" w:noHBand="0" w:noVBand="0"/>
      </w:tblPr>
      <w:tblGrid>
        <w:gridCol w:w="4111"/>
        <w:gridCol w:w="6745"/>
      </w:tblGrid>
      <w:tr w:rsidR="004A2546" w:rsidTr="00C205C6">
        <w:trPr>
          <w:trHeight w:val="888"/>
          <w:jc w:val="center"/>
        </w:trPr>
        <w:tc>
          <w:tcPr>
            <w:tcW w:w="10856" w:type="dxa"/>
            <w:gridSpan w:val="2"/>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政府采购支出决算表</w:t>
            </w:r>
          </w:p>
        </w:tc>
      </w:tr>
      <w:tr w:rsidR="004A2546" w:rsidTr="00C205C6">
        <w:trPr>
          <w:trHeight w:val="295"/>
          <w:jc w:val="center"/>
        </w:trPr>
        <w:tc>
          <w:tcPr>
            <w:tcW w:w="4111" w:type="dxa"/>
            <w:tcBorders>
              <w:top w:val="nil"/>
              <w:left w:val="nil"/>
              <w:bottom w:val="nil"/>
              <w:right w:val="nil"/>
            </w:tcBorders>
            <w:noWrap/>
            <w:vAlign w:val="center"/>
          </w:tcPr>
          <w:p w:rsidR="004A2546" w:rsidRDefault="004A2546" w:rsidP="00C205C6">
            <w:pPr>
              <w:widowControl/>
              <w:jc w:val="center"/>
              <w:rPr>
                <w:rFonts w:ascii="Times New Roman" w:eastAsia="方正小标宋_GBK" w:hAnsi="Times New Roman"/>
                <w:kern w:val="0"/>
                <w:sz w:val="36"/>
                <w:szCs w:val="36"/>
                <w:highlight w:val="yellow"/>
              </w:rPr>
            </w:pPr>
          </w:p>
        </w:tc>
        <w:tc>
          <w:tcPr>
            <w:tcW w:w="6745"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13</w:t>
            </w:r>
            <w:r>
              <w:rPr>
                <w:rFonts w:ascii="Times New Roman" w:eastAsia="宋体" w:hAnsi="Times New Roman"/>
                <w:kern w:val="0"/>
                <w:sz w:val="20"/>
                <w:szCs w:val="20"/>
              </w:rPr>
              <w:t>表</w:t>
            </w:r>
          </w:p>
        </w:tc>
      </w:tr>
      <w:tr w:rsidR="004A2546" w:rsidTr="00C205C6">
        <w:trPr>
          <w:trHeight w:val="295"/>
          <w:jc w:val="center"/>
        </w:trPr>
        <w:tc>
          <w:tcPr>
            <w:tcW w:w="4111" w:type="dxa"/>
            <w:tcBorders>
              <w:top w:val="nil"/>
              <w:left w:val="nil"/>
              <w:bottom w:val="nil"/>
              <w:right w:val="nil"/>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6745" w:type="dxa"/>
            <w:tcBorders>
              <w:top w:val="nil"/>
              <w:left w:val="nil"/>
              <w:bottom w:val="nil"/>
              <w:right w:val="nil"/>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单位：万元</w:t>
            </w:r>
          </w:p>
        </w:tc>
      </w:tr>
      <w:tr w:rsidR="004A2546" w:rsidTr="00C205C6">
        <w:trPr>
          <w:trHeight w:val="333"/>
          <w:jc w:val="center"/>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6745" w:type="dxa"/>
            <w:tcBorders>
              <w:top w:val="single" w:sz="4" w:space="0" w:color="auto"/>
              <w:left w:val="nil"/>
              <w:bottom w:val="single" w:sz="4" w:space="0" w:color="auto"/>
              <w:right w:val="single" w:sz="4" w:space="0" w:color="000000"/>
            </w:tcBorders>
            <w:vAlign w:val="center"/>
          </w:tcPr>
          <w:p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金</w:t>
            </w:r>
            <w:r>
              <w:rPr>
                <w:rFonts w:ascii="Times New Roman" w:eastAsia="宋体" w:hAnsi="Times New Roman"/>
                <w:kern w:val="0"/>
                <w:sz w:val="20"/>
                <w:szCs w:val="20"/>
              </w:rPr>
              <w:t xml:space="preserve">    </w:t>
            </w:r>
            <w:r>
              <w:rPr>
                <w:rFonts w:ascii="Times New Roman" w:eastAsia="宋体" w:hAnsi="Times New Roman"/>
                <w:kern w:val="0"/>
                <w:sz w:val="20"/>
                <w:szCs w:val="20"/>
              </w:rPr>
              <w:t>额</w:t>
            </w:r>
          </w:p>
        </w:tc>
      </w:tr>
      <w:tr w:rsidR="004A2546"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一、政府采购支出合计</w:t>
            </w:r>
          </w:p>
        </w:tc>
        <w:tc>
          <w:tcPr>
            <w:tcW w:w="6745" w:type="dxa"/>
            <w:tcBorders>
              <w:top w:val="nil"/>
              <w:left w:val="nil"/>
              <w:bottom w:val="single" w:sz="4" w:space="0" w:color="auto"/>
              <w:right w:val="single" w:sz="4" w:space="0" w:color="auto"/>
            </w:tcBorders>
            <w:noWrap/>
            <w:vAlign w:val="center"/>
          </w:tcPr>
          <w:p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（一）政府采购货物支出</w:t>
            </w:r>
          </w:p>
        </w:tc>
        <w:tc>
          <w:tcPr>
            <w:tcW w:w="6745" w:type="dxa"/>
            <w:tcBorders>
              <w:top w:val="nil"/>
              <w:left w:val="nil"/>
              <w:bottom w:val="single" w:sz="4" w:space="0" w:color="auto"/>
              <w:right w:val="single" w:sz="4" w:space="0" w:color="auto"/>
            </w:tcBorders>
            <w:noWrap/>
            <w:vAlign w:val="bottom"/>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（二）政府采购工程支出</w:t>
            </w:r>
          </w:p>
        </w:tc>
        <w:tc>
          <w:tcPr>
            <w:tcW w:w="6745" w:type="dxa"/>
            <w:tcBorders>
              <w:top w:val="nil"/>
              <w:left w:val="nil"/>
              <w:bottom w:val="single" w:sz="4" w:space="0" w:color="auto"/>
              <w:right w:val="single" w:sz="4" w:space="0" w:color="auto"/>
            </w:tcBorders>
            <w:noWrap/>
            <w:vAlign w:val="bottom"/>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（三）政府采购服务支出</w:t>
            </w:r>
          </w:p>
        </w:tc>
        <w:tc>
          <w:tcPr>
            <w:tcW w:w="6745" w:type="dxa"/>
            <w:tcBorders>
              <w:top w:val="nil"/>
              <w:left w:val="nil"/>
              <w:bottom w:val="single" w:sz="4" w:space="0" w:color="auto"/>
              <w:right w:val="single" w:sz="4" w:space="0" w:color="auto"/>
            </w:tcBorders>
            <w:noWrap/>
            <w:vAlign w:val="bottom"/>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二、政府采购授予中小企业合同金额</w:t>
            </w:r>
          </w:p>
        </w:tc>
        <w:tc>
          <w:tcPr>
            <w:tcW w:w="6745" w:type="dxa"/>
            <w:tcBorders>
              <w:top w:val="nil"/>
              <w:left w:val="nil"/>
              <w:bottom w:val="single" w:sz="4" w:space="0" w:color="auto"/>
              <w:right w:val="single" w:sz="4" w:space="0" w:color="auto"/>
            </w:tcBorders>
            <w:noWrap/>
            <w:vAlign w:val="bottom"/>
          </w:tcPr>
          <w:p w:rsidR="004A2546" w:rsidRDefault="004A2546" w:rsidP="00C205C6">
            <w:pPr>
              <w:widowControl/>
              <w:jc w:val="left"/>
              <w:rPr>
                <w:rFonts w:ascii="Times New Roman" w:eastAsia="宋体" w:hAnsi="Times New Roman"/>
                <w:kern w:val="0"/>
                <w:sz w:val="20"/>
                <w:szCs w:val="20"/>
              </w:rPr>
            </w:pPr>
          </w:p>
        </w:tc>
      </w:tr>
      <w:tr w:rsidR="004A2546"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rsidR="004A2546" w:rsidRDefault="004A2546" w:rsidP="00C205C6">
            <w:pPr>
              <w:widowControl/>
              <w:ind w:firstLineChars="100" w:firstLine="200"/>
              <w:jc w:val="left"/>
              <w:rPr>
                <w:rFonts w:ascii="Times New Roman" w:eastAsia="宋体" w:hAnsi="Times New Roman"/>
                <w:kern w:val="0"/>
                <w:sz w:val="20"/>
                <w:szCs w:val="20"/>
              </w:rPr>
            </w:pPr>
            <w:r>
              <w:rPr>
                <w:rFonts w:ascii="Times New Roman" w:eastAsia="宋体" w:hAnsi="Times New Roman"/>
                <w:kern w:val="0"/>
                <w:sz w:val="20"/>
                <w:szCs w:val="20"/>
              </w:rPr>
              <w:t>其中：授予小</w:t>
            </w:r>
            <w:proofErr w:type="gramStart"/>
            <w:r>
              <w:rPr>
                <w:rFonts w:ascii="Times New Roman" w:eastAsia="宋体" w:hAnsi="Times New Roman"/>
                <w:kern w:val="0"/>
                <w:sz w:val="20"/>
                <w:szCs w:val="20"/>
              </w:rPr>
              <w:t>微企业</w:t>
            </w:r>
            <w:proofErr w:type="gramEnd"/>
            <w:r>
              <w:rPr>
                <w:rFonts w:ascii="Times New Roman" w:eastAsia="宋体" w:hAnsi="Times New Roman"/>
                <w:kern w:val="0"/>
                <w:sz w:val="20"/>
                <w:szCs w:val="20"/>
              </w:rPr>
              <w:t>合同金额</w:t>
            </w:r>
          </w:p>
        </w:tc>
        <w:tc>
          <w:tcPr>
            <w:tcW w:w="6745" w:type="dxa"/>
            <w:tcBorders>
              <w:top w:val="nil"/>
              <w:left w:val="nil"/>
              <w:bottom w:val="single" w:sz="4" w:space="0" w:color="auto"/>
              <w:right w:val="single" w:sz="4" w:space="0" w:color="auto"/>
            </w:tcBorders>
            <w:noWrap/>
            <w:vAlign w:val="bottom"/>
          </w:tcPr>
          <w:p w:rsidR="004A2546" w:rsidRDefault="004A2546" w:rsidP="00C205C6">
            <w:pPr>
              <w:widowControl/>
              <w:jc w:val="left"/>
              <w:rPr>
                <w:rFonts w:ascii="Times New Roman" w:eastAsia="宋体" w:hAnsi="Times New Roman"/>
                <w:kern w:val="0"/>
                <w:sz w:val="20"/>
                <w:szCs w:val="20"/>
              </w:rPr>
            </w:pPr>
          </w:p>
        </w:tc>
      </w:tr>
      <w:tr w:rsidR="004A2546" w:rsidTr="00C205C6">
        <w:trPr>
          <w:trHeight w:val="610"/>
          <w:jc w:val="center"/>
        </w:trPr>
        <w:tc>
          <w:tcPr>
            <w:tcW w:w="10856" w:type="dxa"/>
            <w:gridSpan w:val="2"/>
            <w:tcBorders>
              <w:top w:val="single" w:sz="4" w:space="0" w:color="auto"/>
              <w:left w:val="nil"/>
              <w:bottom w:val="nil"/>
              <w:right w:val="nil"/>
            </w:tcBorders>
            <w:vAlign w:val="center"/>
          </w:tcPr>
          <w:p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注：政府采购支出信息为单位纳入部门预算范围的各项政府采购支出情况。本表金额单位转换时可能存在尾数误差。</w:t>
            </w:r>
          </w:p>
          <w:p w:rsidR="004A2546" w:rsidRDefault="004A2546" w:rsidP="00C205C6">
            <w:pPr>
              <w:widowControl/>
              <w:jc w:val="left"/>
              <w:rPr>
                <w:rFonts w:ascii="Times New Roman" w:eastAsia="宋体" w:hAnsi="Times New Roman"/>
                <w:kern w:val="0"/>
                <w:sz w:val="20"/>
                <w:szCs w:val="20"/>
              </w:rPr>
            </w:pPr>
          </w:p>
        </w:tc>
      </w:tr>
    </w:tbl>
    <w:p w:rsidR="004A2546" w:rsidRDefault="004A2546" w:rsidP="004A2546">
      <w:pPr>
        <w:tabs>
          <w:tab w:val="left" w:pos="3031"/>
        </w:tabs>
        <w:autoSpaceDE w:val="0"/>
        <w:autoSpaceDN w:val="0"/>
        <w:snapToGrid w:val="0"/>
        <w:spacing w:line="590" w:lineRule="atLeast"/>
        <w:rPr>
          <w:rFonts w:ascii="Times New Roman" w:eastAsia="方正仿宋_GBK" w:hAnsi="Times New Roman"/>
          <w:kern w:val="0"/>
          <w:sz w:val="32"/>
          <w:szCs w:val="20"/>
        </w:rPr>
      </w:pPr>
      <w:r>
        <w:rPr>
          <w:rFonts w:ascii="Times New Roman" w:eastAsia="方正仿宋_GBK" w:hAnsi="Times New Roman"/>
          <w:kern w:val="0"/>
          <w:sz w:val="32"/>
          <w:szCs w:val="20"/>
        </w:rPr>
        <w:tab/>
      </w:r>
    </w:p>
    <w:p w:rsidR="004A2546" w:rsidRDefault="004A2546" w:rsidP="004A2546">
      <w:pPr>
        <w:tabs>
          <w:tab w:val="left" w:pos="3031"/>
        </w:tabs>
        <w:autoSpaceDE w:val="0"/>
        <w:autoSpaceDN w:val="0"/>
        <w:snapToGrid w:val="0"/>
        <w:spacing w:line="590" w:lineRule="atLeast"/>
        <w:rPr>
          <w:rFonts w:ascii="Times New Roman" w:eastAsia="方正仿宋_GBK" w:hAnsi="Times New Roman"/>
          <w:kern w:val="0"/>
          <w:sz w:val="32"/>
          <w:szCs w:val="20"/>
        </w:rPr>
      </w:pPr>
    </w:p>
    <w:p w:rsidR="004A2546" w:rsidRDefault="004A2546" w:rsidP="004A2546">
      <w:pPr>
        <w:tabs>
          <w:tab w:val="left" w:pos="3031"/>
        </w:tabs>
        <w:autoSpaceDE w:val="0"/>
        <w:autoSpaceDN w:val="0"/>
        <w:snapToGrid w:val="0"/>
        <w:spacing w:line="590" w:lineRule="atLeast"/>
        <w:rPr>
          <w:rFonts w:ascii="Times New Roman" w:eastAsia="方正仿宋_GBK" w:hAnsi="Times New Roman"/>
          <w:kern w:val="0"/>
          <w:sz w:val="32"/>
          <w:szCs w:val="20"/>
        </w:rPr>
        <w:sectPr w:rsidR="004A2546">
          <w:pgSz w:w="16838" w:h="11906" w:orient="landscape"/>
          <w:pgMar w:top="1797" w:right="1440" w:bottom="1797" w:left="1440" w:header="851" w:footer="992" w:gutter="0"/>
          <w:cols w:space="720"/>
          <w:docGrid w:type="lines" w:linePitch="312"/>
        </w:sectPr>
      </w:pPr>
    </w:p>
    <w:p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第三部分</w:t>
      </w:r>
      <w:r>
        <w:rPr>
          <w:rFonts w:ascii="Times New Roman" w:eastAsia="方正小标宋_GBK" w:hAnsi="Times New Roman"/>
          <w:kern w:val="0"/>
          <w:sz w:val="36"/>
          <w:szCs w:val="36"/>
        </w:rPr>
        <w:t xml:space="preserve">  </w:t>
      </w:r>
      <w:r>
        <w:rPr>
          <w:rFonts w:ascii="Times New Roman" w:eastAsia="方正小标宋_GBK" w:hAnsi="Times New Roman"/>
          <w:kern w:val="0"/>
          <w:sz w:val="36"/>
          <w:szCs w:val="36"/>
          <w:lang w:val="en"/>
        </w:rPr>
        <w:t>2024</w:t>
      </w:r>
      <w:r>
        <w:rPr>
          <w:rFonts w:ascii="Times New Roman" w:eastAsia="方正小标宋_GBK" w:hAnsi="Times New Roman"/>
          <w:kern w:val="0"/>
          <w:sz w:val="36"/>
          <w:szCs w:val="36"/>
        </w:rPr>
        <w:t>年度部门（单位）决算情况说明</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一、收入支出决算总体情况说明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年度收入、支出决算总计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万元。与上年相比，收、支总计各增加（减少）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。其中：</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b/>
          <w:kern w:val="0"/>
          <w:sz w:val="32"/>
          <w:szCs w:val="32"/>
        </w:rPr>
      </w:pPr>
      <w:r>
        <w:rPr>
          <w:rFonts w:ascii="Times New Roman" w:eastAsia="方正楷体_GBK" w:hAnsi="Times New Roman"/>
          <w:kern w:val="0"/>
          <w:sz w:val="32"/>
          <w:szCs w:val="32"/>
        </w:rPr>
        <w:t>（一）收入决算总计</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b/>
          <w:kern w:val="0"/>
          <w:sz w:val="32"/>
          <w:szCs w:val="32"/>
        </w:rPr>
        <w:t>包括：</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．本年收入决算合计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．使用非财政拨款结余（含专用结余）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3</w:t>
      </w:r>
      <w:r>
        <w:rPr>
          <w:rFonts w:ascii="Times New Roman" w:eastAsia="方正仿宋_GBK" w:hAnsi="Times New Roman"/>
          <w:kern w:val="0"/>
          <w:sz w:val="32"/>
          <w:szCs w:val="32"/>
        </w:rPr>
        <w:t>．年初结转和结余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b/>
          <w:kern w:val="0"/>
          <w:sz w:val="32"/>
          <w:szCs w:val="32"/>
        </w:rPr>
      </w:pPr>
      <w:r>
        <w:rPr>
          <w:rFonts w:ascii="Times New Roman" w:eastAsia="方正楷体_GBK" w:hAnsi="Times New Roman"/>
          <w:kern w:val="0"/>
          <w:sz w:val="32"/>
          <w:szCs w:val="32"/>
        </w:rPr>
        <w:t>（二）支出决算总计</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b/>
          <w:kern w:val="0"/>
          <w:sz w:val="32"/>
          <w:szCs w:val="32"/>
        </w:rPr>
        <w:t>包括：</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．本年支出决算合计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．结余分配</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万元。结余分配事项：</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3</w:t>
      </w:r>
      <w:r>
        <w:rPr>
          <w:rFonts w:ascii="Times New Roman" w:eastAsia="方正仿宋_GBK" w:hAnsi="Times New Roman"/>
          <w:kern w:val="0"/>
          <w:sz w:val="32"/>
          <w:szCs w:val="32"/>
        </w:rPr>
        <w:t>．年末结转和结余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万元。结转和结余事项：</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二、收入决算情况说明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年度本年收入决算合计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万元，其中：财政拨款收</w:t>
      </w:r>
      <w:r>
        <w:rPr>
          <w:rFonts w:ascii="Times New Roman" w:eastAsia="方正仿宋_GBK" w:hAnsi="Times New Roman"/>
          <w:kern w:val="0"/>
          <w:sz w:val="32"/>
          <w:szCs w:val="32"/>
        </w:rPr>
        <w:lastRenderedPageBreak/>
        <w:t>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；上级补助收入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；财政专户管理教育收费</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；事业收入（不含专户管理教育收费）</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；经营收入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；附属单位上缴收入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；其他收入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i/>
          <w:kern w:val="0"/>
          <w:sz w:val="32"/>
          <w:szCs w:val="32"/>
        </w:rPr>
        <w:t>（</w:t>
      </w:r>
      <w:proofErr w:type="gramStart"/>
      <w:r>
        <w:rPr>
          <w:rFonts w:ascii="Times New Roman" w:eastAsia="方正仿宋_GBK" w:hAnsi="Times New Roman"/>
          <w:i/>
          <w:kern w:val="0"/>
          <w:sz w:val="32"/>
          <w:szCs w:val="32"/>
        </w:rPr>
        <w:t>可用饼图显示</w:t>
      </w:r>
      <w:proofErr w:type="gramEnd"/>
      <w:r>
        <w:rPr>
          <w:rFonts w:ascii="Times New Roman" w:eastAsia="方正仿宋_GBK" w:hAnsi="Times New Roman"/>
          <w:i/>
          <w:kern w:val="0"/>
          <w:sz w:val="32"/>
          <w:szCs w:val="32"/>
        </w:rPr>
        <w:t>本年收入结构图）</w:t>
      </w:r>
    </w:p>
    <w:p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r>
        <w:rPr>
          <w:rFonts w:ascii="Times New Roman" w:eastAsia="方正仿宋_GBK" w:hAnsi="Times New Roman"/>
          <w:kern w:val="0"/>
          <w:sz w:val="32"/>
          <w:szCs w:val="32"/>
        </w:rPr>
        <w:t>图</w:t>
      </w:r>
      <w:r>
        <w:rPr>
          <w:rFonts w:ascii="Times New Roman" w:eastAsia="方正仿宋_GBK" w:hAnsi="Times New Roman"/>
          <w:kern w:val="0"/>
          <w:sz w:val="32"/>
          <w:szCs w:val="32"/>
        </w:rPr>
        <w:t>1</w:t>
      </w:r>
      <w:r>
        <w:rPr>
          <w:rFonts w:ascii="Times New Roman" w:eastAsia="方正仿宋_GBK" w:hAnsi="Times New Roman"/>
          <w:kern w:val="0"/>
          <w:sz w:val="32"/>
          <w:szCs w:val="32"/>
        </w:rPr>
        <w:t>：收入决算图</w:t>
      </w:r>
    </w:p>
    <w:p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p>
    <w:p w:rsidR="004A2546" w:rsidRDefault="004A2546" w:rsidP="004A2546">
      <w:pPr>
        <w:autoSpaceDE w:val="0"/>
        <w:autoSpaceDN w:val="0"/>
        <w:snapToGrid w:val="0"/>
        <w:spacing w:line="550" w:lineRule="exact"/>
        <w:ind w:firstLineChars="200" w:firstLine="640"/>
        <w:jc w:val="left"/>
        <w:rPr>
          <w:rFonts w:ascii="Times New Roman" w:eastAsia="方正黑体_GBK" w:hAnsi="Times New Roman"/>
          <w:kern w:val="0"/>
          <w:sz w:val="32"/>
          <w:szCs w:val="32"/>
        </w:rPr>
      </w:pPr>
      <w:r>
        <w:rPr>
          <w:rFonts w:ascii="Times New Roman" w:eastAsia="方正黑体_GBK" w:hAnsi="Times New Roman"/>
          <w:kern w:val="0"/>
          <w:sz w:val="32"/>
          <w:szCs w:val="32"/>
        </w:rPr>
        <w:t>三、支出决算情况说明</w:t>
      </w:r>
    </w:p>
    <w:p w:rsidR="004A2546" w:rsidRDefault="004A2546" w:rsidP="004A2546">
      <w:pPr>
        <w:autoSpaceDE w:val="0"/>
        <w:autoSpaceDN w:val="0"/>
        <w:snapToGrid w:val="0"/>
        <w:spacing w:line="550" w:lineRule="exact"/>
        <w:ind w:firstLineChars="200" w:firstLine="640"/>
        <w:jc w:val="left"/>
        <w:rPr>
          <w:rFonts w:ascii="Times New Roman" w:eastAsia="方正仿宋_GBK" w:hAnsi="Times New Roman"/>
          <w:i/>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年度本年支出决算合计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万元，其中：基本支出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；项目支出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；上缴上级支出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；经营支出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；对附属单位补助支出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i/>
          <w:kern w:val="0"/>
          <w:sz w:val="32"/>
          <w:szCs w:val="32"/>
        </w:rPr>
        <w:t>（</w:t>
      </w:r>
      <w:proofErr w:type="gramStart"/>
      <w:r>
        <w:rPr>
          <w:rFonts w:ascii="Times New Roman" w:eastAsia="方正仿宋_GBK" w:hAnsi="Times New Roman"/>
          <w:i/>
          <w:kern w:val="0"/>
          <w:sz w:val="32"/>
          <w:szCs w:val="32"/>
        </w:rPr>
        <w:t>可用饼图显示</w:t>
      </w:r>
      <w:proofErr w:type="gramEnd"/>
      <w:r>
        <w:rPr>
          <w:rFonts w:ascii="Times New Roman" w:eastAsia="方正仿宋_GBK" w:hAnsi="Times New Roman"/>
          <w:i/>
          <w:kern w:val="0"/>
          <w:sz w:val="32"/>
          <w:szCs w:val="32"/>
        </w:rPr>
        <w:t>本年支出结构图）</w:t>
      </w:r>
    </w:p>
    <w:p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r>
        <w:rPr>
          <w:rFonts w:ascii="Times New Roman" w:eastAsia="方正仿宋_GBK" w:hAnsi="Times New Roman"/>
          <w:kern w:val="0"/>
          <w:sz w:val="32"/>
          <w:szCs w:val="32"/>
        </w:rPr>
        <w:t>图</w:t>
      </w:r>
      <w:r>
        <w:rPr>
          <w:rFonts w:ascii="Times New Roman" w:eastAsia="方正仿宋_GBK" w:hAnsi="Times New Roman"/>
          <w:kern w:val="0"/>
          <w:sz w:val="32"/>
          <w:szCs w:val="32"/>
        </w:rPr>
        <w:t>2</w:t>
      </w:r>
      <w:r>
        <w:rPr>
          <w:rFonts w:ascii="Times New Roman" w:eastAsia="方正仿宋_GBK" w:hAnsi="Times New Roman"/>
          <w:kern w:val="0"/>
          <w:sz w:val="32"/>
          <w:szCs w:val="32"/>
        </w:rPr>
        <w:t>：支出决算图</w:t>
      </w:r>
    </w:p>
    <w:p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四、财政拨款收入支出决算总体情况说明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年度财政拨款收入、支出决算总计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万元。与上年相比，收、支总计各增加（减少）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五、财政拨款支出决算情况说明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年度财政拨款支出决算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万元，占本年支出合计的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。与</w:t>
      </w: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年度财政拨款支出年初预算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万元相比，</w:t>
      </w:r>
      <w:r>
        <w:rPr>
          <w:rFonts w:ascii="Times New Roman" w:eastAsia="方正仿宋_GBK" w:hAnsi="Times New Roman"/>
          <w:kern w:val="0"/>
          <w:sz w:val="32"/>
          <w:szCs w:val="32"/>
        </w:rPr>
        <w:lastRenderedPageBreak/>
        <w:t>完成年初预算的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。其中：</w:t>
      </w:r>
    </w:p>
    <w:p w:rsidR="004A2546" w:rsidRDefault="004A2546" w:rsidP="004A2546">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（一）一般公共服务（类）</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．人大事务（款）行政运行（项）。年初预算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万元，完成年初预算的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。决算数与年初预算数的差异原因：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（二）公共安全（类）</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．公安（款）行政运行（项）。年初预算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万元，完成年初预算的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。决算数与年初预算数的差异原因：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i/>
          <w:kern w:val="0"/>
          <w:sz w:val="32"/>
          <w:szCs w:val="32"/>
        </w:rPr>
        <w:t>（</w:t>
      </w:r>
      <w:r>
        <w:rPr>
          <w:rFonts w:ascii="Times New Roman" w:eastAsia="方正仿宋_GBK" w:hAnsi="Times New Roman"/>
          <w:i/>
          <w:spacing w:val="-4"/>
          <w:kern w:val="0"/>
          <w:sz w:val="32"/>
          <w:szCs w:val="32"/>
        </w:rPr>
        <w:t>按照</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公开</w:t>
      </w:r>
      <w:r>
        <w:rPr>
          <w:rFonts w:ascii="Times New Roman" w:eastAsia="方正仿宋_GBK" w:hAnsi="Times New Roman"/>
          <w:i/>
          <w:spacing w:val="-4"/>
          <w:kern w:val="0"/>
          <w:sz w:val="32"/>
          <w:szCs w:val="32"/>
        </w:rPr>
        <w:t>05</w:t>
      </w:r>
      <w:r>
        <w:rPr>
          <w:rFonts w:ascii="Times New Roman" w:eastAsia="方正仿宋_GBK" w:hAnsi="Times New Roman"/>
          <w:i/>
          <w:spacing w:val="-4"/>
          <w:kern w:val="0"/>
          <w:sz w:val="32"/>
          <w:szCs w:val="32"/>
        </w:rPr>
        <w:t>表</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中的功能分类</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项</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级科目，并</w:t>
      </w:r>
      <w:r>
        <w:rPr>
          <w:rFonts w:ascii="Times New Roman" w:eastAsia="方正仿宋_GBK" w:hAnsi="Times New Roman"/>
          <w:i/>
          <w:kern w:val="0"/>
          <w:sz w:val="32"/>
          <w:szCs w:val="32"/>
        </w:rPr>
        <w:t>结合本部门</w:t>
      </w:r>
      <w:r>
        <w:rPr>
          <w:rFonts w:ascii="Times New Roman" w:eastAsia="方正仿宋_GBK" w:hAnsi="Times New Roman"/>
          <w:i/>
          <w:kern w:val="0"/>
          <w:sz w:val="32"/>
          <w:szCs w:val="32"/>
        </w:rPr>
        <w:t>/</w:t>
      </w:r>
      <w:r>
        <w:rPr>
          <w:rFonts w:ascii="Times New Roman" w:eastAsia="方正仿宋_GBK" w:hAnsi="Times New Roman"/>
          <w:i/>
          <w:kern w:val="0"/>
          <w:sz w:val="32"/>
          <w:szCs w:val="32"/>
        </w:rPr>
        <w:t>单位</w:t>
      </w:r>
      <w:r>
        <w:rPr>
          <w:rFonts w:ascii="Times New Roman" w:eastAsia="方正仿宋_GBK" w:hAnsi="Times New Roman"/>
          <w:i/>
          <w:kern w:val="0"/>
          <w:sz w:val="32"/>
          <w:szCs w:val="32"/>
          <w:lang w:val="en"/>
        </w:rPr>
        <w:t>2024</w:t>
      </w:r>
      <w:r>
        <w:rPr>
          <w:rFonts w:ascii="Times New Roman" w:eastAsia="方正仿宋_GBK" w:hAnsi="Times New Roman"/>
          <w:i/>
          <w:kern w:val="0"/>
          <w:sz w:val="32"/>
          <w:szCs w:val="32"/>
        </w:rPr>
        <w:t>年度部门预算公开</w:t>
      </w:r>
      <w:r>
        <w:rPr>
          <w:rFonts w:ascii="Times New Roman" w:eastAsia="方正仿宋_GBK" w:hAnsi="Times New Roman"/>
          <w:i/>
          <w:kern w:val="0"/>
          <w:sz w:val="32"/>
          <w:szCs w:val="32"/>
        </w:rPr>
        <w:t>05</w:t>
      </w:r>
      <w:r>
        <w:rPr>
          <w:rFonts w:ascii="Times New Roman" w:eastAsia="方正仿宋_GBK" w:hAnsi="Times New Roman"/>
          <w:i/>
          <w:kern w:val="0"/>
          <w:sz w:val="32"/>
          <w:szCs w:val="32"/>
        </w:rPr>
        <w:t>表，说明与预算差异情况。）</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六、财政拨款基本支出决算情况说明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年度财政拨款基本支出决算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（一）人员经费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06</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（二）公用经费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主要包括：办公费、印刷费、咨询费、手续费、水费、电费、邮电费、取暖费、物业管理费、差旅费、维修（护）费、租赁费、会议费、培训费、公</w:t>
      </w:r>
      <w:r>
        <w:rPr>
          <w:rFonts w:ascii="Times New Roman" w:eastAsia="方正仿宋_GBK" w:hAnsi="Times New Roman"/>
          <w:kern w:val="0"/>
          <w:sz w:val="32"/>
          <w:szCs w:val="32"/>
        </w:rPr>
        <w:lastRenderedPageBreak/>
        <w:t>务接待费、专用材料费、劳务费、委托业务费、工会经费、福利费、公务用车运行维护费、其他交通费用、其他商品和服务支出、办公设备购置、专用设备购置、信息网络及软件购置更新、其他资本性支出等。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06</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七、一般公共预算支出决算情况说明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年度一般公共预算财政拨款支出决算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八、一般公共预算基本支出决算情况说明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年度一般公共预算财政拨款基本支出决算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（一）人员经费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08</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一般公共预算财政拨款基本支出决算表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（二）公用经费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08</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一般公共预</w:t>
      </w:r>
      <w:r>
        <w:rPr>
          <w:rFonts w:ascii="Times New Roman" w:eastAsia="方正仿宋_GBK" w:hAnsi="Times New Roman"/>
          <w:i/>
          <w:kern w:val="0"/>
          <w:sz w:val="32"/>
          <w:szCs w:val="32"/>
        </w:rPr>
        <w:lastRenderedPageBreak/>
        <w:t>算财政拨款基本支出决算表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九、财政拨款</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三公</w:t>
      </w:r>
      <w:r>
        <w:rPr>
          <w:rFonts w:ascii="Times New Roman" w:eastAsia="方正黑体_GBK" w:hAnsi="Times New Roman"/>
          <w:kern w:val="0"/>
          <w:sz w:val="32"/>
          <w:szCs w:val="32"/>
        </w:rPr>
        <w:t>”</w:t>
      </w:r>
      <w:r>
        <w:rPr>
          <w:rFonts w:ascii="Times New Roman" w:eastAsia="方正黑体_GBK" w:hAnsi="Times New Roman"/>
          <w:kern w:val="0"/>
          <w:sz w:val="32"/>
          <w:szCs w:val="32"/>
        </w:rPr>
        <w:t>经费、会议费、培训费支出情况说明</w:t>
      </w:r>
    </w:p>
    <w:p w:rsidR="004A2546" w:rsidRDefault="004A2546" w:rsidP="004A2546">
      <w:pPr>
        <w:autoSpaceDE w:val="0"/>
        <w:autoSpaceDN w:val="0"/>
        <w:snapToGrid w:val="0"/>
        <w:spacing w:line="550" w:lineRule="exact"/>
        <w:ind w:firstLineChars="200" w:firstLine="640"/>
        <w:rPr>
          <w:rFonts w:ascii="Times New Roman" w:eastAsia="方正楷体_GBK" w:hAnsi="Times New Roman"/>
          <w:color w:val="000000"/>
          <w:kern w:val="0"/>
          <w:sz w:val="32"/>
          <w:szCs w:val="32"/>
        </w:rPr>
      </w:pPr>
      <w:r>
        <w:rPr>
          <w:rFonts w:ascii="Times New Roman" w:eastAsia="方正楷体_GBK" w:hAnsi="Times New Roman"/>
          <w:color w:val="000000"/>
          <w:kern w:val="0"/>
          <w:sz w:val="32"/>
          <w:szCs w:val="32"/>
        </w:rPr>
        <w:t>（一）财政拨款</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三公</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经费支出总体情况说明。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年度财政拨款</w:t>
      </w:r>
      <w:r>
        <w:rPr>
          <w:rFonts w:ascii="Times New Roman" w:eastAsia="方正仿宋_GBK" w:hAnsi="Times New Roman"/>
          <w:color w:val="000000"/>
          <w:kern w:val="0"/>
          <w:sz w:val="32"/>
          <w:szCs w:val="32"/>
        </w:rPr>
        <w:t xml:space="preserve"> “</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万元）。与上年相比，减少（增加）</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万元，变动原因：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。其中，因公出国（境）费支出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；公务用车购置及运行维护费支出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；公务接待费支出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年度财政拨款</w:t>
      </w:r>
      <w:r>
        <w:rPr>
          <w:rFonts w:ascii="Times New Roman" w:eastAsia="方正仿宋_GBK" w:hAnsi="Times New Roman"/>
          <w:color w:val="000000"/>
          <w:kern w:val="0"/>
          <w:sz w:val="32"/>
          <w:szCs w:val="32"/>
        </w:rPr>
        <w:t xml:space="preserve"> “</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楷体_GBK" w:hAnsi="Times New Roman"/>
          <w:color w:val="000000"/>
          <w:kern w:val="0"/>
          <w:sz w:val="32"/>
          <w:szCs w:val="32"/>
        </w:rPr>
      </w:pPr>
      <w:r>
        <w:rPr>
          <w:rFonts w:ascii="Times New Roman" w:eastAsia="方正楷体_GBK" w:hAnsi="Times New Roman"/>
          <w:color w:val="000000"/>
          <w:kern w:val="0"/>
          <w:sz w:val="32"/>
          <w:szCs w:val="32"/>
        </w:rPr>
        <w:t>（二）财政拨款</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三公</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经费支出具体情况说明。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．因公出国（境）费支出预算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。全年使用财政拨款涉及的出国（境）团组</w:t>
      </w:r>
      <w:r>
        <w:rPr>
          <w:rFonts w:ascii="Times New Roman" w:eastAsia="方正仿宋_GBK" w:hAnsi="Times New Roman"/>
          <w:color w:val="000000"/>
          <w:kern w:val="0"/>
          <w:sz w:val="32"/>
          <w:szCs w:val="32"/>
          <w:u w:val="single"/>
        </w:rPr>
        <w:t xml:space="preserve">   </w:t>
      </w:r>
      <w:proofErr w:type="gramStart"/>
      <w:r>
        <w:rPr>
          <w:rFonts w:ascii="Times New Roman" w:eastAsia="方正仿宋_GBK" w:hAnsi="Times New Roman"/>
          <w:color w:val="000000"/>
          <w:kern w:val="0"/>
          <w:sz w:val="32"/>
          <w:szCs w:val="32"/>
        </w:rPr>
        <w:t>个</w:t>
      </w:r>
      <w:proofErr w:type="gramEnd"/>
      <w:r>
        <w:rPr>
          <w:rFonts w:ascii="Times New Roman" w:eastAsia="方正仿宋_GBK" w:hAnsi="Times New Roman"/>
          <w:color w:val="000000"/>
          <w:kern w:val="0"/>
          <w:sz w:val="32"/>
          <w:szCs w:val="32"/>
        </w:rPr>
        <w:t>，累计</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．公务用车购置及运行维护费支出预算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w:t>
      </w:r>
      <w:r>
        <w:rPr>
          <w:rFonts w:ascii="Times New Roman" w:eastAsia="方正仿宋_GBK" w:hAnsi="Times New Roman"/>
          <w:color w:val="000000"/>
          <w:kern w:val="0"/>
          <w:sz w:val="32"/>
          <w:szCs w:val="32"/>
        </w:rPr>
        <w:lastRenderedPageBreak/>
        <w:t>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。其中：</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）公务用车购置支出决算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万元。本年度使用财政拨款购置公务用车</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辆，开支内容：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）公务用车运行维护费支出决算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万元。公务用车运行维护费主要用于按规定保留的公务用车的燃料费、维修费、过桥过路费、保险费、安全奖励费用等支出。截至</w:t>
      </w: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w:t>
      </w:r>
      <w:r>
        <w:rPr>
          <w:rFonts w:ascii="Times New Roman" w:eastAsia="方正仿宋_GBK" w:hAnsi="Times New Roman"/>
          <w:color w:val="000000"/>
          <w:kern w:val="0"/>
          <w:sz w:val="32"/>
          <w:szCs w:val="32"/>
        </w:rPr>
        <w:t>12</w:t>
      </w:r>
      <w:r>
        <w:rPr>
          <w:rFonts w:ascii="Times New Roman" w:eastAsia="方正仿宋_GBK" w:hAnsi="Times New Roman"/>
          <w:color w:val="000000"/>
          <w:kern w:val="0"/>
          <w:sz w:val="32"/>
          <w:szCs w:val="32"/>
        </w:rPr>
        <w:t>月</w:t>
      </w:r>
      <w:r>
        <w:rPr>
          <w:rFonts w:ascii="Times New Roman" w:eastAsia="方正仿宋_GBK" w:hAnsi="Times New Roman"/>
          <w:color w:val="000000"/>
          <w:kern w:val="0"/>
          <w:sz w:val="32"/>
          <w:szCs w:val="32"/>
        </w:rPr>
        <w:t>31</w:t>
      </w:r>
      <w:r>
        <w:rPr>
          <w:rFonts w:ascii="Times New Roman" w:eastAsia="方正仿宋_GBK" w:hAnsi="Times New Roman"/>
          <w:color w:val="000000"/>
          <w:kern w:val="0"/>
          <w:sz w:val="32"/>
          <w:szCs w:val="32"/>
        </w:rPr>
        <w:t>日，使用财政拨款开支的公务用车保有量为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辆。</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．公务接待费支出预算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。其中：国内公务接待支出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万元，接待</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批次，</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；国（境）外公务接待支出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万元，接待</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批次，</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楷体_GBK" w:hAnsi="Times New Roman"/>
          <w:color w:val="000000"/>
          <w:kern w:val="0"/>
          <w:sz w:val="32"/>
          <w:szCs w:val="32"/>
        </w:rPr>
      </w:pPr>
      <w:r>
        <w:rPr>
          <w:rFonts w:ascii="Times New Roman" w:eastAsia="方正楷体_GBK" w:hAnsi="Times New Roman"/>
          <w:color w:val="000000"/>
          <w:kern w:val="0"/>
          <w:sz w:val="32"/>
          <w:szCs w:val="32"/>
        </w:rPr>
        <w:t>（三）财政拨款会议费支出决算情况说明。</w:t>
      </w:r>
    </w:p>
    <w:p w:rsidR="004A2546" w:rsidRDefault="004A2546" w:rsidP="004A2546">
      <w:pPr>
        <w:autoSpaceDE w:val="0"/>
        <w:autoSpaceDN w:val="0"/>
        <w:snapToGrid w:val="0"/>
        <w:spacing w:line="550" w:lineRule="exact"/>
        <w:ind w:firstLineChars="200" w:firstLine="640"/>
        <w:jc w:val="left"/>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年度财政拨款会议费支出预算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年度全</w:t>
      </w:r>
      <w:r>
        <w:rPr>
          <w:rFonts w:ascii="Times New Roman" w:eastAsia="方正仿宋_GBK" w:hAnsi="Times New Roman"/>
          <w:color w:val="000000"/>
          <w:kern w:val="0"/>
          <w:sz w:val="32"/>
          <w:szCs w:val="32"/>
        </w:rPr>
        <w:lastRenderedPageBreak/>
        <w:t>年召开会议</w:t>
      </w:r>
      <w:r>
        <w:rPr>
          <w:rFonts w:ascii="Times New Roman" w:eastAsia="方正仿宋_GBK" w:hAnsi="Times New Roman"/>
          <w:color w:val="000000"/>
          <w:kern w:val="0"/>
          <w:sz w:val="32"/>
          <w:szCs w:val="32"/>
          <w:u w:val="single"/>
        </w:rPr>
        <w:t xml:space="preserve">   </w:t>
      </w:r>
      <w:proofErr w:type="gramStart"/>
      <w:r>
        <w:rPr>
          <w:rFonts w:ascii="Times New Roman" w:eastAsia="方正仿宋_GBK" w:hAnsi="Times New Roman"/>
          <w:color w:val="000000"/>
          <w:kern w:val="0"/>
          <w:sz w:val="32"/>
          <w:szCs w:val="32"/>
        </w:rPr>
        <w:t>个</w:t>
      </w:r>
      <w:proofErr w:type="gramEnd"/>
      <w:r>
        <w:rPr>
          <w:rFonts w:ascii="Times New Roman" w:eastAsia="方正仿宋_GBK" w:hAnsi="Times New Roman"/>
          <w:color w:val="000000"/>
          <w:kern w:val="0"/>
          <w:sz w:val="32"/>
          <w:szCs w:val="32"/>
        </w:rPr>
        <w:t>，参加会议</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楷体_GBK" w:hAnsi="Times New Roman"/>
          <w:color w:val="000000"/>
          <w:kern w:val="0"/>
          <w:sz w:val="32"/>
          <w:szCs w:val="32"/>
        </w:rPr>
        <w:t>（四）财政拨款培训费支出决算情况说明。</w:t>
      </w:r>
    </w:p>
    <w:p w:rsidR="004A2546" w:rsidRDefault="004A2546" w:rsidP="004A2546">
      <w:pPr>
        <w:autoSpaceDE w:val="0"/>
        <w:autoSpaceDN w:val="0"/>
        <w:snapToGrid w:val="0"/>
        <w:spacing w:line="550" w:lineRule="exact"/>
        <w:ind w:firstLineChars="200" w:firstLine="640"/>
        <w:jc w:val="left"/>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年度财政拨款培训费支出预算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年度全年组织培训</w:t>
      </w:r>
      <w:r>
        <w:rPr>
          <w:rFonts w:ascii="Times New Roman" w:eastAsia="方正仿宋_GBK" w:hAnsi="Times New Roman"/>
          <w:color w:val="000000"/>
          <w:kern w:val="0"/>
          <w:sz w:val="32"/>
          <w:szCs w:val="32"/>
          <w:u w:val="single"/>
        </w:rPr>
        <w:t xml:space="preserve">   </w:t>
      </w:r>
      <w:proofErr w:type="gramStart"/>
      <w:r>
        <w:rPr>
          <w:rFonts w:ascii="Times New Roman" w:eastAsia="方正仿宋_GBK" w:hAnsi="Times New Roman"/>
          <w:color w:val="000000"/>
          <w:kern w:val="0"/>
          <w:sz w:val="32"/>
          <w:szCs w:val="32"/>
        </w:rPr>
        <w:t>个</w:t>
      </w:r>
      <w:proofErr w:type="gramEnd"/>
      <w:r>
        <w:rPr>
          <w:rFonts w:ascii="Times New Roman" w:eastAsia="方正仿宋_GBK" w:hAnsi="Times New Roman"/>
          <w:color w:val="000000"/>
          <w:kern w:val="0"/>
          <w:sz w:val="32"/>
          <w:szCs w:val="32"/>
        </w:rPr>
        <w:t>，组织培训</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十、政府性基金预算财政拨款支出决算情况说明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年度政府性基金预算财政拨款支出决算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十一、国有资本经营预算财政拨款支出决算情况说明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年度国有资本经营预算财政拨款支出决算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color w:val="000000"/>
          <w:kern w:val="0"/>
          <w:sz w:val="32"/>
          <w:szCs w:val="32"/>
        </w:rPr>
      </w:pPr>
      <w:r>
        <w:rPr>
          <w:rFonts w:ascii="Times New Roman" w:eastAsia="方正黑体_GBK" w:hAnsi="Times New Roman"/>
          <w:color w:val="000000"/>
          <w:kern w:val="0"/>
          <w:sz w:val="32"/>
          <w:szCs w:val="32"/>
        </w:rPr>
        <w:t>十二、财政拨款机关运行经费支出决算情况说明</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i/>
          <w:color w:val="000000"/>
          <w:kern w:val="0"/>
          <w:sz w:val="32"/>
          <w:szCs w:val="32"/>
        </w:rPr>
      </w:pPr>
      <w:r>
        <w:rPr>
          <w:rFonts w:ascii="Times New Roman" w:eastAsia="方正仿宋_GBK" w:hAnsi="Times New Roman"/>
          <w:color w:val="000000"/>
          <w:kern w:val="0"/>
          <w:sz w:val="32"/>
          <w:szCs w:val="32"/>
          <w:lang w:val="en"/>
        </w:rPr>
        <w:t>2024</w:t>
      </w:r>
      <w:r>
        <w:rPr>
          <w:rFonts w:ascii="Times New Roman" w:eastAsia="方正仿宋_GBK" w:hAnsi="Times New Roman"/>
          <w:color w:val="000000"/>
          <w:kern w:val="0"/>
          <w:sz w:val="32"/>
          <w:szCs w:val="32"/>
        </w:rPr>
        <w:t>年度机关运行经费支出决算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万元）。比上年相比，增加（减少）</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万元，增长（减少）</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 xml:space="preserve"> %</w:t>
      </w:r>
      <w:r>
        <w:rPr>
          <w:rFonts w:ascii="Times New Roman" w:eastAsia="方正仿宋_GBK" w:hAnsi="Times New Roman"/>
          <w:color w:val="000000"/>
          <w:kern w:val="0"/>
          <w:sz w:val="32"/>
          <w:szCs w:val="32"/>
        </w:rPr>
        <w:t>，变动原因：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i/>
          <w:color w:val="000000"/>
          <w:kern w:val="0"/>
          <w:sz w:val="32"/>
          <w:szCs w:val="32"/>
        </w:rPr>
        <w:t xml:space="preserve"> </w:t>
      </w:r>
    </w:p>
    <w:p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十三、政府采购支出决算情况说明</w:t>
      </w:r>
    </w:p>
    <w:p w:rsidR="004A2546" w:rsidRDefault="004A2546" w:rsidP="004A2546">
      <w:pPr>
        <w:autoSpaceDE w:val="0"/>
        <w:autoSpaceDN w:val="0"/>
        <w:snapToGrid w:val="0"/>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年度政府采购支出总额</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万元，其中：政府采购货物支出</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万元、政府采购工程支出</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万元、政府采购</w:t>
      </w:r>
      <w:r>
        <w:rPr>
          <w:rFonts w:ascii="Times New Roman" w:eastAsia="方正仿宋_GBK" w:hAnsi="Times New Roman"/>
          <w:kern w:val="0"/>
          <w:sz w:val="32"/>
          <w:szCs w:val="32"/>
        </w:rPr>
        <w:lastRenderedPageBreak/>
        <w:t>服务支出</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万元。政府采购授予中小企业合同金额</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万元，占政府采购支出总额的</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，其中：授予小</w:t>
      </w:r>
      <w:proofErr w:type="gramStart"/>
      <w:r>
        <w:rPr>
          <w:rFonts w:ascii="Times New Roman" w:eastAsia="方正仿宋_GBK" w:hAnsi="Times New Roman"/>
          <w:kern w:val="0"/>
          <w:sz w:val="32"/>
          <w:szCs w:val="32"/>
        </w:rPr>
        <w:t>微企业</w:t>
      </w:r>
      <w:proofErr w:type="gramEnd"/>
      <w:r>
        <w:rPr>
          <w:rFonts w:ascii="Times New Roman" w:eastAsia="方正仿宋_GBK" w:hAnsi="Times New Roman"/>
          <w:kern w:val="0"/>
          <w:sz w:val="32"/>
          <w:szCs w:val="32"/>
        </w:rPr>
        <w:t>合同金额</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万元，占授予中小企业合同金额的</w:t>
      </w:r>
      <w:r>
        <w:rPr>
          <w:rFonts w:ascii="Times New Roman" w:eastAsia="方正仿宋_GBK" w:hAnsi="Times New Roman"/>
          <w:kern w:val="0"/>
          <w:sz w:val="32"/>
          <w:szCs w:val="32"/>
          <w:u w:val="single"/>
        </w:rPr>
        <w:t xml:space="preserve"> </w:t>
      </w:r>
      <w:r>
        <w:rPr>
          <w:rFonts w:ascii="Times New Roman" w:eastAsia="方正仿宋_GBK" w:hAnsi="Times New Roman" w:hint="eastAsia"/>
          <w:kern w:val="0"/>
          <w:sz w:val="32"/>
          <w:szCs w:val="32"/>
          <w:u w:val="single"/>
        </w:rPr>
        <w:t xml:space="preserve"> </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rsidR="004A2546" w:rsidRDefault="004A2546" w:rsidP="004A2546">
      <w:pPr>
        <w:autoSpaceDE w:val="0"/>
        <w:autoSpaceDN w:val="0"/>
        <w:snapToGrid w:val="0"/>
        <w:spacing w:line="58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十四、国有资产占用情况说明</w:t>
      </w:r>
    </w:p>
    <w:p w:rsidR="004A2546" w:rsidRDefault="004A2546" w:rsidP="004A2546">
      <w:pPr>
        <w:autoSpaceDE w:val="0"/>
        <w:autoSpaceDN w:val="0"/>
        <w:snapToGrid w:val="0"/>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截至</w:t>
      </w:r>
      <w:r>
        <w:rPr>
          <w:rFonts w:ascii="Times New Roman" w:eastAsia="方正仿宋_GBK" w:hAnsi="Times New Roman"/>
          <w:kern w:val="0"/>
          <w:sz w:val="32"/>
          <w:szCs w:val="32"/>
          <w:lang w:val="en"/>
        </w:rPr>
        <w:t>2024</w:t>
      </w:r>
      <w:r>
        <w:rPr>
          <w:rFonts w:ascii="Times New Roman" w:eastAsia="方正仿宋_GBK" w:hAnsi="Times New Roman"/>
          <w:kern w:val="0"/>
          <w:sz w:val="32"/>
          <w:szCs w:val="32"/>
        </w:rPr>
        <w:t>年</w:t>
      </w:r>
      <w:r>
        <w:rPr>
          <w:rFonts w:ascii="Times New Roman" w:eastAsia="方正仿宋_GBK" w:hAnsi="Times New Roman"/>
          <w:kern w:val="0"/>
          <w:sz w:val="32"/>
          <w:szCs w:val="32"/>
        </w:rPr>
        <w:t>12</w:t>
      </w:r>
      <w:r>
        <w:rPr>
          <w:rFonts w:ascii="Times New Roman" w:eastAsia="方正仿宋_GBK" w:hAnsi="Times New Roman"/>
          <w:kern w:val="0"/>
          <w:sz w:val="32"/>
          <w:szCs w:val="32"/>
        </w:rPr>
        <w:t>月</w:t>
      </w:r>
      <w:r>
        <w:rPr>
          <w:rFonts w:ascii="Times New Roman" w:eastAsia="方正仿宋_GBK" w:hAnsi="Times New Roman"/>
          <w:kern w:val="0"/>
          <w:sz w:val="32"/>
          <w:szCs w:val="32"/>
        </w:rPr>
        <w:t>31</w:t>
      </w:r>
      <w:r>
        <w:rPr>
          <w:rFonts w:ascii="Times New Roman" w:eastAsia="方正仿宋_GBK" w:hAnsi="Times New Roman"/>
          <w:kern w:val="0"/>
          <w:sz w:val="32"/>
          <w:szCs w:val="32"/>
        </w:rPr>
        <w:t>日，本部门（单位）共有车辆</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辆，其中：副部（省）级及以上领导用车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辆、主要领导干部用车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辆、机要通信用车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辆、应急保障用车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辆、执法执勤用车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辆、特种专业技术用车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辆、离退休干部用车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辆，其他用车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辆；单价</w:t>
      </w:r>
      <w:r>
        <w:rPr>
          <w:rFonts w:ascii="Times New Roman" w:eastAsia="方正仿宋_GBK" w:hAnsi="Times New Roman"/>
          <w:kern w:val="0"/>
          <w:sz w:val="32"/>
          <w:szCs w:val="32"/>
        </w:rPr>
        <w:t>100</w:t>
      </w:r>
      <w:r>
        <w:rPr>
          <w:rFonts w:ascii="Times New Roman" w:eastAsia="方正仿宋_GBK" w:hAnsi="Times New Roman"/>
          <w:kern w:val="0"/>
          <w:sz w:val="32"/>
          <w:szCs w:val="32"/>
        </w:rPr>
        <w:t>万元（含）以上的设备</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台（套）。</w:t>
      </w:r>
    </w:p>
    <w:p w:rsidR="004A2546" w:rsidRDefault="004A2546" w:rsidP="004A2546">
      <w:pPr>
        <w:autoSpaceDE w:val="0"/>
        <w:autoSpaceDN w:val="0"/>
        <w:snapToGrid w:val="0"/>
        <w:spacing w:line="58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十五、预算绩效评价工作开展情况</w:t>
      </w:r>
    </w:p>
    <w:p w:rsidR="004A2546" w:rsidRDefault="004A2546" w:rsidP="004A2546">
      <w:pPr>
        <w:autoSpaceDE w:val="0"/>
        <w:autoSpaceDN w:val="0"/>
        <w:snapToGrid w:val="0"/>
        <w:spacing w:line="58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lang w:val="en"/>
        </w:rPr>
        <w:t>2024</w:t>
      </w:r>
      <w:r>
        <w:rPr>
          <w:rFonts w:ascii="Times New Roman" w:eastAsia="仿宋" w:hAnsi="Times New Roman"/>
          <w:kern w:val="0"/>
          <w:sz w:val="32"/>
          <w:szCs w:val="32"/>
        </w:rPr>
        <w:t>年度，本部门（单位）共</w:t>
      </w:r>
      <w:r>
        <w:rPr>
          <w:rFonts w:ascii="Times New Roman" w:eastAsia="仿宋" w:hAnsi="Times New Roman"/>
          <w:kern w:val="0"/>
          <w:sz w:val="32"/>
          <w:szCs w:val="32"/>
        </w:rPr>
        <w:t>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项目开展了财政重点绩效评价，涉及财政性资金合计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万元；本部门（单位）（</w:t>
      </w:r>
      <w:r>
        <w:rPr>
          <w:rFonts w:ascii="Times New Roman" w:eastAsia="仿宋" w:hAnsi="Times New Roman"/>
          <w:kern w:val="0"/>
          <w:sz w:val="32"/>
          <w:szCs w:val="32"/>
        </w:rPr>
        <w:t>□</w:t>
      </w:r>
      <w:r>
        <w:rPr>
          <w:rFonts w:ascii="Times New Roman" w:eastAsia="仿宋" w:hAnsi="Times New Roman"/>
          <w:kern w:val="0"/>
          <w:sz w:val="32"/>
          <w:szCs w:val="32"/>
        </w:rPr>
        <w:t>开展、</w:t>
      </w:r>
      <w:r>
        <w:rPr>
          <w:rFonts w:ascii="Times New Roman" w:eastAsia="仿宋" w:hAnsi="Times New Roman"/>
          <w:kern w:val="0"/>
          <w:sz w:val="32"/>
          <w:szCs w:val="32"/>
        </w:rPr>
        <w:t>□</w:t>
      </w:r>
      <w:r>
        <w:rPr>
          <w:rFonts w:ascii="Times New Roman" w:eastAsia="仿宋" w:hAnsi="Times New Roman"/>
          <w:kern w:val="0"/>
          <w:sz w:val="32"/>
          <w:szCs w:val="32"/>
        </w:rPr>
        <w:t>未开展）部门（单位）整体支出财政重点绩效评价，涉及财政性资金</w:t>
      </w:r>
      <w:r>
        <w:rPr>
          <w:rFonts w:ascii="Times New Roman" w:eastAsia="仿宋" w:hAnsi="Times New Roman"/>
          <w:kern w:val="0"/>
          <w:sz w:val="32"/>
          <w:szCs w:val="32"/>
        </w:rPr>
        <w:t>______</w:t>
      </w:r>
      <w:r>
        <w:rPr>
          <w:rFonts w:ascii="Times New Roman" w:eastAsia="仿宋" w:hAnsi="Times New Roman"/>
          <w:kern w:val="0"/>
          <w:sz w:val="32"/>
          <w:szCs w:val="32"/>
        </w:rPr>
        <w:t>万元。</w:t>
      </w:r>
    </w:p>
    <w:p w:rsidR="004A2546" w:rsidRDefault="004A2546" w:rsidP="004A2546">
      <w:pPr>
        <w:autoSpaceDE w:val="0"/>
        <w:autoSpaceDN w:val="0"/>
        <w:snapToGrid w:val="0"/>
        <w:spacing w:line="58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rPr>
        <w:t>本部门</w:t>
      </w:r>
      <w:r>
        <w:rPr>
          <w:rFonts w:ascii="Times New Roman" w:eastAsia="仿宋" w:hAnsi="Times New Roman" w:hint="eastAsia"/>
          <w:kern w:val="0"/>
          <w:sz w:val="32"/>
          <w:szCs w:val="32"/>
        </w:rPr>
        <w:t>组织所属单位</w:t>
      </w:r>
      <w:r>
        <w:rPr>
          <w:rFonts w:ascii="Times New Roman" w:eastAsia="仿宋" w:hAnsi="Times New Roman"/>
          <w:kern w:val="0"/>
          <w:sz w:val="32"/>
          <w:szCs w:val="32"/>
        </w:rPr>
        <w:t>共对上年度已实施完成的</w:t>
      </w:r>
      <w:r>
        <w:rPr>
          <w:rFonts w:ascii="Times New Roman" w:eastAsia="仿宋" w:hAnsi="Times New Roman"/>
          <w:kern w:val="0"/>
          <w:sz w:val="32"/>
          <w:szCs w:val="32"/>
        </w:rPr>
        <w:t>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项目开展了绩效自评价，涉及财政性资金合计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万元；本部门</w:t>
      </w:r>
      <w:r>
        <w:rPr>
          <w:rFonts w:ascii="Times New Roman" w:eastAsia="仿宋" w:hAnsi="Times New Roman" w:hint="eastAsia"/>
          <w:kern w:val="0"/>
          <w:sz w:val="32"/>
          <w:szCs w:val="32"/>
        </w:rPr>
        <w:t>组织所属单位</w:t>
      </w:r>
      <w:r>
        <w:rPr>
          <w:rFonts w:ascii="Times New Roman" w:eastAsia="仿宋" w:hAnsi="Times New Roman"/>
          <w:kern w:val="0"/>
          <w:sz w:val="32"/>
          <w:szCs w:val="32"/>
        </w:rPr>
        <w:t>共开展</w:t>
      </w:r>
      <w:r>
        <w:rPr>
          <w:rFonts w:ascii="Times New Roman" w:eastAsia="仿宋" w:hAnsi="Times New Roman"/>
          <w:kern w:val="0"/>
          <w:sz w:val="32"/>
          <w:szCs w:val="32"/>
        </w:rPr>
        <w:t>___</w:t>
      </w:r>
      <w:r>
        <w:rPr>
          <w:rFonts w:ascii="Times New Roman" w:eastAsia="仿宋" w:hAnsi="Times New Roman"/>
          <w:kern w:val="0"/>
          <w:sz w:val="32"/>
          <w:szCs w:val="32"/>
        </w:rPr>
        <w:t>项单位整体支出绩效自评价，涉及财政性资金合计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w:t>
      </w:r>
    </w:p>
    <w:p w:rsidR="004A2546" w:rsidRDefault="004A2546" w:rsidP="004A2546">
      <w:pPr>
        <w:autoSpaceDE w:val="0"/>
        <w:autoSpaceDN w:val="0"/>
        <w:snapToGrid w:val="0"/>
        <w:spacing w:line="58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rPr>
        <w:t>本部门共</w:t>
      </w:r>
      <w:r>
        <w:rPr>
          <w:rFonts w:ascii="Times New Roman" w:eastAsia="仿宋" w:hAnsi="Times New Roman"/>
          <w:kern w:val="0"/>
          <w:sz w:val="32"/>
          <w:szCs w:val="32"/>
        </w:rPr>
        <w:t>______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项目开展了部门评价，涉及财政性资金合计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万元；本部门（</w:t>
      </w:r>
      <w:r>
        <w:rPr>
          <w:rFonts w:ascii="Times New Roman" w:eastAsia="仿宋" w:hAnsi="Times New Roman"/>
          <w:kern w:val="0"/>
          <w:sz w:val="32"/>
          <w:szCs w:val="32"/>
        </w:rPr>
        <w:t>□</w:t>
      </w:r>
      <w:r>
        <w:rPr>
          <w:rFonts w:ascii="Times New Roman" w:eastAsia="仿宋" w:hAnsi="Times New Roman"/>
          <w:kern w:val="0"/>
          <w:sz w:val="32"/>
          <w:szCs w:val="32"/>
        </w:rPr>
        <w:t>开展、</w:t>
      </w:r>
      <w:r>
        <w:rPr>
          <w:rFonts w:ascii="Times New Roman" w:eastAsia="仿宋" w:hAnsi="Times New Roman"/>
          <w:kern w:val="0"/>
          <w:sz w:val="32"/>
          <w:szCs w:val="32"/>
        </w:rPr>
        <w:t>□</w:t>
      </w:r>
      <w:r>
        <w:rPr>
          <w:rFonts w:ascii="Times New Roman" w:eastAsia="仿宋" w:hAnsi="Times New Roman"/>
          <w:kern w:val="0"/>
          <w:sz w:val="32"/>
          <w:szCs w:val="32"/>
        </w:rPr>
        <w:t>未开展）</w:t>
      </w:r>
      <w:r>
        <w:rPr>
          <w:rFonts w:ascii="Times New Roman" w:eastAsia="仿宋" w:hAnsi="Times New Roman"/>
          <w:kern w:val="0"/>
          <w:sz w:val="32"/>
          <w:szCs w:val="32"/>
        </w:rPr>
        <w:t>______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部门整体支出部门评价，涉及财政性资金</w:t>
      </w:r>
      <w:r>
        <w:rPr>
          <w:rFonts w:ascii="Times New Roman" w:eastAsia="仿宋" w:hAnsi="Times New Roman"/>
          <w:kern w:val="0"/>
          <w:sz w:val="32"/>
          <w:szCs w:val="32"/>
        </w:rPr>
        <w:t>______</w:t>
      </w:r>
      <w:r>
        <w:rPr>
          <w:rFonts w:ascii="Times New Roman" w:eastAsia="仿宋" w:hAnsi="Times New Roman"/>
          <w:kern w:val="0"/>
          <w:sz w:val="32"/>
          <w:szCs w:val="32"/>
        </w:rPr>
        <w:t>万元。</w:t>
      </w:r>
    </w:p>
    <w:p w:rsidR="004A2546" w:rsidRDefault="004A2546" w:rsidP="004A2546">
      <w:pPr>
        <w:autoSpaceDE w:val="0"/>
        <w:autoSpaceDN w:val="0"/>
        <w:snapToGrid w:val="0"/>
        <w:spacing w:line="550" w:lineRule="exact"/>
        <w:ind w:firstLineChars="200" w:firstLine="640"/>
        <w:rPr>
          <w:rFonts w:ascii="Times New Roman" w:eastAsia="仿宋" w:hAnsi="Times New Roman"/>
          <w:kern w:val="0"/>
          <w:sz w:val="32"/>
          <w:szCs w:val="32"/>
        </w:rPr>
      </w:pPr>
    </w:p>
    <w:p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p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第四部分　名词解释</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一、财政拨款收入：</w:t>
      </w:r>
      <w:r>
        <w:rPr>
          <w:rFonts w:ascii="Times New Roman" w:eastAsia="方正仿宋_GBK" w:hAnsi="Times New Roman"/>
          <w:kern w:val="0"/>
          <w:sz w:val="32"/>
          <w:szCs w:val="32"/>
        </w:rPr>
        <w:t>指单位从同级财政部门取得的各</w:t>
      </w:r>
      <w:proofErr w:type="gramStart"/>
      <w:r>
        <w:rPr>
          <w:rFonts w:ascii="Times New Roman" w:eastAsia="方正仿宋_GBK" w:hAnsi="Times New Roman"/>
          <w:kern w:val="0"/>
          <w:sz w:val="32"/>
          <w:szCs w:val="32"/>
        </w:rPr>
        <w:t>类财政</w:t>
      </w:r>
      <w:proofErr w:type="gramEnd"/>
      <w:r>
        <w:rPr>
          <w:rFonts w:ascii="Times New Roman" w:eastAsia="方正仿宋_GBK" w:hAnsi="Times New Roman"/>
          <w:kern w:val="0"/>
          <w:sz w:val="32"/>
          <w:szCs w:val="32"/>
        </w:rPr>
        <w:t>拨款，包括一般公共预算财政拨款、政府性基金预算财政拨款、国有资本经营预算财政拨款。</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二、上级补助收入：</w:t>
      </w:r>
      <w:r>
        <w:rPr>
          <w:rFonts w:ascii="Times New Roman" w:eastAsia="方正仿宋_GBK" w:hAnsi="Times New Roman"/>
          <w:kern w:val="0"/>
          <w:sz w:val="32"/>
          <w:szCs w:val="32"/>
        </w:rPr>
        <w:t>指事业单位从主管部门和上级单位取得的非财政补助收入。</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三、财政专户管理教育收费：</w:t>
      </w:r>
      <w:r>
        <w:rPr>
          <w:rFonts w:ascii="Times New Roman" w:eastAsia="方正仿宋_GBK" w:hAnsi="Times New Roman"/>
          <w:kern w:val="0"/>
          <w:sz w:val="32"/>
          <w:szCs w:val="32"/>
        </w:rPr>
        <w:t>指缴入财政专户、实行专项管理的高中以上学费、住宿费、高校委托培养费、函大、电大、夜大及短训班培训费等教育收费。</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四、事业收入：</w:t>
      </w:r>
      <w:r>
        <w:rPr>
          <w:rFonts w:ascii="Times New Roman" w:eastAsia="方正仿宋_GBK" w:hAnsi="Times New Roman"/>
          <w:kern w:val="0"/>
          <w:sz w:val="32"/>
          <w:szCs w:val="32"/>
        </w:rPr>
        <w:t>指事业单位开展专业业务活动及其辅助活动取得的收入。</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五、经营收入：</w:t>
      </w:r>
      <w:r>
        <w:rPr>
          <w:rFonts w:ascii="Times New Roman" w:eastAsia="方正仿宋_GBK" w:hAnsi="Times New Roman"/>
          <w:kern w:val="0"/>
          <w:sz w:val="32"/>
          <w:szCs w:val="32"/>
        </w:rPr>
        <w:t>指事业单位在专业业务活动及其辅助活动之外开展非独立核算经营活动取得的收入。</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六、附属单位上缴收入：</w:t>
      </w:r>
      <w:r>
        <w:rPr>
          <w:rFonts w:ascii="Times New Roman" w:eastAsia="方正仿宋_GBK" w:hAnsi="Times New Roman"/>
          <w:kern w:val="0"/>
          <w:sz w:val="32"/>
          <w:szCs w:val="32"/>
        </w:rPr>
        <w:t>指事业单位附属独立核算单位按照有关规定上缴的收入。</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七、其他收入：</w:t>
      </w:r>
      <w:r>
        <w:rPr>
          <w:rFonts w:ascii="Times New Roman" w:eastAsia="方正仿宋_GBK" w:hAnsi="Times New Roman"/>
          <w:kern w:val="0"/>
          <w:sz w:val="32"/>
          <w:szCs w:val="32"/>
        </w:rPr>
        <w:t>指单位取得的除上述</w:t>
      </w:r>
      <w:r>
        <w:rPr>
          <w:rFonts w:ascii="Times New Roman" w:eastAsia="方正仿宋_GBK" w:hAnsi="Times New Roman"/>
          <w:kern w:val="0"/>
          <w:sz w:val="32"/>
          <w:szCs w:val="32"/>
        </w:rPr>
        <w:t>“</w:t>
      </w:r>
      <w:r>
        <w:rPr>
          <w:rFonts w:ascii="Times New Roman" w:eastAsia="方正仿宋_GBK" w:hAnsi="Times New Roman"/>
          <w:kern w:val="0"/>
          <w:sz w:val="32"/>
          <w:szCs w:val="32"/>
        </w:rPr>
        <w:t>财政拨款收入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上级补助收入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事业收入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经营收入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附属单位上缴收入</w:t>
      </w:r>
      <w:r>
        <w:rPr>
          <w:rFonts w:ascii="Times New Roman" w:eastAsia="方正仿宋_GBK" w:hAnsi="Times New Roman"/>
          <w:kern w:val="0"/>
          <w:sz w:val="32"/>
          <w:szCs w:val="32"/>
        </w:rPr>
        <w:t>”</w:t>
      </w:r>
      <w:r>
        <w:rPr>
          <w:rFonts w:ascii="Times New Roman" w:eastAsia="方正仿宋_GBK" w:hAnsi="Times New Roman"/>
          <w:kern w:val="0"/>
          <w:sz w:val="32"/>
          <w:szCs w:val="32"/>
        </w:rPr>
        <w:t>等以外的各项收入。</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八、使用非财政拨款结余</w:t>
      </w:r>
      <w:r>
        <w:rPr>
          <w:rFonts w:ascii="Times New Roman" w:eastAsia="方正黑体_GBK" w:hAnsi="Times New Roman" w:hint="eastAsia"/>
          <w:kern w:val="0"/>
          <w:sz w:val="32"/>
          <w:szCs w:val="32"/>
        </w:rPr>
        <w:t>（含专用结余）</w:t>
      </w:r>
      <w:r>
        <w:rPr>
          <w:rFonts w:ascii="Times New Roman" w:eastAsia="方正黑体_GBK" w:hAnsi="Times New Roman"/>
          <w:kern w:val="0"/>
          <w:sz w:val="32"/>
          <w:szCs w:val="32"/>
        </w:rPr>
        <w:t>：</w:t>
      </w:r>
      <w:r>
        <w:rPr>
          <w:rFonts w:ascii="Times New Roman" w:eastAsia="方正仿宋_GBK" w:hAnsi="Times New Roman"/>
          <w:kern w:val="0"/>
          <w:sz w:val="32"/>
          <w:szCs w:val="32"/>
        </w:rPr>
        <w:t>指事业单位按照预算管理要求使用非财政拨款结余（含专用结余）弥补当年收支差额的数额。</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九、年初结转和结余：</w:t>
      </w:r>
      <w:r>
        <w:rPr>
          <w:rFonts w:ascii="Times New Roman" w:eastAsia="方正仿宋_GBK" w:hAnsi="Times New Roman"/>
          <w:kern w:val="0"/>
          <w:sz w:val="32"/>
          <w:szCs w:val="32"/>
        </w:rPr>
        <w:t>指单位上年结转本年使用的基本支出结转、项目支出结转和结余、经营结余。</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十、结余分配：</w:t>
      </w:r>
      <w:r>
        <w:rPr>
          <w:rFonts w:ascii="Times New Roman" w:eastAsia="方正仿宋_GBK" w:hAnsi="Times New Roman"/>
          <w:kern w:val="0"/>
          <w:sz w:val="32"/>
          <w:szCs w:val="32"/>
        </w:rPr>
        <w:t>指事业单位按规定缴纳的所得税以及从</w:t>
      </w:r>
      <w:r>
        <w:rPr>
          <w:rFonts w:ascii="Times New Roman" w:eastAsia="方正仿宋_GBK" w:hAnsi="Times New Roman"/>
          <w:kern w:val="0"/>
          <w:sz w:val="32"/>
          <w:szCs w:val="32"/>
        </w:rPr>
        <w:lastRenderedPageBreak/>
        <w:t>非财政拨款结余中提取各类结余的情况。</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十一、年末结转和结余资金：</w:t>
      </w:r>
      <w:r>
        <w:rPr>
          <w:rFonts w:ascii="Times New Roman" w:eastAsia="方正仿宋_GBK" w:hAnsi="Times New Roman"/>
          <w:kern w:val="0"/>
          <w:sz w:val="32"/>
          <w:szCs w:val="32"/>
        </w:rPr>
        <w:t>指单位结转下年的基本支出结转、项目支出结转和结余、经营结余。</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十二、基本支出：</w:t>
      </w:r>
      <w:r>
        <w:rPr>
          <w:rFonts w:ascii="Times New Roman" w:eastAsia="方正仿宋_GBK" w:hAnsi="Times New Roman"/>
          <w:kern w:val="0"/>
          <w:sz w:val="32"/>
          <w:szCs w:val="32"/>
        </w:rPr>
        <w:t>指为保障机构正常运转、完成日常工作任务所发生的支出，包括人员经费和公用经费。</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十三、项目支出：</w:t>
      </w:r>
      <w:r>
        <w:rPr>
          <w:rFonts w:ascii="Times New Roman" w:eastAsia="方正仿宋_GBK" w:hAnsi="Times New Roman"/>
          <w:kern w:val="0"/>
          <w:sz w:val="32"/>
          <w:szCs w:val="32"/>
        </w:rPr>
        <w:t>指在为完成特定的工作任务和事业发展目标所发生的支出。</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十四、上缴上级支出：</w:t>
      </w:r>
      <w:r>
        <w:rPr>
          <w:rFonts w:ascii="Times New Roman" w:eastAsia="方正仿宋_GBK" w:hAnsi="Times New Roman"/>
          <w:kern w:val="0"/>
          <w:sz w:val="32"/>
          <w:szCs w:val="32"/>
        </w:rPr>
        <w:t>指事业单位按照财政部门和主管部门的规定上缴上级单位的支出。</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十五、经营支出：</w:t>
      </w:r>
      <w:r>
        <w:rPr>
          <w:rFonts w:ascii="Times New Roman" w:eastAsia="方正仿宋_GBK" w:hAnsi="Times New Roman"/>
          <w:kern w:val="0"/>
          <w:sz w:val="32"/>
          <w:szCs w:val="32"/>
        </w:rPr>
        <w:t>指事业单位在专业业务活动及其辅助活动之外开展非独立核算经营活动发生的支出。</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十六、对附属单位补助支出：</w:t>
      </w:r>
      <w:r>
        <w:rPr>
          <w:rFonts w:ascii="Times New Roman" w:eastAsia="方正仿宋_GBK" w:hAnsi="Times New Roman"/>
          <w:kern w:val="0"/>
          <w:sz w:val="32"/>
          <w:szCs w:val="32"/>
        </w:rPr>
        <w:t>指事业单位用财政拨款收入之外的收入对附属单位补助发生的支出。</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十七、</w:t>
      </w:r>
      <w:r>
        <w:rPr>
          <w:rFonts w:ascii="Times New Roman" w:eastAsia="方正黑体_GBK" w:hAnsi="Times New Roman"/>
          <w:kern w:val="0"/>
          <w:sz w:val="32"/>
          <w:szCs w:val="32"/>
        </w:rPr>
        <w:t>“</w:t>
      </w:r>
      <w:r>
        <w:rPr>
          <w:rFonts w:ascii="Times New Roman" w:eastAsia="方正黑体_GBK" w:hAnsi="Times New Roman"/>
          <w:kern w:val="0"/>
          <w:sz w:val="32"/>
          <w:szCs w:val="32"/>
        </w:rPr>
        <w:t>三公</w:t>
      </w:r>
      <w:r>
        <w:rPr>
          <w:rFonts w:ascii="Times New Roman" w:eastAsia="方正黑体_GBK" w:hAnsi="Times New Roman"/>
          <w:kern w:val="0"/>
          <w:sz w:val="32"/>
          <w:szCs w:val="32"/>
        </w:rPr>
        <w:t>”</w:t>
      </w:r>
      <w:r>
        <w:rPr>
          <w:rFonts w:ascii="Times New Roman" w:eastAsia="方正黑体_GBK" w:hAnsi="Times New Roman"/>
          <w:kern w:val="0"/>
          <w:sz w:val="32"/>
          <w:szCs w:val="32"/>
        </w:rPr>
        <w:t>经费：</w:t>
      </w:r>
      <w:r>
        <w:rPr>
          <w:rFonts w:ascii="Times New Roman" w:eastAsia="方正仿宋_GBK" w:hAnsi="Times New Roman"/>
          <w:kern w:val="0"/>
          <w:sz w:val="32"/>
          <w:szCs w:val="32"/>
        </w:rPr>
        <w:t>指部门使用财政拨款安排的因公出国（境）费、公务用车购置及运行维护费和公务接待费。其中，因公出国（境）</w:t>
      </w:r>
      <w:proofErr w:type="gramStart"/>
      <w:r>
        <w:rPr>
          <w:rFonts w:ascii="Times New Roman" w:eastAsia="方正仿宋_GBK" w:hAnsi="Times New Roman"/>
          <w:kern w:val="0"/>
          <w:sz w:val="32"/>
          <w:szCs w:val="32"/>
        </w:rPr>
        <w:t>费反映</w:t>
      </w:r>
      <w:proofErr w:type="gramEnd"/>
      <w:r>
        <w:rPr>
          <w:rFonts w:ascii="Times New Roman" w:eastAsia="方正仿宋_GBK" w:hAnsi="Times New Roman"/>
          <w:kern w:val="0"/>
          <w:sz w:val="32"/>
          <w:szCs w:val="32"/>
        </w:rPr>
        <w:t>单位公务出国（境）的国际旅费、国外城市间交通费、住宿费、伙食费、培训费、公杂费等支出；公务用车购置及运行维护费反映单位公务用车购置支出（</w:t>
      </w:r>
      <w:proofErr w:type="gramStart"/>
      <w:r>
        <w:rPr>
          <w:rFonts w:ascii="Times New Roman" w:eastAsia="方正仿宋_GBK" w:hAnsi="Times New Roman"/>
          <w:kern w:val="0"/>
          <w:sz w:val="32"/>
          <w:szCs w:val="32"/>
        </w:rPr>
        <w:t>含车辆</w:t>
      </w:r>
      <w:proofErr w:type="gramEnd"/>
      <w:r>
        <w:rPr>
          <w:rFonts w:ascii="Times New Roman" w:eastAsia="方正仿宋_GBK" w:hAnsi="Times New Roman"/>
          <w:kern w:val="0"/>
          <w:sz w:val="32"/>
          <w:szCs w:val="32"/>
        </w:rPr>
        <w:t>购置税、牌照费）以及按规定保留的公务用车燃料费、维修费、过路过桥费、保险费、安全奖励费用等支出；公务接待</w:t>
      </w:r>
      <w:proofErr w:type="gramStart"/>
      <w:r>
        <w:rPr>
          <w:rFonts w:ascii="Times New Roman" w:eastAsia="方正仿宋_GBK" w:hAnsi="Times New Roman"/>
          <w:kern w:val="0"/>
          <w:sz w:val="32"/>
          <w:szCs w:val="32"/>
        </w:rPr>
        <w:t>费反映</w:t>
      </w:r>
      <w:proofErr w:type="gramEnd"/>
      <w:r>
        <w:rPr>
          <w:rFonts w:ascii="Times New Roman" w:eastAsia="方正仿宋_GBK" w:hAnsi="Times New Roman"/>
          <w:kern w:val="0"/>
          <w:sz w:val="32"/>
          <w:szCs w:val="32"/>
        </w:rPr>
        <w:t>单位按规定开支的各类公务接待（含外宾接待）费用。</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十八、机关运行经费：</w:t>
      </w:r>
      <w:r>
        <w:rPr>
          <w:rFonts w:ascii="Times New Roman" w:eastAsia="方正仿宋_GBK" w:hAnsi="Times New Roman"/>
          <w:kern w:val="0"/>
          <w:sz w:val="32"/>
          <w:szCs w:val="32"/>
        </w:rPr>
        <w:t>指行政单位（含参照公务员法管理的事业单位）使用财政拨款安排的基本支出中的公用经费支出，包括办公及印刷费、邮电费、差旅费、会议费、福利</w:t>
      </w:r>
      <w:r>
        <w:rPr>
          <w:rFonts w:ascii="Times New Roman" w:eastAsia="方正仿宋_GBK" w:hAnsi="Times New Roman"/>
          <w:kern w:val="0"/>
          <w:sz w:val="32"/>
          <w:szCs w:val="32"/>
        </w:rPr>
        <w:lastRenderedPageBreak/>
        <w:t>费、日常维修费、专用材料及一般设备购置费、办公用房水电费、办公用房取暖费、办公用房物业管理费、公务用车运行维护费及其他费用。</w:t>
      </w:r>
    </w:p>
    <w:p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i/>
          <w:kern w:val="0"/>
          <w:sz w:val="32"/>
          <w:szCs w:val="32"/>
        </w:rPr>
        <w:t>各部门应根据公开决算表中对应的经费情况进行名词解释，对未涉及的名词可以删除</w:t>
      </w:r>
      <w:r>
        <w:rPr>
          <w:rFonts w:ascii="Times New Roman" w:eastAsia="方正仿宋_GBK" w:hAnsi="Times New Roman"/>
          <w:kern w:val="0"/>
          <w:sz w:val="32"/>
          <w:szCs w:val="32"/>
        </w:rPr>
        <w:t>）</w:t>
      </w:r>
    </w:p>
    <w:p w:rsidR="0086674D" w:rsidRPr="004A2546" w:rsidRDefault="0086674D"/>
    <w:sectPr w:rsidR="0086674D" w:rsidRPr="004A254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65A" w:rsidRDefault="00EF565A" w:rsidP="004A2546">
      <w:r>
        <w:separator/>
      </w:r>
    </w:p>
  </w:endnote>
  <w:endnote w:type="continuationSeparator" w:id="0">
    <w:p w:rsidR="00EF565A" w:rsidRDefault="00EF565A" w:rsidP="004A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46" w:rsidRDefault="004A2546">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A2546" w:rsidRDefault="004A254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46" w:rsidRDefault="004A2546">
    <w:pPr>
      <w:pStyle w:val="a4"/>
      <w:framePr w:wrap="around" w:vAnchor="text" w:hAnchor="margin" w:xAlign="right" w:y="1"/>
      <w:rPr>
        <w:rStyle w:val="a7"/>
      </w:rPr>
    </w:pPr>
  </w:p>
  <w:p w:rsidR="004A2546" w:rsidRDefault="004A254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65A" w:rsidRDefault="00EF565A" w:rsidP="004A2546">
      <w:r>
        <w:separator/>
      </w:r>
    </w:p>
  </w:footnote>
  <w:footnote w:type="continuationSeparator" w:id="0">
    <w:p w:rsidR="00EF565A" w:rsidRDefault="00EF565A" w:rsidP="004A2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C33612"/>
    <w:multiLevelType w:val="multilevel"/>
    <w:tmpl w:val="7BC33612"/>
    <w:lvl w:ilvl="0">
      <w:start w:val="1"/>
      <w:numFmt w:val="japaneseCounting"/>
      <w:lvlText w:val="%1、"/>
      <w:lvlJc w:val="left"/>
      <w:pPr>
        <w:tabs>
          <w:tab w:val="num" w:pos="885"/>
        </w:tabs>
        <w:ind w:left="885" w:hanging="8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BD"/>
    <w:rsid w:val="004A2546"/>
    <w:rsid w:val="0086674D"/>
    <w:rsid w:val="00A238BD"/>
    <w:rsid w:val="00EF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7BB5C-CEB6-4776-954B-C021E6AF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54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2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2546"/>
    <w:rPr>
      <w:sz w:val="18"/>
      <w:szCs w:val="18"/>
    </w:rPr>
  </w:style>
  <w:style w:type="paragraph" w:styleId="a4">
    <w:name w:val="footer"/>
    <w:basedOn w:val="a"/>
    <w:link w:val="Char0"/>
    <w:uiPriority w:val="99"/>
    <w:unhideWhenUsed/>
    <w:rsid w:val="004A2546"/>
    <w:pPr>
      <w:tabs>
        <w:tab w:val="center" w:pos="4153"/>
        <w:tab w:val="right" w:pos="8306"/>
      </w:tabs>
      <w:snapToGrid w:val="0"/>
      <w:jc w:val="left"/>
    </w:pPr>
    <w:rPr>
      <w:sz w:val="18"/>
      <w:szCs w:val="18"/>
    </w:rPr>
  </w:style>
  <w:style w:type="character" w:customStyle="1" w:styleId="Char0">
    <w:name w:val="页脚 Char"/>
    <w:basedOn w:val="a0"/>
    <w:link w:val="a4"/>
    <w:uiPriority w:val="99"/>
    <w:rsid w:val="004A2546"/>
    <w:rPr>
      <w:sz w:val="18"/>
      <w:szCs w:val="18"/>
    </w:rPr>
  </w:style>
  <w:style w:type="paragraph" w:styleId="a5">
    <w:name w:val="Balloon Text"/>
    <w:basedOn w:val="a"/>
    <w:link w:val="Char1"/>
    <w:uiPriority w:val="99"/>
    <w:unhideWhenUsed/>
    <w:rsid w:val="004A2546"/>
    <w:rPr>
      <w:rFonts w:ascii="Times New Roman" w:eastAsia="宋体" w:hAnsi="Times New Roman"/>
      <w:sz w:val="18"/>
      <w:szCs w:val="18"/>
    </w:rPr>
  </w:style>
  <w:style w:type="character" w:customStyle="1" w:styleId="Char1">
    <w:name w:val="批注框文本 Char"/>
    <w:basedOn w:val="a0"/>
    <w:link w:val="a5"/>
    <w:uiPriority w:val="99"/>
    <w:rsid w:val="004A2546"/>
    <w:rPr>
      <w:rFonts w:ascii="Times New Roman" w:eastAsia="宋体" w:hAnsi="Times New Roman" w:cs="Times New Roman"/>
      <w:sz w:val="18"/>
      <w:szCs w:val="18"/>
    </w:rPr>
  </w:style>
  <w:style w:type="table" w:styleId="a6">
    <w:name w:val="Table Grid"/>
    <w:basedOn w:val="a1"/>
    <w:rsid w:val="004A2546"/>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rsid w:val="004A2546"/>
  </w:style>
  <w:style w:type="paragraph" w:styleId="a8">
    <w:name w:val="List Paragraph"/>
    <w:basedOn w:val="a"/>
    <w:uiPriority w:val="34"/>
    <w:qFormat/>
    <w:rsid w:val="004A2546"/>
    <w:pPr>
      <w:ind w:firstLineChars="200" w:firstLine="420"/>
    </w:pPr>
    <w:rPr>
      <w:rFonts w:ascii="Cambria" w:eastAsia="宋体" w:hAnsi="Cambria"/>
      <w:sz w:val="24"/>
      <w:szCs w:val="24"/>
    </w:rPr>
  </w:style>
  <w:style w:type="paragraph" w:customStyle="1" w:styleId="1">
    <w:name w:val="标题1"/>
    <w:basedOn w:val="a"/>
    <w:next w:val="a"/>
    <w:rsid w:val="004A2546"/>
    <w:pPr>
      <w:tabs>
        <w:tab w:val="left" w:pos="9193"/>
        <w:tab w:val="left" w:pos="9827"/>
      </w:tabs>
      <w:autoSpaceDE w:val="0"/>
      <w:autoSpaceDN w:val="0"/>
      <w:snapToGrid w:val="0"/>
      <w:spacing w:line="700" w:lineRule="atLeast"/>
      <w:jc w:val="center"/>
    </w:pPr>
    <w:rPr>
      <w:rFonts w:ascii="Times New Roman" w:eastAsia="方正小标宋_GBK" w:hAnsi="Times New Roman"/>
      <w:kern w:val="0"/>
      <w:sz w:val="44"/>
      <w:szCs w:val="20"/>
    </w:rPr>
  </w:style>
  <w:style w:type="paragraph" w:customStyle="1" w:styleId="a9">
    <w:name w:val="附件栏"/>
    <w:basedOn w:val="a"/>
    <w:rsid w:val="004A2546"/>
    <w:pPr>
      <w:autoSpaceDE w:val="0"/>
      <w:autoSpaceDN w:val="0"/>
      <w:snapToGrid w:val="0"/>
      <w:spacing w:line="590" w:lineRule="atLeast"/>
      <w:ind w:firstLine="624"/>
    </w:pPr>
    <w:rPr>
      <w:rFonts w:ascii="Times New Roman" w:eastAsia="方正仿宋_GBK" w:hAnsi="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财政局-徐贝骁</dc:creator>
  <cp:keywords/>
  <dc:description/>
  <cp:lastModifiedBy>财政局-徐贝骁</cp:lastModifiedBy>
  <cp:revision>2</cp:revision>
  <dcterms:created xsi:type="dcterms:W3CDTF">2025-01-15T09:03:00Z</dcterms:created>
  <dcterms:modified xsi:type="dcterms:W3CDTF">2025-01-15T09:03:00Z</dcterms:modified>
</cp:coreProperties>
</file>