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1D6BF">
      <w:pPr>
        <w:spacing w:line="640" w:lineRule="exact"/>
        <w:jc w:val="center"/>
        <w:rPr>
          <w:rFonts w:ascii="Times New Roman" w:hAnsi="Times New Roman" w:eastAsia="方正小标宋简体"/>
          <w:bCs/>
          <w:sz w:val="44"/>
          <w:szCs w:val="44"/>
        </w:rPr>
      </w:pPr>
      <w:r>
        <w:rPr>
          <w:rFonts w:ascii="Times New Roman" w:hAnsi="Times New Roman" w:eastAsia="方正小标宋简体"/>
          <w:bCs/>
          <w:sz w:val="44"/>
          <w:szCs w:val="44"/>
        </w:rPr>
        <w:fldChar w:fldCharType="begin">
          <w:fldData xml:space="preserve">ZQBKAHoAdABYAFEAMQAwAFYATQBXADkAbgA1AHYAZAA3AE4ANABNADYAUwBOAEcARABHAHYAUQB1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</w:fldData>
        </w:fldChar>
      </w:r>
      <w:r>
        <w:rPr>
          <w:rFonts w:hint="eastAsia" w:ascii="Times New Roman" w:hAnsi="Times New Roman" w:eastAsia="方正小标宋简体"/>
          <w:bCs/>
          <w:sz w:val="44"/>
          <w:szCs w:val="44"/>
        </w:rPr>
        <w:instrText xml:space="preserve">ADDIN CNKISM.UserStyle</w:instrText>
      </w:r>
      <w:r>
        <w:rPr>
          <w:rFonts w:ascii="Times New Roman" w:hAnsi="Times New Roman" w:eastAsia="方正小标宋简体"/>
          <w:bCs/>
          <w:sz w:val="44"/>
          <w:szCs w:val="44"/>
        </w:rPr>
        <w:fldChar w:fldCharType="end"/>
      </w:r>
      <w:r>
        <w:rPr>
          <w:rFonts w:hint="eastAsia" w:ascii="Times New Roman" w:hAnsi="Times New Roman" w:eastAsia="方正小标宋简体"/>
          <w:bCs/>
          <w:sz w:val="44"/>
          <w:szCs w:val="44"/>
        </w:rPr>
        <w:t>2026</w:t>
      </w:r>
      <w:r>
        <w:rPr>
          <w:rFonts w:ascii="Times New Roman" w:hAnsi="Times New Roman" w:eastAsia="方正小标宋简体"/>
          <w:bCs/>
          <w:sz w:val="44"/>
          <w:szCs w:val="44"/>
        </w:rPr>
        <w:t>年</w:t>
      </w:r>
      <w:r>
        <w:rPr>
          <w:rFonts w:hint="eastAsia" w:ascii="Times New Roman" w:hAnsi="Times New Roman" w:eastAsia="方正小标宋简体"/>
          <w:bCs/>
          <w:sz w:val="44"/>
          <w:szCs w:val="44"/>
        </w:rPr>
        <w:t>苏州工业园区本级</w:t>
      </w:r>
      <w:r>
        <w:rPr>
          <w:rFonts w:ascii="Times New Roman" w:hAnsi="Times New Roman" w:eastAsia="方正小标宋简体"/>
          <w:bCs/>
          <w:sz w:val="44"/>
          <w:szCs w:val="44"/>
        </w:rPr>
        <w:t>预决算</w:t>
      </w:r>
    </w:p>
    <w:p w14:paraId="6A982CBC">
      <w:pPr>
        <w:spacing w:line="640" w:lineRule="exact"/>
        <w:jc w:val="center"/>
        <w:rPr>
          <w:rFonts w:ascii="Times New Roman" w:hAnsi="Times New Roman" w:eastAsia="方正小标宋简体"/>
          <w:bCs/>
          <w:sz w:val="44"/>
          <w:szCs w:val="44"/>
        </w:rPr>
      </w:pPr>
      <w:r>
        <w:rPr>
          <w:rFonts w:ascii="Times New Roman" w:hAnsi="Times New Roman" w:eastAsia="方正小标宋简体"/>
          <w:bCs/>
          <w:sz w:val="44"/>
          <w:szCs w:val="44"/>
        </w:rPr>
        <w:t>信息公开工作方案</w:t>
      </w:r>
    </w:p>
    <w:p w14:paraId="6AF90FD8">
      <w:pPr>
        <w:widowControl/>
        <w:spacing w:line="640" w:lineRule="exact"/>
        <w:jc w:val="center"/>
        <w:rPr>
          <w:rFonts w:ascii="方正小标宋简体" w:hAnsi="方正小标宋简体" w:eastAsia="方正小标宋简体"/>
          <w:spacing w:val="-10"/>
          <w:kern w:val="0"/>
          <w:sz w:val="32"/>
          <w:szCs w:val="32"/>
        </w:rPr>
      </w:pPr>
    </w:p>
    <w:p w14:paraId="6FE1D2B8">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根据《</w:t>
      </w:r>
      <w:r>
        <w:rPr>
          <w:rFonts w:hint="eastAsia" w:ascii="Times New Roman" w:hAnsi="Times New Roman" w:eastAsia="仿宋_GB2312"/>
          <w:sz w:val="32"/>
          <w:szCs w:val="32"/>
        </w:rPr>
        <w:t>中华</w:t>
      </w:r>
      <w:r>
        <w:rPr>
          <w:rFonts w:ascii="Times New Roman" w:hAnsi="Times New Roman" w:eastAsia="仿宋_GB2312"/>
          <w:sz w:val="32"/>
          <w:szCs w:val="32"/>
        </w:rPr>
        <w:t>人民共和国预算法</w:t>
      </w:r>
      <w:r>
        <w:rPr>
          <w:rFonts w:hint="eastAsia" w:ascii="Times New Roman" w:hAnsi="Times New Roman" w:eastAsia="仿宋_GB2312"/>
          <w:sz w:val="32"/>
          <w:szCs w:val="32"/>
        </w:rPr>
        <w:t>》《中华人民共和国预算法实施条例》《国务院关于进一步深化预算管理制度改革的意见》（国发〔</w:t>
      </w:r>
      <w:r>
        <w:rPr>
          <w:rFonts w:ascii="Times New Roman" w:hAnsi="Times New Roman" w:eastAsia="仿宋_GB2312"/>
          <w:sz w:val="32"/>
          <w:szCs w:val="32"/>
        </w:rPr>
        <w:t>2021</w:t>
      </w:r>
      <w:r>
        <w:rPr>
          <w:rFonts w:hint="eastAsia" w:ascii="Times New Roman" w:hAnsi="Times New Roman" w:eastAsia="仿宋_GB2312"/>
          <w:sz w:val="32"/>
          <w:szCs w:val="32"/>
        </w:rPr>
        <w:t>〕</w:t>
      </w:r>
      <w:r>
        <w:rPr>
          <w:rFonts w:ascii="Times New Roman" w:hAnsi="Times New Roman" w:eastAsia="仿宋_GB2312"/>
          <w:sz w:val="32"/>
          <w:szCs w:val="32"/>
        </w:rPr>
        <w:t>5号</w:t>
      </w:r>
      <w:r>
        <w:rPr>
          <w:rFonts w:hint="eastAsia" w:ascii="Times New Roman" w:hAnsi="Times New Roman" w:eastAsia="仿宋_GB2312"/>
          <w:sz w:val="32"/>
          <w:szCs w:val="32"/>
        </w:rPr>
        <w:t>）以及《江苏省财政厅关于做好2026年省以下预决算公开工作的通知》</w:t>
      </w:r>
      <w:r>
        <w:rPr>
          <w:rFonts w:ascii="Times New Roman" w:hAnsi="Times New Roman" w:eastAsia="仿宋_GB2312"/>
          <w:sz w:val="32"/>
          <w:szCs w:val="32"/>
        </w:rPr>
        <w:t>（</w:t>
      </w:r>
      <w:r>
        <w:rPr>
          <w:rFonts w:hint="eastAsia" w:ascii="Times New Roman" w:hAnsi="Times New Roman" w:eastAsia="仿宋_GB2312"/>
          <w:sz w:val="32"/>
          <w:szCs w:val="32"/>
        </w:rPr>
        <w:t>苏财预〔2026〕10号</w:t>
      </w:r>
      <w:r>
        <w:rPr>
          <w:rFonts w:ascii="Times New Roman" w:hAnsi="Times New Roman" w:eastAsia="仿宋_GB2312"/>
          <w:sz w:val="32"/>
          <w:szCs w:val="32"/>
        </w:rPr>
        <w:t>）</w:t>
      </w:r>
      <w:r>
        <w:rPr>
          <w:rFonts w:hint="eastAsia" w:ascii="Times New Roman" w:hAnsi="Times New Roman" w:eastAsia="仿宋_GB2312"/>
          <w:sz w:val="32"/>
          <w:szCs w:val="32"/>
        </w:rPr>
        <w:t>等</w:t>
      </w:r>
      <w:r>
        <w:rPr>
          <w:rFonts w:ascii="Times New Roman" w:hAnsi="Times New Roman" w:eastAsia="仿宋_GB2312"/>
          <w:sz w:val="32"/>
          <w:szCs w:val="32"/>
        </w:rPr>
        <w:t>相关</w:t>
      </w:r>
      <w:r>
        <w:rPr>
          <w:rFonts w:hint="eastAsia" w:ascii="Times New Roman" w:hAnsi="Times New Roman" w:eastAsia="仿宋_GB2312"/>
          <w:sz w:val="32"/>
          <w:szCs w:val="32"/>
        </w:rPr>
        <w:t>规定</w:t>
      </w:r>
      <w:r>
        <w:rPr>
          <w:rFonts w:ascii="Times New Roman" w:hAnsi="Times New Roman" w:eastAsia="仿宋_GB2312"/>
          <w:sz w:val="32"/>
          <w:szCs w:val="32"/>
        </w:rPr>
        <w:t>，</w:t>
      </w:r>
      <w:r>
        <w:rPr>
          <w:rFonts w:hint="eastAsia" w:ascii="Times New Roman" w:hAnsi="Times New Roman" w:eastAsia="仿宋_GB2312"/>
          <w:sz w:val="32"/>
          <w:szCs w:val="32"/>
        </w:rPr>
        <w:t>按照</w:t>
      </w:r>
      <w:r>
        <w:rPr>
          <w:rFonts w:ascii="Times New Roman" w:hAnsi="Times New Roman" w:eastAsia="仿宋_GB2312"/>
          <w:sz w:val="32"/>
          <w:szCs w:val="32"/>
        </w:rPr>
        <w:t>苏州市</w:t>
      </w:r>
      <w:r>
        <w:rPr>
          <w:rFonts w:hint="eastAsia" w:ascii="Times New Roman" w:hAnsi="Times New Roman" w:eastAsia="仿宋_GB2312"/>
          <w:sz w:val="32"/>
          <w:szCs w:val="32"/>
        </w:rPr>
        <w:t>关于2026年</w:t>
      </w:r>
      <w:r>
        <w:rPr>
          <w:rFonts w:ascii="Times New Roman" w:hAnsi="Times New Roman" w:eastAsia="仿宋_GB2312"/>
          <w:sz w:val="32"/>
          <w:szCs w:val="32"/>
        </w:rPr>
        <w:t>预决算公开工作有关要求，</w:t>
      </w:r>
      <w:r>
        <w:rPr>
          <w:rFonts w:hint="eastAsia" w:ascii="Times New Roman" w:hAnsi="Times New Roman" w:eastAsia="仿宋_GB2312"/>
          <w:sz w:val="32"/>
          <w:szCs w:val="32"/>
        </w:rPr>
        <w:t>结合</w:t>
      </w:r>
      <w:r>
        <w:rPr>
          <w:rFonts w:ascii="Times New Roman" w:hAnsi="Times New Roman" w:eastAsia="仿宋_GB2312"/>
          <w:sz w:val="32"/>
          <w:szCs w:val="32"/>
        </w:rPr>
        <w:t>园区实际，制定以下工作方案，请遵照执行。</w:t>
      </w:r>
    </w:p>
    <w:p w14:paraId="455DC36C">
      <w:pPr>
        <w:spacing w:line="578" w:lineRule="exact"/>
        <w:ind w:firstLine="641"/>
        <w:rPr>
          <w:rFonts w:ascii="黑体" w:hAnsi="黑体" w:eastAsia="黑体"/>
          <w:sz w:val="32"/>
        </w:rPr>
      </w:pPr>
      <w:r>
        <w:rPr>
          <w:rFonts w:hint="eastAsia" w:ascii="黑体" w:hAnsi="黑体" w:eastAsia="黑体"/>
          <w:sz w:val="32"/>
        </w:rPr>
        <w:t>一、基本原则</w:t>
      </w:r>
    </w:p>
    <w:p w14:paraId="391ED356">
      <w:pPr>
        <w:spacing w:line="578" w:lineRule="exact"/>
        <w:ind w:firstLine="641"/>
        <w:rPr>
          <w:rFonts w:ascii="Times New Roman" w:hAnsi="Times New Roman" w:eastAsia="仿宋_GB2312"/>
          <w:sz w:val="32"/>
          <w:szCs w:val="32"/>
        </w:rPr>
      </w:pPr>
      <w:r>
        <w:rPr>
          <w:rFonts w:hint="eastAsia" w:ascii="楷体_GB2312" w:hAnsi="Times New Roman" w:eastAsia="楷体_GB2312"/>
          <w:b/>
          <w:sz w:val="32"/>
          <w:szCs w:val="32"/>
        </w:rPr>
        <w:t>（一）坚持以公开为常态、不公开为例外。</w:t>
      </w:r>
      <w:r>
        <w:rPr>
          <w:rFonts w:ascii="Times New Roman" w:hAnsi="Times New Roman" w:eastAsia="仿宋_GB2312"/>
          <w:sz w:val="32"/>
          <w:szCs w:val="32"/>
        </w:rPr>
        <w:t>除涉及国家秘密外，</w:t>
      </w:r>
      <w:r>
        <w:rPr>
          <w:rFonts w:hint="eastAsia" w:ascii="Times New Roman" w:hAnsi="Times New Roman" w:eastAsia="仿宋_GB2312"/>
          <w:sz w:val="32"/>
          <w:szCs w:val="32"/>
        </w:rPr>
        <w:t>园区政府预决算、部门预决算和部门所属单位预决算都应当依法主动公开</w:t>
      </w:r>
      <w:r>
        <w:rPr>
          <w:rFonts w:ascii="Times New Roman" w:hAnsi="Times New Roman" w:eastAsia="仿宋_GB2312"/>
          <w:sz w:val="32"/>
          <w:szCs w:val="32"/>
        </w:rPr>
        <w:t>。</w:t>
      </w:r>
    </w:p>
    <w:p w14:paraId="6E9E608F">
      <w:pPr>
        <w:spacing w:line="578" w:lineRule="exact"/>
        <w:ind w:firstLine="641"/>
        <w:rPr>
          <w:rFonts w:ascii="Times New Roman" w:hAnsi="Times New Roman" w:eastAsia="仿宋_GB2312"/>
          <w:sz w:val="32"/>
          <w:szCs w:val="32"/>
        </w:rPr>
      </w:pPr>
      <w:r>
        <w:rPr>
          <w:rFonts w:ascii="楷体_GB2312" w:hAnsi="Times New Roman" w:eastAsia="楷体_GB2312"/>
          <w:b/>
          <w:sz w:val="32"/>
          <w:szCs w:val="32"/>
        </w:rPr>
        <w:t>（二）坚持明确和落实责任。</w:t>
      </w:r>
      <w:r>
        <w:rPr>
          <w:rFonts w:ascii="Times New Roman" w:hAnsi="Times New Roman" w:eastAsia="仿宋_GB2312"/>
          <w:sz w:val="32"/>
          <w:szCs w:val="32"/>
        </w:rPr>
        <w:t>园区</w:t>
      </w:r>
      <w:r>
        <w:rPr>
          <w:rFonts w:hint="eastAsia" w:ascii="Times New Roman" w:hAnsi="Times New Roman" w:eastAsia="仿宋_GB2312"/>
          <w:sz w:val="32"/>
          <w:szCs w:val="32"/>
        </w:rPr>
        <w:t>政府</w:t>
      </w:r>
      <w:r>
        <w:rPr>
          <w:rFonts w:ascii="Times New Roman" w:hAnsi="Times New Roman" w:eastAsia="仿宋_GB2312"/>
          <w:sz w:val="32"/>
          <w:szCs w:val="32"/>
        </w:rPr>
        <w:t>预决算</w:t>
      </w:r>
      <w:r>
        <w:rPr>
          <w:rFonts w:hint="eastAsia" w:ascii="Times New Roman" w:hAnsi="Times New Roman" w:eastAsia="仿宋_GB2312"/>
          <w:sz w:val="32"/>
          <w:szCs w:val="32"/>
        </w:rPr>
        <w:t>由园区财政审计局</w:t>
      </w:r>
      <w:r>
        <w:rPr>
          <w:rFonts w:ascii="Times New Roman" w:hAnsi="Times New Roman" w:eastAsia="仿宋_GB2312"/>
          <w:sz w:val="32"/>
          <w:szCs w:val="32"/>
        </w:rPr>
        <w:t>负责</w:t>
      </w:r>
      <w:r>
        <w:rPr>
          <w:rFonts w:hint="eastAsia" w:ascii="Times New Roman" w:hAnsi="Times New Roman" w:eastAsia="仿宋_GB2312"/>
          <w:sz w:val="32"/>
          <w:szCs w:val="32"/>
        </w:rPr>
        <w:t>公开</w:t>
      </w:r>
      <w:r>
        <w:rPr>
          <w:rFonts w:ascii="Times New Roman" w:hAnsi="Times New Roman" w:eastAsia="仿宋_GB2312"/>
          <w:sz w:val="32"/>
          <w:szCs w:val="32"/>
        </w:rPr>
        <w:t>，各部门</w:t>
      </w:r>
      <w:r>
        <w:rPr>
          <w:rFonts w:hint="eastAsia" w:ascii="Times New Roman" w:hAnsi="Times New Roman" w:eastAsia="仿宋_GB2312"/>
          <w:sz w:val="32"/>
          <w:szCs w:val="32"/>
        </w:rPr>
        <w:t>、</w:t>
      </w:r>
      <w:r>
        <w:rPr>
          <w:rFonts w:ascii="Times New Roman" w:hAnsi="Times New Roman" w:eastAsia="仿宋_GB2312"/>
          <w:sz w:val="32"/>
          <w:szCs w:val="32"/>
        </w:rPr>
        <w:t>各单位负责公开本部门</w:t>
      </w:r>
      <w:r>
        <w:rPr>
          <w:rFonts w:hint="eastAsia" w:ascii="Times New Roman" w:hAnsi="Times New Roman" w:eastAsia="仿宋_GB2312"/>
          <w:sz w:val="32"/>
          <w:szCs w:val="32"/>
        </w:rPr>
        <w:t>及本</w:t>
      </w:r>
      <w:r>
        <w:rPr>
          <w:rFonts w:ascii="Times New Roman" w:hAnsi="Times New Roman" w:eastAsia="仿宋_GB2312"/>
          <w:sz w:val="32"/>
          <w:szCs w:val="32"/>
        </w:rPr>
        <w:t>单位预决算。</w:t>
      </w:r>
    </w:p>
    <w:p w14:paraId="4CEB3161">
      <w:pPr>
        <w:spacing w:line="578" w:lineRule="exact"/>
        <w:ind w:firstLine="641"/>
        <w:rPr>
          <w:rFonts w:ascii="Times New Roman" w:hAnsi="Times New Roman" w:eastAsia="仿宋_GB2312"/>
          <w:sz w:val="32"/>
          <w:szCs w:val="32"/>
        </w:rPr>
      </w:pPr>
      <w:r>
        <w:rPr>
          <w:rFonts w:ascii="楷体_GB2312" w:hAnsi="Times New Roman" w:eastAsia="楷体_GB2312"/>
          <w:b/>
          <w:sz w:val="32"/>
          <w:szCs w:val="32"/>
        </w:rPr>
        <w:t>（三）坚持以公开促改革。</w:t>
      </w:r>
      <w:r>
        <w:rPr>
          <w:rFonts w:hint="eastAsia" w:ascii="Times New Roman" w:hAnsi="Times New Roman" w:eastAsia="仿宋_GB2312"/>
          <w:sz w:val="32"/>
          <w:szCs w:val="32"/>
        </w:rPr>
        <w:t>以公开</w:t>
      </w:r>
      <w:r>
        <w:rPr>
          <w:rFonts w:ascii="Times New Roman" w:hAnsi="Times New Roman" w:eastAsia="仿宋_GB2312"/>
          <w:sz w:val="32"/>
          <w:szCs w:val="32"/>
        </w:rPr>
        <w:t>为抓手，</w:t>
      </w:r>
      <w:r>
        <w:rPr>
          <w:rFonts w:hint="eastAsia" w:ascii="Times New Roman" w:hAnsi="Times New Roman" w:eastAsia="仿宋_GB2312"/>
          <w:sz w:val="32"/>
          <w:szCs w:val="32"/>
        </w:rPr>
        <w:t>通过预决算</w:t>
      </w:r>
      <w:r>
        <w:rPr>
          <w:rFonts w:ascii="Times New Roman" w:hAnsi="Times New Roman" w:eastAsia="仿宋_GB2312"/>
          <w:sz w:val="32"/>
          <w:szCs w:val="32"/>
        </w:rPr>
        <w:t>公开促进</w:t>
      </w:r>
      <w:r>
        <w:rPr>
          <w:rFonts w:hint="eastAsia" w:ascii="Times New Roman" w:hAnsi="Times New Roman" w:eastAsia="仿宋_GB2312"/>
          <w:sz w:val="32"/>
          <w:szCs w:val="32"/>
        </w:rPr>
        <w:t>预算管理制度改革</w:t>
      </w:r>
      <w:r>
        <w:rPr>
          <w:rFonts w:ascii="Times New Roman" w:hAnsi="Times New Roman" w:eastAsia="仿宋_GB2312"/>
          <w:sz w:val="32"/>
          <w:szCs w:val="32"/>
        </w:rPr>
        <w:t>和其他相关领域改革，为</w:t>
      </w:r>
      <w:r>
        <w:rPr>
          <w:rFonts w:hint="eastAsia" w:ascii="Times New Roman" w:hAnsi="Times New Roman" w:eastAsia="仿宋_GB2312"/>
          <w:sz w:val="32"/>
          <w:szCs w:val="32"/>
        </w:rPr>
        <w:t>园区</w:t>
      </w:r>
      <w:r>
        <w:rPr>
          <w:rFonts w:ascii="Times New Roman" w:hAnsi="Times New Roman" w:eastAsia="仿宋_GB2312"/>
          <w:sz w:val="32"/>
          <w:szCs w:val="32"/>
        </w:rPr>
        <w:t>实现</w:t>
      </w:r>
      <w:r>
        <w:rPr>
          <w:rFonts w:hint="eastAsia" w:ascii="Times New Roman" w:hAnsi="Times New Roman" w:eastAsia="仿宋_GB2312"/>
          <w:sz w:val="32"/>
          <w:szCs w:val="32"/>
        </w:rPr>
        <w:t>政府</w:t>
      </w:r>
      <w:r>
        <w:rPr>
          <w:rFonts w:ascii="Times New Roman" w:hAnsi="Times New Roman" w:eastAsia="仿宋_GB2312"/>
          <w:sz w:val="32"/>
          <w:szCs w:val="32"/>
        </w:rPr>
        <w:t>治理体系和治理能力现代化提供动力。</w:t>
      </w:r>
    </w:p>
    <w:p w14:paraId="75D23193">
      <w:pPr>
        <w:spacing w:line="578" w:lineRule="exact"/>
        <w:ind w:firstLine="641"/>
        <w:rPr>
          <w:rFonts w:ascii="黑体" w:hAnsi="黑体" w:eastAsia="黑体"/>
          <w:sz w:val="32"/>
        </w:rPr>
      </w:pPr>
      <w:r>
        <w:rPr>
          <w:rFonts w:hint="eastAsia" w:ascii="黑体" w:hAnsi="黑体" w:eastAsia="黑体"/>
          <w:sz w:val="32"/>
        </w:rPr>
        <w:t>二、工作要求</w:t>
      </w:r>
    </w:p>
    <w:p w14:paraId="1BC4BE5A">
      <w:pPr>
        <w:spacing w:line="578" w:lineRule="exact"/>
        <w:ind w:firstLine="641"/>
        <w:rPr>
          <w:rFonts w:ascii="楷体_GB2312" w:hAnsi="Times New Roman" w:eastAsia="楷体_GB2312"/>
          <w:b/>
          <w:sz w:val="32"/>
          <w:szCs w:val="32"/>
        </w:rPr>
      </w:pPr>
      <w:r>
        <w:rPr>
          <w:rFonts w:ascii="楷体_GB2312" w:hAnsi="Times New Roman" w:eastAsia="楷体_GB2312"/>
          <w:b/>
          <w:sz w:val="32"/>
          <w:szCs w:val="32"/>
        </w:rPr>
        <w:t>（一）</w:t>
      </w:r>
      <w:r>
        <w:rPr>
          <w:rFonts w:hint="eastAsia" w:ascii="楷体_GB2312" w:hAnsi="Times New Roman" w:eastAsia="楷体_GB2312"/>
          <w:b/>
          <w:sz w:val="32"/>
          <w:szCs w:val="32"/>
        </w:rPr>
        <w:t>园区政府</w:t>
      </w:r>
      <w:r>
        <w:rPr>
          <w:rFonts w:ascii="楷体_GB2312" w:hAnsi="Times New Roman" w:eastAsia="楷体_GB2312"/>
          <w:b/>
          <w:sz w:val="32"/>
          <w:szCs w:val="32"/>
        </w:rPr>
        <w:t>预决算公开</w:t>
      </w:r>
    </w:p>
    <w:p w14:paraId="65C7568A">
      <w:pPr>
        <w:spacing w:line="578" w:lineRule="exact"/>
        <w:ind w:firstLine="641"/>
        <w:rPr>
          <w:rFonts w:ascii="Times New Roman" w:hAnsi="Times New Roman" w:eastAsia="仿宋_GB2312"/>
          <w:b/>
          <w:sz w:val="32"/>
          <w:szCs w:val="32"/>
        </w:rPr>
      </w:pPr>
      <w:r>
        <w:rPr>
          <w:rFonts w:hint="eastAsia" w:ascii="Times New Roman" w:hAnsi="Times New Roman" w:eastAsia="仿宋_GB2312"/>
          <w:b/>
          <w:sz w:val="32"/>
          <w:szCs w:val="32"/>
        </w:rPr>
        <w:t>1.</w:t>
      </w:r>
      <w:r>
        <w:rPr>
          <w:rFonts w:ascii="Times New Roman" w:hAnsi="Times New Roman" w:eastAsia="仿宋_GB2312"/>
          <w:b/>
          <w:sz w:val="32"/>
          <w:szCs w:val="32"/>
        </w:rPr>
        <w:t xml:space="preserve"> </w:t>
      </w:r>
      <w:r>
        <w:rPr>
          <w:rFonts w:hint="eastAsia" w:ascii="Times New Roman" w:hAnsi="Times New Roman" w:eastAsia="仿宋_GB2312"/>
          <w:b/>
          <w:sz w:val="32"/>
          <w:szCs w:val="32"/>
        </w:rPr>
        <w:t>公开2026年园区预算情况和2025年园区决算情况</w:t>
      </w:r>
    </w:p>
    <w:p w14:paraId="2B4FCFCA">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（1）公开主体：</w:t>
      </w:r>
      <w:r>
        <w:rPr>
          <w:rFonts w:hint="eastAsia" w:ascii="Times New Roman" w:hAnsi="Times New Roman" w:eastAsia="仿宋_GB2312"/>
          <w:sz w:val="32"/>
          <w:szCs w:val="32"/>
        </w:rPr>
        <w:t>园区财政审计局</w:t>
      </w:r>
      <w:r>
        <w:rPr>
          <w:rFonts w:ascii="Times New Roman" w:hAnsi="Times New Roman" w:eastAsia="仿宋_GB2312"/>
          <w:sz w:val="32"/>
          <w:szCs w:val="32"/>
        </w:rPr>
        <w:t>。</w:t>
      </w:r>
    </w:p>
    <w:p w14:paraId="2FE34230">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（2）公开时间：</w:t>
      </w:r>
      <w:r>
        <w:rPr>
          <w:rFonts w:hint="eastAsia" w:ascii="Times New Roman" w:hAnsi="Times New Roman" w:eastAsia="仿宋_GB2312"/>
          <w:sz w:val="32"/>
          <w:szCs w:val="32"/>
        </w:rPr>
        <w:t>苏州市人民代表大会或其常委会批准后 20 日内</w:t>
      </w:r>
      <w:r>
        <w:rPr>
          <w:rFonts w:ascii="Times New Roman" w:hAnsi="Times New Roman" w:eastAsia="仿宋_GB2312"/>
          <w:sz w:val="32"/>
          <w:szCs w:val="32"/>
        </w:rPr>
        <w:t>。</w:t>
      </w:r>
    </w:p>
    <w:p w14:paraId="3C6F020E">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（3）公开方式：</w:t>
      </w:r>
      <w:r>
        <w:rPr>
          <w:rFonts w:hint="eastAsia" w:ascii="Times New Roman" w:hAnsi="Times New Roman" w:eastAsia="仿宋_GB2312"/>
          <w:sz w:val="32"/>
          <w:szCs w:val="32"/>
        </w:rPr>
        <w:t>全省预决算公开统一平台公开</w:t>
      </w:r>
      <w:r>
        <w:rPr>
          <w:rFonts w:ascii="Times New Roman" w:hAnsi="Times New Roman" w:eastAsia="仿宋_GB2312"/>
          <w:sz w:val="32"/>
          <w:szCs w:val="32"/>
        </w:rPr>
        <w:t>，并在政府网站首页的显著位置，设置图片链接至全省预决算公开统一平台的本地区页面。</w:t>
      </w:r>
    </w:p>
    <w:p w14:paraId="09AEAC08">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（4）公开内容：</w:t>
      </w:r>
      <w:r>
        <w:rPr>
          <w:rFonts w:hint="eastAsia" w:ascii="Times New Roman" w:hAnsi="Times New Roman" w:eastAsia="仿宋_GB2312"/>
          <w:sz w:val="32"/>
          <w:szCs w:val="32"/>
        </w:rPr>
        <w:t>2026年政府预算报告、园区政府预算报表及其说明，2025年政府</w:t>
      </w:r>
      <w:r>
        <w:rPr>
          <w:rFonts w:ascii="Times New Roman" w:hAnsi="Times New Roman" w:eastAsia="仿宋_GB2312"/>
          <w:sz w:val="32"/>
          <w:szCs w:val="32"/>
        </w:rPr>
        <w:t>决算报告、</w:t>
      </w:r>
      <w:r>
        <w:rPr>
          <w:rFonts w:hint="eastAsia" w:ascii="Times New Roman" w:hAnsi="Times New Roman" w:eastAsia="仿宋_GB2312"/>
          <w:sz w:val="32"/>
          <w:szCs w:val="32"/>
        </w:rPr>
        <w:t>园区政府决算报表及其说明。</w:t>
      </w:r>
    </w:p>
    <w:p w14:paraId="0D0A5353">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（5）报表公开要求：</w:t>
      </w:r>
    </w:p>
    <w:p w14:paraId="602B5544">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① 各级财政（为全辖概念，包含下级财政）收支预决算情况，包括一般公共预决算、政府性基金预决算、国有资本经营预决算和社会保险基金预决算。以上四本预决算收入表和支出表应单独制作公开，不得合并公开。</w:t>
      </w:r>
    </w:p>
    <w:p w14:paraId="797301CB">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② 本级财政（不包括下级财政）收支预决算情况，包括一般公共预决算、政府性基金预决算、国有资本经营预决算和社会保险基金预决算。以上四本预</w:t>
      </w:r>
      <w:bookmarkStart w:id="0" w:name="_GoBack"/>
      <w:bookmarkEnd w:id="0"/>
      <w:r>
        <w:rPr>
          <w:rFonts w:hint="eastAsia" w:ascii="Times New Roman" w:hAnsi="Times New Roman" w:eastAsia="仿宋_GB2312"/>
          <w:sz w:val="32"/>
          <w:szCs w:val="32"/>
        </w:rPr>
        <w:t>决算收入表和支出表应单独制作公开，不得合并公开。</w:t>
      </w:r>
    </w:p>
    <w:p w14:paraId="4C18BEC2">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一般公共预决算、政府性基金预决算、国有资本经营预决算和社会保险基金预决算支出表按功能分类公开到项级科目，一般公共预决算基本支出表按经济分类公开到款级科目，专项转移支付应当分地区、分项目公开。没有数据的空表也要公开，并在表底文字注明本级政府无相关收支项目。</w:t>
      </w:r>
    </w:p>
    <w:p w14:paraId="6C5AF59C">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 xml:space="preserve">③ </w:t>
      </w:r>
      <w:r>
        <w:rPr>
          <w:rFonts w:ascii="Times New Roman" w:hAnsi="Times New Roman" w:eastAsia="仿宋_GB2312"/>
          <w:sz w:val="32"/>
          <w:szCs w:val="32"/>
        </w:rPr>
        <w:t>在</w:t>
      </w:r>
      <w:r>
        <w:rPr>
          <w:rFonts w:hint="eastAsia" w:ascii="Times New Roman" w:hAnsi="Times New Roman" w:eastAsia="仿宋_GB2312"/>
          <w:sz w:val="32"/>
          <w:szCs w:val="32"/>
        </w:rPr>
        <w:t>2026年</w:t>
      </w:r>
      <w:r>
        <w:rPr>
          <w:rFonts w:ascii="Times New Roman" w:hAnsi="Times New Roman" w:eastAsia="仿宋_GB2312"/>
          <w:sz w:val="32"/>
          <w:szCs w:val="32"/>
        </w:rPr>
        <w:t>预算报表中，</w:t>
      </w:r>
      <w:r>
        <w:rPr>
          <w:rFonts w:hint="eastAsia" w:ascii="Times New Roman" w:hAnsi="Times New Roman" w:eastAsia="仿宋_GB2312"/>
          <w:sz w:val="32"/>
          <w:szCs w:val="32"/>
        </w:rPr>
        <w:t>应有上一年度地方政府债务限额及余额（或余额预计执行数），以及上一年度地方政府债券（含再融资债券）发行及还本付息额（或预计执行数）、本年度地方政府债券还本付息预算数等。在2025年决算报表中，应有上年末本地区、本级及所属地区地方政府债务限额、余额决算数，地方政府债券发行、还本付息决算数，以及债券资金使用安排等。</w:t>
      </w:r>
    </w:p>
    <w:p w14:paraId="788D5967">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6</w:t>
      </w:r>
      <w:r>
        <w:rPr>
          <w:rFonts w:hint="eastAsia" w:ascii="Times New Roman" w:hAnsi="Times New Roman" w:eastAsia="仿宋_GB2312"/>
          <w:sz w:val="32"/>
          <w:szCs w:val="32"/>
        </w:rPr>
        <w:t>）报表说明公开要求：</w:t>
      </w:r>
    </w:p>
    <w:p w14:paraId="61ABCECF">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① 举借政府债务情况。按照《关于转发财政部地方政府债务信息公开办法（试行）的通知》（苏财债〔2019〕8号）等文件相关要求公开。</w:t>
      </w:r>
    </w:p>
    <w:p w14:paraId="1729C7EC">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② 财政转移支付安排、执行情况。包括一般性转移支付和专项转移支付情况。如有国有资本经营预算转移支付的，也应说明。</w:t>
      </w:r>
    </w:p>
    <w:p w14:paraId="38E771B7">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③ 本级汇总的 “三公”经费预决算情况。包括 “三公”经费预决算总额，以及因公出国（境）费、公务用车购置及运行维护费（区分公务用车购置费、公务用车运行维护费两项）、公务接待费分项数额，并对增减变化的原因进行说明（决算报表说明中需与当年预算数进行对比）。</w:t>
      </w:r>
    </w:p>
    <w:p w14:paraId="2202502D">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④ 预算绩效工作开展情况。在2026年政府预算报表说明中，应对2026年预算绩效工作安排情况进行说明；在2025年政府决算报表说明中，应对2025年预算绩效工作开展情况进行说明。</w:t>
      </w:r>
    </w:p>
    <w:p w14:paraId="4DCA87E4">
      <w:pPr>
        <w:spacing w:line="578" w:lineRule="exact"/>
        <w:ind w:firstLine="641"/>
        <w:rPr>
          <w:rFonts w:ascii="Times New Roman" w:hAnsi="Times New Roman" w:eastAsia="仿宋_GB2312"/>
          <w:b/>
          <w:sz w:val="32"/>
          <w:szCs w:val="32"/>
        </w:rPr>
      </w:pPr>
      <w:r>
        <w:rPr>
          <w:rFonts w:hint="eastAsia" w:ascii="Times New Roman" w:hAnsi="Times New Roman" w:eastAsia="仿宋_GB2312"/>
          <w:b/>
          <w:sz w:val="32"/>
          <w:szCs w:val="32"/>
        </w:rPr>
        <w:t>2.</w:t>
      </w:r>
      <w:r>
        <w:rPr>
          <w:rFonts w:ascii="Times New Roman" w:hAnsi="Times New Roman" w:eastAsia="仿宋_GB2312"/>
          <w:b/>
          <w:sz w:val="32"/>
          <w:szCs w:val="32"/>
        </w:rPr>
        <w:t xml:space="preserve"> 公开</w:t>
      </w:r>
      <w:r>
        <w:rPr>
          <w:rFonts w:hint="eastAsia" w:ascii="Times New Roman" w:hAnsi="Times New Roman" w:eastAsia="仿宋_GB2312"/>
          <w:b/>
          <w:sz w:val="32"/>
          <w:szCs w:val="32"/>
        </w:rPr>
        <w:t>2026年上半年度园区预算执行</w:t>
      </w:r>
      <w:r>
        <w:rPr>
          <w:rFonts w:ascii="Times New Roman" w:hAnsi="Times New Roman" w:eastAsia="仿宋_GB2312"/>
          <w:b/>
          <w:sz w:val="32"/>
          <w:szCs w:val="32"/>
        </w:rPr>
        <w:t>情况</w:t>
      </w:r>
    </w:p>
    <w:p w14:paraId="6DCC22D9">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（1）公开主体：</w:t>
      </w:r>
      <w:r>
        <w:rPr>
          <w:rFonts w:hint="eastAsia" w:ascii="Times New Roman" w:hAnsi="Times New Roman" w:eastAsia="仿宋_GB2312"/>
          <w:sz w:val="32"/>
          <w:szCs w:val="32"/>
        </w:rPr>
        <w:t>园区财政审计局</w:t>
      </w:r>
      <w:r>
        <w:rPr>
          <w:rFonts w:ascii="Times New Roman" w:hAnsi="Times New Roman" w:eastAsia="仿宋_GB2312"/>
          <w:sz w:val="32"/>
          <w:szCs w:val="32"/>
        </w:rPr>
        <w:t>。</w:t>
      </w:r>
    </w:p>
    <w:p w14:paraId="4B61C3AF">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（2）公开时间：</w:t>
      </w:r>
      <w:r>
        <w:rPr>
          <w:rFonts w:hint="eastAsia" w:ascii="Times New Roman" w:hAnsi="Times New Roman" w:eastAsia="仿宋_GB2312"/>
          <w:sz w:val="32"/>
          <w:szCs w:val="32"/>
        </w:rPr>
        <w:t>苏州市</w:t>
      </w:r>
      <w:r>
        <w:rPr>
          <w:rFonts w:ascii="Times New Roman" w:hAnsi="Times New Roman" w:eastAsia="仿宋_GB2312"/>
          <w:sz w:val="32"/>
          <w:szCs w:val="32"/>
        </w:rPr>
        <w:t>人大常委会批准后20日内。</w:t>
      </w:r>
    </w:p>
    <w:p w14:paraId="0C098314">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（3）公开方式：</w:t>
      </w:r>
      <w:r>
        <w:rPr>
          <w:rFonts w:hint="eastAsia" w:ascii="Times New Roman" w:hAnsi="Times New Roman" w:eastAsia="仿宋_GB2312"/>
          <w:sz w:val="32"/>
          <w:szCs w:val="32"/>
        </w:rPr>
        <w:t>全省预决算公开统一平台公开。</w:t>
      </w:r>
    </w:p>
    <w:p w14:paraId="21AE1597">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4</w:t>
      </w:r>
      <w:r>
        <w:rPr>
          <w:rFonts w:ascii="Times New Roman" w:hAnsi="Times New Roman" w:eastAsia="仿宋_GB2312"/>
          <w:sz w:val="32"/>
          <w:szCs w:val="32"/>
        </w:rPr>
        <w:t>）公开内容：</w:t>
      </w:r>
      <w:r>
        <w:rPr>
          <w:rFonts w:hint="eastAsia" w:ascii="Times New Roman" w:hAnsi="Times New Roman" w:eastAsia="仿宋_GB2312"/>
          <w:sz w:val="32"/>
          <w:szCs w:val="32"/>
        </w:rPr>
        <w:t>2026年1—6月园区本级一般公共预算、</w:t>
      </w:r>
      <w:r>
        <w:rPr>
          <w:rFonts w:ascii="Times New Roman" w:hAnsi="Times New Roman" w:eastAsia="仿宋_GB2312"/>
          <w:sz w:val="32"/>
          <w:szCs w:val="32"/>
        </w:rPr>
        <w:t>政府性基金预算、国有资本</w:t>
      </w:r>
      <w:r>
        <w:rPr>
          <w:rFonts w:hint="eastAsia" w:ascii="Times New Roman" w:hAnsi="Times New Roman" w:eastAsia="仿宋_GB2312"/>
          <w:sz w:val="32"/>
          <w:szCs w:val="32"/>
        </w:rPr>
        <w:t>经营</w:t>
      </w:r>
      <w:r>
        <w:rPr>
          <w:rFonts w:ascii="Times New Roman" w:hAnsi="Times New Roman" w:eastAsia="仿宋_GB2312"/>
          <w:sz w:val="32"/>
          <w:szCs w:val="32"/>
        </w:rPr>
        <w:t>预算</w:t>
      </w:r>
      <w:r>
        <w:rPr>
          <w:rFonts w:hint="eastAsia" w:ascii="Times New Roman" w:hAnsi="Times New Roman" w:eastAsia="仿宋_GB2312"/>
          <w:sz w:val="32"/>
          <w:szCs w:val="32"/>
        </w:rPr>
        <w:t>、社会保险基金预算</w:t>
      </w:r>
      <w:r>
        <w:rPr>
          <w:rFonts w:ascii="Times New Roman" w:hAnsi="Times New Roman" w:eastAsia="仿宋_GB2312"/>
          <w:sz w:val="32"/>
          <w:szCs w:val="32"/>
        </w:rPr>
        <w:t>四本预算的</w:t>
      </w:r>
      <w:r>
        <w:rPr>
          <w:rFonts w:hint="eastAsia" w:ascii="Times New Roman" w:hAnsi="Times New Roman" w:eastAsia="仿宋_GB2312"/>
          <w:sz w:val="32"/>
          <w:szCs w:val="32"/>
        </w:rPr>
        <w:t>执行</w:t>
      </w:r>
      <w:r>
        <w:rPr>
          <w:rFonts w:ascii="Times New Roman" w:hAnsi="Times New Roman" w:eastAsia="仿宋_GB2312"/>
          <w:sz w:val="32"/>
          <w:szCs w:val="32"/>
        </w:rPr>
        <w:t>情况。</w:t>
      </w:r>
    </w:p>
    <w:p w14:paraId="2E7F188D">
      <w:pPr>
        <w:spacing w:line="578" w:lineRule="exact"/>
        <w:ind w:firstLine="641"/>
        <w:rPr>
          <w:rFonts w:ascii="Times New Roman" w:hAnsi="Times New Roman" w:eastAsia="仿宋_GB2312"/>
          <w:b/>
          <w:sz w:val="32"/>
          <w:szCs w:val="32"/>
        </w:rPr>
      </w:pPr>
      <w:r>
        <w:rPr>
          <w:rFonts w:hint="eastAsia" w:ascii="Times New Roman" w:hAnsi="Times New Roman" w:eastAsia="仿宋_GB2312"/>
          <w:b/>
          <w:sz w:val="32"/>
          <w:szCs w:val="32"/>
        </w:rPr>
        <w:t>3.</w:t>
      </w:r>
      <w:r>
        <w:rPr>
          <w:rFonts w:ascii="Times New Roman" w:hAnsi="Times New Roman" w:eastAsia="仿宋_GB2312"/>
          <w:b/>
          <w:sz w:val="32"/>
          <w:szCs w:val="32"/>
        </w:rPr>
        <w:t xml:space="preserve"> 公开</w:t>
      </w:r>
      <w:r>
        <w:rPr>
          <w:rFonts w:hint="eastAsia" w:ascii="Times New Roman" w:hAnsi="Times New Roman" w:eastAsia="仿宋_GB2312"/>
          <w:b/>
          <w:sz w:val="32"/>
          <w:szCs w:val="32"/>
        </w:rPr>
        <w:t>2026</w:t>
      </w:r>
      <w:r>
        <w:rPr>
          <w:rFonts w:ascii="Times New Roman" w:hAnsi="Times New Roman" w:eastAsia="仿宋_GB2312"/>
          <w:b/>
          <w:sz w:val="32"/>
          <w:szCs w:val="32"/>
        </w:rPr>
        <w:t>年</w:t>
      </w:r>
      <w:r>
        <w:rPr>
          <w:rFonts w:hint="eastAsia" w:ascii="Times New Roman" w:hAnsi="Times New Roman" w:eastAsia="仿宋_GB2312"/>
          <w:b/>
          <w:sz w:val="32"/>
          <w:szCs w:val="32"/>
        </w:rPr>
        <w:t>园区</w:t>
      </w:r>
      <w:r>
        <w:rPr>
          <w:rFonts w:ascii="Times New Roman" w:hAnsi="Times New Roman" w:eastAsia="仿宋_GB2312"/>
          <w:b/>
          <w:sz w:val="32"/>
          <w:szCs w:val="32"/>
        </w:rPr>
        <w:t>预算调整情况</w:t>
      </w:r>
    </w:p>
    <w:p w14:paraId="5CDD9E45">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（1）公开主体：</w:t>
      </w:r>
      <w:r>
        <w:rPr>
          <w:rFonts w:hint="eastAsia" w:ascii="Times New Roman" w:hAnsi="Times New Roman" w:eastAsia="仿宋_GB2312"/>
          <w:sz w:val="32"/>
          <w:szCs w:val="32"/>
        </w:rPr>
        <w:t>园区财政审计局</w:t>
      </w:r>
      <w:r>
        <w:rPr>
          <w:rFonts w:ascii="Times New Roman" w:hAnsi="Times New Roman" w:eastAsia="仿宋_GB2312"/>
          <w:sz w:val="32"/>
          <w:szCs w:val="32"/>
        </w:rPr>
        <w:t>。</w:t>
      </w:r>
    </w:p>
    <w:p w14:paraId="3D0D925F">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（2）公开时间：</w:t>
      </w:r>
      <w:r>
        <w:rPr>
          <w:rFonts w:hint="eastAsia" w:ascii="Times New Roman" w:hAnsi="Times New Roman" w:eastAsia="仿宋_GB2312"/>
          <w:sz w:val="32"/>
          <w:szCs w:val="32"/>
        </w:rPr>
        <w:t>苏州市</w:t>
      </w:r>
      <w:r>
        <w:rPr>
          <w:rFonts w:ascii="Times New Roman" w:hAnsi="Times New Roman" w:eastAsia="仿宋_GB2312"/>
          <w:sz w:val="32"/>
          <w:szCs w:val="32"/>
        </w:rPr>
        <w:t>人大常委会批准后20日内。</w:t>
      </w:r>
    </w:p>
    <w:p w14:paraId="4CB52BD0">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（3）公开方式：</w:t>
      </w:r>
      <w:r>
        <w:rPr>
          <w:rFonts w:hint="eastAsia" w:ascii="Times New Roman" w:hAnsi="Times New Roman" w:eastAsia="仿宋_GB2312"/>
          <w:sz w:val="32"/>
          <w:szCs w:val="32"/>
        </w:rPr>
        <w:t>全省预决算公开统一平台公开</w:t>
      </w:r>
      <w:r>
        <w:rPr>
          <w:rFonts w:ascii="Times New Roman" w:hAnsi="Times New Roman" w:eastAsia="仿宋_GB2312"/>
          <w:sz w:val="32"/>
          <w:szCs w:val="32"/>
        </w:rPr>
        <w:t>。</w:t>
      </w:r>
    </w:p>
    <w:p w14:paraId="5D5EBA94">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（4）公开内容：</w:t>
      </w:r>
      <w:r>
        <w:rPr>
          <w:rFonts w:hint="eastAsia" w:ascii="Times New Roman" w:hAnsi="Times New Roman" w:eastAsia="仿宋_GB2312"/>
          <w:sz w:val="32"/>
          <w:szCs w:val="32"/>
        </w:rPr>
        <w:t>2026年园区一般公共预算、政府性基金预算、国有资本经营预算、社会保险基金预算四本</w:t>
      </w:r>
      <w:r>
        <w:rPr>
          <w:rFonts w:ascii="Times New Roman" w:hAnsi="Times New Roman" w:eastAsia="仿宋_GB2312"/>
          <w:sz w:val="32"/>
          <w:szCs w:val="32"/>
        </w:rPr>
        <w:t>预算</w:t>
      </w:r>
      <w:r>
        <w:rPr>
          <w:rFonts w:hint="eastAsia" w:ascii="Times New Roman" w:hAnsi="Times New Roman" w:eastAsia="仿宋_GB2312"/>
          <w:sz w:val="32"/>
          <w:szCs w:val="32"/>
        </w:rPr>
        <w:t>的调整</w:t>
      </w:r>
      <w:r>
        <w:rPr>
          <w:rFonts w:ascii="Times New Roman" w:hAnsi="Times New Roman" w:eastAsia="仿宋_GB2312"/>
          <w:sz w:val="32"/>
          <w:szCs w:val="32"/>
        </w:rPr>
        <w:t>情况。</w:t>
      </w:r>
      <w:r>
        <w:rPr>
          <w:rFonts w:hint="eastAsia" w:ascii="Times New Roman" w:hAnsi="Times New Roman" w:eastAsia="仿宋_GB2312"/>
          <w:sz w:val="32"/>
          <w:szCs w:val="32"/>
        </w:rPr>
        <w:t>随同调整预算公开当年本地区及本级地方政府债务限额、本级新增地方政府债券资金使用安排等。</w:t>
      </w:r>
    </w:p>
    <w:p w14:paraId="1628AED0">
      <w:pPr>
        <w:spacing w:line="578" w:lineRule="exact"/>
        <w:ind w:firstLine="641"/>
        <w:rPr>
          <w:rFonts w:ascii="Times New Roman" w:hAnsi="Times New Roman" w:eastAsia="仿宋_GB2312"/>
          <w:b/>
          <w:sz w:val="32"/>
          <w:szCs w:val="32"/>
        </w:rPr>
      </w:pPr>
      <w:r>
        <w:rPr>
          <w:rFonts w:hint="eastAsia" w:ascii="Times New Roman" w:hAnsi="Times New Roman" w:eastAsia="仿宋_GB2312"/>
          <w:b/>
          <w:sz w:val="32"/>
          <w:szCs w:val="32"/>
        </w:rPr>
        <w:t>4.</w:t>
      </w:r>
      <w:r>
        <w:rPr>
          <w:rFonts w:ascii="Times New Roman" w:hAnsi="Times New Roman" w:eastAsia="仿宋_GB2312"/>
          <w:b/>
          <w:sz w:val="32"/>
          <w:szCs w:val="32"/>
        </w:rPr>
        <w:t xml:space="preserve"> </w:t>
      </w:r>
      <w:r>
        <w:rPr>
          <w:rFonts w:hint="eastAsia" w:ascii="Times New Roman" w:hAnsi="Times New Roman" w:eastAsia="仿宋_GB2312"/>
          <w:b/>
          <w:sz w:val="32"/>
          <w:szCs w:val="32"/>
        </w:rPr>
        <w:t>公开政府部门专项资金管理清单、行政事业性收费和政府性基金项目目录</w:t>
      </w:r>
    </w:p>
    <w:p w14:paraId="31C71C62">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（1）公开主体：园区财政审计局。</w:t>
      </w:r>
    </w:p>
    <w:p w14:paraId="3E98A5A2">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）公开时间：政府部门专项资金管理清单、行政事业性收费和政府性基金项目目录，</w:t>
      </w:r>
      <w:r>
        <w:rPr>
          <w:rFonts w:ascii="Times New Roman" w:hAnsi="Times New Roman" w:eastAsia="仿宋_GB2312"/>
          <w:sz w:val="32"/>
          <w:szCs w:val="32"/>
        </w:rPr>
        <w:t>应</w:t>
      </w:r>
      <w:r>
        <w:rPr>
          <w:rFonts w:hint="eastAsia" w:ascii="Times New Roman" w:hAnsi="Times New Roman" w:eastAsia="仿宋_GB2312"/>
          <w:sz w:val="32"/>
          <w:szCs w:val="32"/>
        </w:rPr>
        <w:t>在相关</w:t>
      </w:r>
      <w:r>
        <w:rPr>
          <w:rFonts w:ascii="Times New Roman" w:hAnsi="Times New Roman" w:eastAsia="仿宋_GB2312"/>
          <w:sz w:val="32"/>
          <w:szCs w:val="32"/>
        </w:rPr>
        <w:t>清单和目录</w:t>
      </w:r>
      <w:r>
        <w:rPr>
          <w:rFonts w:hint="eastAsia" w:ascii="Times New Roman" w:hAnsi="Times New Roman" w:eastAsia="仿宋_GB2312"/>
          <w:sz w:val="32"/>
          <w:szCs w:val="32"/>
        </w:rPr>
        <w:t>发布</w:t>
      </w:r>
      <w:r>
        <w:rPr>
          <w:rFonts w:ascii="Times New Roman" w:hAnsi="Times New Roman" w:eastAsia="仿宋_GB2312"/>
          <w:sz w:val="32"/>
          <w:szCs w:val="32"/>
        </w:rPr>
        <w:t>后</w:t>
      </w:r>
      <w:r>
        <w:rPr>
          <w:rFonts w:hint="eastAsia" w:ascii="Times New Roman" w:hAnsi="Times New Roman" w:eastAsia="仿宋_GB2312"/>
          <w:sz w:val="32"/>
          <w:szCs w:val="32"/>
        </w:rPr>
        <w:t>及时</w:t>
      </w:r>
      <w:r>
        <w:rPr>
          <w:rFonts w:ascii="Times New Roman" w:hAnsi="Times New Roman" w:eastAsia="仿宋_GB2312"/>
          <w:sz w:val="32"/>
          <w:szCs w:val="32"/>
        </w:rPr>
        <w:t>对外</w:t>
      </w:r>
      <w:r>
        <w:rPr>
          <w:rFonts w:hint="eastAsia" w:ascii="Times New Roman" w:hAnsi="Times New Roman" w:eastAsia="仿宋_GB2312"/>
          <w:sz w:val="32"/>
          <w:szCs w:val="32"/>
        </w:rPr>
        <w:t>公开。</w:t>
      </w:r>
    </w:p>
    <w:p w14:paraId="0116FD04">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）公开方式：全省预决算公开统一平台公开</w:t>
      </w:r>
      <w:r>
        <w:rPr>
          <w:rFonts w:ascii="Times New Roman" w:hAnsi="Times New Roman" w:eastAsia="仿宋_GB2312"/>
          <w:sz w:val="32"/>
          <w:szCs w:val="32"/>
        </w:rPr>
        <w:t>。</w:t>
      </w:r>
    </w:p>
    <w:p w14:paraId="7AB518A1">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）公开内容：园区政府部门专项资金管理清单、行政事业性收费和政府性基金项目目录。</w:t>
      </w:r>
    </w:p>
    <w:p w14:paraId="7D25F405">
      <w:pPr>
        <w:spacing w:line="578" w:lineRule="exact"/>
        <w:ind w:firstLine="641"/>
        <w:rPr>
          <w:rFonts w:ascii="Times New Roman" w:hAnsi="Times New Roman" w:eastAsia="仿宋_GB2312"/>
          <w:sz w:val="32"/>
          <w:szCs w:val="32"/>
        </w:rPr>
      </w:pPr>
      <w:r>
        <w:rPr>
          <w:rFonts w:hint="eastAsia" w:ascii="Times New Roman" w:hAnsi="Times New Roman" w:eastAsia="仿宋_GB2312"/>
          <w:b/>
          <w:sz w:val="32"/>
          <w:szCs w:val="32"/>
        </w:rPr>
        <w:t>5.</w:t>
      </w:r>
      <w:r>
        <w:rPr>
          <w:rFonts w:ascii="Times New Roman" w:hAnsi="Times New Roman" w:eastAsia="仿宋_GB2312"/>
          <w:b/>
          <w:sz w:val="32"/>
          <w:szCs w:val="32"/>
        </w:rPr>
        <w:t xml:space="preserve"> 公开各类财政管理制度</w:t>
      </w:r>
    </w:p>
    <w:p w14:paraId="340F6F8F">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（1）公开主体：</w:t>
      </w:r>
      <w:r>
        <w:rPr>
          <w:rFonts w:hint="eastAsia" w:ascii="Times New Roman" w:hAnsi="Times New Roman" w:eastAsia="仿宋_GB2312"/>
          <w:sz w:val="32"/>
          <w:szCs w:val="32"/>
        </w:rPr>
        <w:t>园区财政审计局</w:t>
      </w:r>
      <w:r>
        <w:rPr>
          <w:rFonts w:ascii="Times New Roman" w:hAnsi="Times New Roman" w:eastAsia="仿宋_GB2312"/>
          <w:sz w:val="32"/>
          <w:szCs w:val="32"/>
        </w:rPr>
        <w:t>。</w:t>
      </w:r>
    </w:p>
    <w:p w14:paraId="4F3791A5">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（2）公开时间：新制定出台的财政管理制度，凡属主动公开的，应在该制度印发后</w:t>
      </w:r>
      <w:r>
        <w:rPr>
          <w:rFonts w:hint="eastAsia" w:ascii="Times New Roman" w:hAnsi="Times New Roman" w:eastAsia="仿宋_GB2312"/>
          <w:sz w:val="32"/>
          <w:szCs w:val="32"/>
        </w:rPr>
        <w:t>及时</w:t>
      </w:r>
      <w:r>
        <w:rPr>
          <w:rFonts w:ascii="Times New Roman" w:hAnsi="Times New Roman" w:eastAsia="仿宋_GB2312"/>
          <w:sz w:val="32"/>
          <w:szCs w:val="32"/>
        </w:rPr>
        <w:t>对外公开。</w:t>
      </w:r>
    </w:p>
    <w:p w14:paraId="21DB58D6">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（3）公开方式：</w:t>
      </w:r>
      <w:r>
        <w:rPr>
          <w:rFonts w:hint="eastAsia" w:ascii="Times New Roman" w:hAnsi="Times New Roman" w:eastAsia="仿宋_GB2312"/>
          <w:sz w:val="32"/>
          <w:szCs w:val="32"/>
        </w:rPr>
        <w:t>园区管委会</w:t>
      </w:r>
      <w:r>
        <w:rPr>
          <w:rFonts w:ascii="Times New Roman" w:hAnsi="Times New Roman" w:eastAsia="仿宋_GB2312"/>
          <w:sz w:val="32"/>
          <w:szCs w:val="32"/>
        </w:rPr>
        <w:t>门户网站信息公开专栏</w:t>
      </w:r>
      <w:r>
        <w:rPr>
          <w:rFonts w:hint="eastAsia" w:ascii="Times New Roman" w:hAnsi="Times New Roman" w:eastAsia="仿宋_GB2312"/>
          <w:sz w:val="32"/>
          <w:szCs w:val="32"/>
        </w:rPr>
        <w:t>公开</w:t>
      </w:r>
      <w:r>
        <w:rPr>
          <w:rFonts w:ascii="Times New Roman" w:hAnsi="Times New Roman" w:eastAsia="仿宋_GB2312"/>
          <w:sz w:val="32"/>
          <w:szCs w:val="32"/>
        </w:rPr>
        <w:t>。</w:t>
      </w:r>
    </w:p>
    <w:p w14:paraId="76EBC0D0">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（4）公开内容：</w:t>
      </w:r>
      <w:r>
        <w:rPr>
          <w:rFonts w:hint="eastAsia" w:ascii="Times New Roman" w:hAnsi="Times New Roman" w:eastAsia="仿宋_GB2312"/>
          <w:sz w:val="32"/>
          <w:szCs w:val="32"/>
        </w:rPr>
        <w:t>各类</w:t>
      </w:r>
      <w:r>
        <w:rPr>
          <w:rFonts w:ascii="Times New Roman" w:hAnsi="Times New Roman" w:eastAsia="仿宋_GB2312"/>
          <w:sz w:val="32"/>
          <w:szCs w:val="32"/>
        </w:rPr>
        <w:t>财</w:t>
      </w:r>
      <w:r>
        <w:rPr>
          <w:rFonts w:hint="eastAsia" w:ascii="Times New Roman" w:hAnsi="Times New Roman" w:eastAsia="仿宋_GB2312"/>
          <w:sz w:val="32"/>
          <w:szCs w:val="32"/>
        </w:rPr>
        <w:t>政管理</w:t>
      </w:r>
      <w:r>
        <w:rPr>
          <w:rFonts w:ascii="Times New Roman" w:hAnsi="Times New Roman" w:eastAsia="仿宋_GB2312"/>
          <w:sz w:val="32"/>
          <w:szCs w:val="32"/>
        </w:rPr>
        <w:t>制度，包括</w:t>
      </w:r>
      <w:r>
        <w:rPr>
          <w:rFonts w:hint="eastAsia" w:ascii="Times New Roman" w:hAnsi="Times New Roman" w:eastAsia="仿宋_GB2312"/>
          <w:sz w:val="32"/>
          <w:szCs w:val="32"/>
        </w:rPr>
        <w:t>税收政策、非税收入收缴、财政专户、税收优惠政策等相关财政收入制度，本级专项支出管理、转移支付管理、政府采购等财政支出制度，会计、国库、国有资产等其他财政管理制度。</w:t>
      </w:r>
    </w:p>
    <w:p w14:paraId="4D50D8CF">
      <w:pPr>
        <w:spacing w:line="578" w:lineRule="exact"/>
        <w:ind w:firstLine="641"/>
        <w:rPr>
          <w:rFonts w:ascii="Times New Roman" w:hAnsi="Times New Roman" w:eastAsia="仿宋_GB2312"/>
          <w:b/>
          <w:sz w:val="32"/>
          <w:szCs w:val="32"/>
        </w:rPr>
      </w:pPr>
      <w:r>
        <w:rPr>
          <w:rFonts w:hint="eastAsia" w:ascii="Times New Roman" w:hAnsi="Times New Roman" w:eastAsia="仿宋_GB2312"/>
          <w:b/>
          <w:sz w:val="32"/>
          <w:szCs w:val="32"/>
        </w:rPr>
        <w:t>6.</w:t>
      </w:r>
      <w:r>
        <w:rPr>
          <w:rFonts w:ascii="Times New Roman" w:hAnsi="Times New Roman" w:eastAsia="仿宋_GB2312"/>
          <w:b/>
          <w:sz w:val="32"/>
          <w:szCs w:val="32"/>
        </w:rPr>
        <w:t xml:space="preserve"> </w:t>
      </w:r>
      <w:r>
        <w:rPr>
          <w:rFonts w:hint="eastAsia" w:ascii="Times New Roman" w:hAnsi="Times New Roman" w:eastAsia="仿宋_GB2312"/>
          <w:b/>
          <w:sz w:val="32"/>
          <w:szCs w:val="32"/>
        </w:rPr>
        <w:t>重大政策和重点项目等绩效目标、执行结果</w:t>
      </w:r>
    </w:p>
    <w:p w14:paraId="319A50BF">
      <w:pPr>
        <w:spacing w:line="578" w:lineRule="exact"/>
        <w:ind w:firstLine="641"/>
        <w:rPr>
          <w:rFonts w:ascii="Times New Roman" w:hAnsi="Times New Roman" w:eastAsia="仿宋_GB2312"/>
          <w:b/>
          <w:sz w:val="32"/>
          <w:szCs w:val="32"/>
        </w:rPr>
      </w:pPr>
      <w:r>
        <w:rPr>
          <w:rFonts w:ascii="Times New Roman" w:hAnsi="Times New Roman" w:eastAsia="仿宋_GB2312"/>
          <w:b/>
          <w:sz w:val="32"/>
          <w:szCs w:val="32"/>
        </w:rPr>
        <w:t>（二）</w:t>
      </w:r>
      <w:r>
        <w:rPr>
          <w:rFonts w:hint="eastAsia" w:ascii="Times New Roman" w:hAnsi="Times New Roman" w:eastAsia="仿宋_GB2312"/>
          <w:b/>
          <w:sz w:val="32"/>
          <w:szCs w:val="32"/>
        </w:rPr>
        <w:t>园区本级</w:t>
      </w:r>
      <w:r>
        <w:rPr>
          <w:rFonts w:ascii="Times New Roman" w:hAnsi="Times New Roman" w:eastAsia="仿宋_GB2312"/>
          <w:b/>
          <w:sz w:val="32"/>
          <w:szCs w:val="32"/>
        </w:rPr>
        <w:t>部门预决算公开</w:t>
      </w:r>
    </w:p>
    <w:p w14:paraId="0818772C">
      <w:pPr>
        <w:spacing w:line="578" w:lineRule="exact"/>
        <w:ind w:firstLine="641"/>
        <w:rPr>
          <w:rFonts w:ascii="Times New Roman" w:hAnsi="Times New Roman" w:eastAsia="仿宋_GB2312"/>
          <w:b/>
          <w:sz w:val="32"/>
          <w:szCs w:val="32"/>
        </w:rPr>
      </w:pPr>
      <w:r>
        <w:rPr>
          <w:rFonts w:hint="eastAsia" w:ascii="Times New Roman" w:hAnsi="Times New Roman" w:eastAsia="仿宋_GB2312"/>
          <w:b/>
          <w:sz w:val="32"/>
          <w:szCs w:val="32"/>
        </w:rPr>
        <w:t>1.</w:t>
      </w:r>
      <w:r>
        <w:rPr>
          <w:rFonts w:ascii="Times New Roman" w:hAnsi="Times New Roman" w:eastAsia="仿宋_GB2312"/>
          <w:b/>
          <w:sz w:val="32"/>
          <w:szCs w:val="32"/>
        </w:rPr>
        <w:t xml:space="preserve"> 公开</w:t>
      </w:r>
      <w:r>
        <w:rPr>
          <w:rFonts w:hint="eastAsia" w:ascii="Times New Roman" w:hAnsi="Times New Roman" w:eastAsia="仿宋_GB2312"/>
          <w:b/>
          <w:sz w:val="32"/>
          <w:szCs w:val="32"/>
        </w:rPr>
        <w:t>2026</w:t>
      </w:r>
      <w:r>
        <w:rPr>
          <w:rFonts w:ascii="Times New Roman" w:hAnsi="Times New Roman" w:eastAsia="仿宋_GB2312"/>
          <w:b/>
          <w:sz w:val="32"/>
          <w:szCs w:val="32"/>
        </w:rPr>
        <w:t>年</w:t>
      </w:r>
      <w:r>
        <w:rPr>
          <w:rFonts w:hint="eastAsia" w:ascii="Times New Roman" w:hAnsi="Times New Roman" w:eastAsia="仿宋_GB2312"/>
          <w:b/>
          <w:sz w:val="32"/>
          <w:szCs w:val="32"/>
        </w:rPr>
        <w:t>园区本级</w:t>
      </w:r>
      <w:r>
        <w:rPr>
          <w:rFonts w:ascii="Times New Roman" w:hAnsi="Times New Roman" w:eastAsia="仿宋_GB2312"/>
          <w:b/>
          <w:sz w:val="32"/>
          <w:szCs w:val="32"/>
        </w:rPr>
        <w:t>部门预算</w:t>
      </w:r>
    </w:p>
    <w:p w14:paraId="2DA086E9">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（1）公开主体：</w:t>
      </w:r>
      <w:r>
        <w:rPr>
          <w:rFonts w:hint="eastAsia" w:ascii="Times New Roman" w:hAnsi="Times New Roman" w:eastAsia="仿宋_GB2312"/>
          <w:sz w:val="32"/>
          <w:szCs w:val="32"/>
        </w:rPr>
        <w:t>园区</w:t>
      </w:r>
      <w:r>
        <w:rPr>
          <w:rFonts w:ascii="Times New Roman" w:hAnsi="Times New Roman" w:eastAsia="仿宋_GB2312"/>
          <w:sz w:val="32"/>
          <w:szCs w:val="32"/>
        </w:rPr>
        <w:t>各部门。</w:t>
      </w:r>
    </w:p>
    <w:p w14:paraId="02646DC4">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（2）公开时间：在</w:t>
      </w:r>
      <w:r>
        <w:rPr>
          <w:rFonts w:hint="eastAsia" w:ascii="Times New Roman" w:hAnsi="Times New Roman" w:eastAsia="仿宋_GB2312"/>
          <w:sz w:val="32"/>
          <w:szCs w:val="32"/>
        </w:rPr>
        <w:t>财政</w:t>
      </w:r>
      <w:r>
        <w:rPr>
          <w:rFonts w:ascii="Times New Roman" w:hAnsi="Times New Roman" w:eastAsia="仿宋_GB2312"/>
          <w:sz w:val="32"/>
          <w:szCs w:val="32"/>
        </w:rPr>
        <w:t>批复部门预算后20日内公开。</w:t>
      </w:r>
    </w:p>
    <w:p w14:paraId="61D3B8DD">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（3）公开方式：</w:t>
      </w:r>
      <w:r>
        <w:rPr>
          <w:rFonts w:hint="eastAsia" w:ascii="Times New Roman" w:hAnsi="Times New Roman" w:eastAsia="仿宋_GB2312"/>
          <w:sz w:val="32"/>
          <w:szCs w:val="32"/>
        </w:rPr>
        <w:t>本部门门户</w:t>
      </w:r>
      <w:r>
        <w:rPr>
          <w:rFonts w:ascii="Times New Roman" w:hAnsi="Times New Roman" w:eastAsia="仿宋_GB2312"/>
          <w:sz w:val="32"/>
          <w:szCs w:val="32"/>
        </w:rPr>
        <w:t>网站和</w:t>
      </w:r>
      <w:r>
        <w:rPr>
          <w:rFonts w:hint="eastAsia" w:ascii="Times New Roman" w:hAnsi="Times New Roman" w:eastAsia="仿宋_GB2312"/>
          <w:sz w:val="32"/>
          <w:szCs w:val="32"/>
        </w:rPr>
        <w:t>全省预决算公开统一平台公开。如无独立的门户网站，只需在全省预决算公开统一平台公开。</w:t>
      </w:r>
    </w:p>
    <w:p w14:paraId="1267ED20">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（4）公开内容：主要是部门概况、部门预算表、部门预算情况说明</w:t>
      </w:r>
      <w:r>
        <w:rPr>
          <w:rFonts w:hint="eastAsia" w:ascii="Times New Roman" w:hAnsi="Times New Roman" w:eastAsia="仿宋_GB2312"/>
          <w:sz w:val="32"/>
          <w:szCs w:val="32"/>
        </w:rPr>
        <w:t>、名词解释四</w:t>
      </w:r>
      <w:r>
        <w:rPr>
          <w:rFonts w:ascii="Times New Roman" w:hAnsi="Times New Roman" w:eastAsia="仿宋_GB2312"/>
          <w:sz w:val="32"/>
          <w:szCs w:val="32"/>
        </w:rPr>
        <w:t>个方面。</w:t>
      </w:r>
    </w:p>
    <w:p w14:paraId="3800B240">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部门概况包括：</w:t>
      </w:r>
      <w:r>
        <w:rPr>
          <w:rFonts w:hint="eastAsia" w:ascii="Times New Roman" w:hAnsi="Times New Roman" w:eastAsia="仿宋_GB2312"/>
          <w:sz w:val="32"/>
          <w:szCs w:val="32"/>
        </w:rPr>
        <w:t>主要职能</w:t>
      </w:r>
      <w:r>
        <w:rPr>
          <w:rFonts w:ascii="Times New Roman" w:hAnsi="Times New Roman" w:eastAsia="仿宋_GB2312"/>
          <w:sz w:val="32"/>
          <w:szCs w:val="32"/>
        </w:rPr>
        <w:t>、</w:t>
      </w:r>
      <w:r>
        <w:rPr>
          <w:rFonts w:hint="eastAsia" w:ascii="Times New Roman" w:hAnsi="Times New Roman" w:eastAsia="仿宋_GB2312"/>
          <w:sz w:val="32"/>
          <w:szCs w:val="32"/>
        </w:rPr>
        <w:t>部门</w:t>
      </w:r>
      <w:r>
        <w:rPr>
          <w:rFonts w:ascii="Times New Roman" w:hAnsi="Times New Roman" w:eastAsia="仿宋_GB2312"/>
          <w:sz w:val="32"/>
          <w:szCs w:val="32"/>
        </w:rPr>
        <w:t>机构</w:t>
      </w:r>
      <w:r>
        <w:rPr>
          <w:rFonts w:hint="eastAsia" w:ascii="Times New Roman" w:hAnsi="Times New Roman" w:eastAsia="仿宋_GB2312"/>
          <w:sz w:val="32"/>
          <w:szCs w:val="32"/>
        </w:rPr>
        <w:t>设置</w:t>
      </w:r>
      <w:r>
        <w:rPr>
          <w:rFonts w:ascii="Times New Roman" w:hAnsi="Times New Roman" w:eastAsia="仿宋_GB2312"/>
          <w:sz w:val="32"/>
          <w:szCs w:val="32"/>
        </w:rPr>
        <w:t>及</w:t>
      </w:r>
      <w:r>
        <w:rPr>
          <w:rFonts w:hint="eastAsia" w:ascii="Times New Roman" w:hAnsi="Times New Roman" w:eastAsia="仿宋_GB2312"/>
          <w:sz w:val="32"/>
          <w:szCs w:val="32"/>
        </w:rPr>
        <w:t>预算</w:t>
      </w:r>
      <w:r>
        <w:rPr>
          <w:rFonts w:ascii="Times New Roman" w:hAnsi="Times New Roman" w:eastAsia="仿宋_GB2312"/>
          <w:sz w:val="32"/>
          <w:szCs w:val="32"/>
        </w:rPr>
        <w:t>单位</w:t>
      </w:r>
      <w:r>
        <w:rPr>
          <w:rFonts w:hint="eastAsia" w:ascii="Times New Roman" w:hAnsi="Times New Roman" w:eastAsia="仿宋_GB2312"/>
          <w:sz w:val="32"/>
          <w:szCs w:val="32"/>
        </w:rPr>
        <w:t>构成</w:t>
      </w:r>
      <w:r>
        <w:rPr>
          <w:rFonts w:ascii="Times New Roman" w:hAnsi="Times New Roman" w:eastAsia="仿宋_GB2312"/>
          <w:sz w:val="32"/>
          <w:szCs w:val="32"/>
        </w:rPr>
        <w:t>情况、年度主要工作任务</w:t>
      </w:r>
      <w:r>
        <w:rPr>
          <w:rFonts w:hint="eastAsia" w:ascii="Times New Roman" w:hAnsi="Times New Roman" w:eastAsia="仿宋_GB2312"/>
          <w:sz w:val="32"/>
          <w:szCs w:val="32"/>
        </w:rPr>
        <w:t>及</w:t>
      </w:r>
      <w:r>
        <w:rPr>
          <w:rFonts w:ascii="Times New Roman" w:hAnsi="Times New Roman" w:eastAsia="仿宋_GB2312"/>
          <w:sz w:val="32"/>
          <w:szCs w:val="32"/>
        </w:rPr>
        <w:t>目标。</w:t>
      </w:r>
    </w:p>
    <w:p w14:paraId="0DC321FC">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部门预算表共</w:t>
      </w:r>
      <w:r>
        <w:rPr>
          <w:rFonts w:hint="eastAsia" w:ascii="Times New Roman" w:hAnsi="Times New Roman" w:eastAsia="仿宋_GB2312"/>
          <w:sz w:val="32"/>
          <w:szCs w:val="32"/>
        </w:rPr>
        <w:t>1</w:t>
      </w:r>
      <w:r>
        <w:rPr>
          <w:rFonts w:ascii="Times New Roman" w:hAnsi="Times New Roman" w:eastAsia="仿宋_GB2312"/>
          <w:sz w:val="32"/>
          <w:szCs w:val="32"/>
        </w:rPr>
        <w:t>3张</w:t>
      </w:r>
      <w:r>
        <w:rPr>
          <w:rFonts w:hint="eastAsia" w:ascii="Times New Roman" w:hAnsi="Times New Roman" w:eastAsia="仿宋_GB2312"/>
          <w:sz w:val="32"/>
          <w:szCs w:val="32"/>
        </w:rPr>
        <w:t>，</w:t>
      </w:r>
      <w:r>
        <w:rPr>
          <w:rFonts w:ascii="Times New Roman" w:hAnsi="Times New Roman" w:eastAsia="仿宋_GB2312"/>
          <w:sz w:val="32"/>
          <w:szCs w:val="32"/>
        </w:rPr>
        <w:t>包括：</w:t>
      </w:r>
      <w:r>
        <w:rPr>
          <w:rFonts w:hint="eastAsia" w:ascii="Times New Roman" w:hAnsi="Times New Roman" w:eastAsia="仿宋_GB2312"/>
          <w:sz w:val="32"/>
          <w:szCs w:val="32"/>
        </w:rPr>
        <w:t>收支总表</w:t>
      </w:r>
      <w:r>
        <w:rPr>
          <w:rFonts w:ascii="Times New Roman" w:hAnsi="Times New Roman" w:eastAsia="仿宋_GB2312"/>
          <w:sz w:val="32"/>
          <w:szCs w:val="32"/>
        </w:rPr>
        <w:t>、</w:t>
      </w:r>
      <w:r>
        <w:rPr>
          <w:rFonts w:hint="eastAsia" w:ascii="Times New Roman" w:hAnsi="Times New Roman" w:eastAsia="仿宋_GB2312"/>
          <w:sz w:val="32"/>
          <w:szCs w:val="32"/>
        </w:rPr>
        <w:t>收入总表、支出总表、财政拨款收支总表、</w:t>
      </w:r>
      <w:r>
        <w:rPr>
          <w:rFonts w:ascii="Times New Roman" w:hAnsi="Times New Roman" w:eastAsia="仿宋_GB2312"/>
          <w:sz w:val="32"/>
          <w:szCs w:val="32"/>
        </w:rPr>
        <w:t>财政拨款支出表</w:t>
      </w:r>
      <w:r>
        <w:rPr>
          <w:rFonts w:hint="eastAsia" w:ascii="Times New Roman" w:hAnsi="Times New Roman" w:eastAsia="仿宋_GB2312"/>
          <w:sz w:val="32"/>
          <w:szCs w:val="32"/>
        </w:rPr>
        <w:t>（功能科目）</w:t>
      </w:r>
      <w:r>
        <w:rPr>
          <w:rFonts w:ascii="Times New Roman" w:hAnsi="Times New Roman" w:eastAsia="仿宋_GB2312"/>
          <w:sz w:val="32"/>
          <w:szCs w:val="32"/>
        </w:rPr>
        <w:t>、</w:t>
      </w:r>
      <w:r>
        <w:rPr>
          <w:rFonts w:hint="eastAsia" w:ascii="Times New Roman" w:hAnsi="Times New Roman" w:eastAsia="仿宋_GB2312"/>
          <w:sz w:val="32"/>
          <w:szCs w:val="32"/>
        </w:rPr>
        <w:t>财政拨款基本支出表（经济科目）</w:t>
      </w:r>
      <w:r>
        <w:rPr>
          <w:rFonts w:ascii="Times New Roman" w:hAnsi="Times New Roman" w:eastAsia="仿宋_GB2312"/>
          <w:sz w:val="32"/>
          <w:szCs w:val="32"/>
        </w:rPr>
        <w:t>、</w:t>
      </w:r>
      <w:r>
        <w:rPr>
          <w:rFonts w:hint="eastAsia" w:ascii="Times New Roman" w:hAnsi="Times New Roman" w:eastAsia="仿宋_GB2312"/>
          <w:sz w:val="32"/>
          <w:szCs w:val="32"/>
        </w:rPr>
        <w:t>一般公共预算支出表、一般公共预算基本支出表、一般公共预算“三公”经费会议费培训费支出表、政府性基金预算支出表</w:t>
      </w:r>
      <w:r>
        <w:rPr>
          <w:rFonts w:ascii="Times New Roman" w:hAnsi="Times New Roman" w:eastAsia="仿宋_GB2312"/>
          <w:sz w:val="32"/>
          <w:szCs w:val="32"/>
        </w:rPr>
        <w:t>、国有资本经营预算支出预算表</w:t>
      </w:r>
      <w:r>
        <w:rPr>
          <w:rFonts w:hint="eastAsia" w:ascii="Times New Roman" w:hAnsi="Times New Roman" w:eastAsia="仿宋_GB2312"/>
          <w:sz w:val="32"/>
          <w:szCs w:val="32"/>
        </w:rPr>
        <w:t>、一般公共预算机关运行经费支出表</w:t>
      </w:r>
      <w:r>
        <w:rPr>
          <w:rFonts w:ascii="Times New Roman" w:hAnsi="Times New Roman" w:eastAsia="仿宋_GB2312"/>
          <w:sz w:val="32"/>
          <w:szCs w:val="32"/>
        </w:rPr>
        <w:t>、</w:t>
      </w:r>
      <w:r>
        <w:rPr>
          <w:rFonts w:hint="eastAsia" w:ascii="Times New Roman" w:hAnsi="Times New Roman" w:eastAsia="仿宋_GB2312"/>
          <w:sz w:val="32"/>
          <w:szCs w:val="32"/>
        </w:rPr>
        <w:t>政府采购支出表</w:t>
      </w:r>
      <w:r>
        <w:rPr>
          <w:rFonts w:ascii="Times New Roman" w:hAnsi="Times New Roman" w:eastAsia="仿宋_GB2312"/>
          <w:sz w:val="32"/>
          <w:szCs w:val="32"/>
        </w:rPr>
        <w:t>。</w:t>
      </w:r>
    </w:p>
    <w:p w14:paraId="11FB8722">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部门预算公开情况说明事项共</w:t>
      </w:r>
      <w:r>
        <w:rPr>
          <w:rFonts w:hint="eastAsia" w:ascii="Times New Roman" w:hAnsi="Times New Roman" w:eastAsia="仿宋_GB2312"/>
          <w:sz w:val="32"/>
          <w:szCs w:val="32"/>
        </w:rPr>
        <w:t>1</w:t>
      </w:r>
      <w:r>
        <w:rPr>
          <w:rFonts w:ascii="Times New Roman" w:hAnsi="Times New Roman" w:eastAsia="仿宋_GB2312"/>
          <w:sz w:val="32"/>
          <w:szCs w:val="32"/>
        </w:rPr>
        <w:t>5项</w:t>
      </w:r>
      <w:r>
        <w:rPr>
          <w:rFonts w:hint="eastAsia" w:ascii="Times New Roman" w:hAnsi="Times New Roman" w:eastAsia="仿宋_GB2312"/>
          <w:sz w:val="32"/>
          <w:szCs w:val="32"/>
        </w:rPr>
        <w:t>，</w:t>
      </w:r>
      <w:r>
        <w:rPr>
          <w:rFonts w:ascii="Times New Roman" w:hAnsi="Times New Roman" w:eastAsia="仿宋_GB2312"/>
          <w:sz w:val="32"/>
          <w:szCs w:val="32"/>
        </w:rPr>
        <w:t>包括</w:t>
      </w:r>
      <w:r>
        <w:rPr>
          <w:rFonts w:hint="eastAsia" w:ascii="Times New Roman" w:hAnsi="Times New Roman" w:eastAsia="仿宋_GB2312"/>
          <w:sz w:val="32"/>
          <w:szCs w:val="32"/>
        </w:rPr>
        <w:t>：收支预算总体情况、收入预算情况、支出预算情况、财政拨款收支预算总体情况、财政拨款支出预算情况、财政拨款基本支出预算情况、一般公共预算支出预算情况、一般公共预算基本支出预算情况、一般公共预算“三公”经费会议费培训费支出预算情况、政府性基金预算支出预算情况、国有资本经营预算支出预算情况、一般公共预算机关运行经费支出预算情况、政府采购支出预算情况、国有资产占用情况、预算绩效目标设置情况</w:t>
      </w:r>
      <w:r>
        <w:rPr>
          <w:rFonts w:ascii="Times New Roman" w:hAnsi="Times New Roman" w:eastAsia="仿宋_GB2312"/>
          <w:sz w:val="32"/>
          <w:szCs w:val="32"/>
        </w:rPr>
        <w:t>。</w:t>
      </w:r>
    </w:p>
    <w:p w14:paraId="797BDADF">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名词解释为对</w:t>
      </w:r>
      <w:r>
        <w:rPr>
          <w:rFonts w:ascii="Times New Roman" w:hAnsi="Times New Roman" w:eastAsia="仿宋_GB2312"/>
          <w:sz w:val="32"/>
          <w:szCs w:val="32"/>
        </w:rPr>
        <w:t>部门</w:t>
      </w:r>
      <w:r>
        <w:rPr>
          <w:rFonts w:hint="eastAsia" w:ascii="Times New Roman" w:hAnsi="Times New Roman" w:eastAsia="仿宋_GB2312"/>
          <w:sz w:val="32"/>
          <w:szCs w:val="32"/>
        </w:rPr>
        <w:t>预算公开中使用的专业性较强的名词进行解释。</w:t>
      </w:r>
    </w:p>
    <w:p w14:paraId="1F888DB5">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其中，在公开“三公”经费、会议费、培训费预算信息时，应包含以下内容：“三公”经费预算总额和分项数额、会议费和培训费预算总额，并对增减变化的原因进行说明。“公务用车购置和运行费”公开为“公务用车购置费”和“公务用车运行费”。</w:t>
      </w:r>
    </w:p>
    <w:p w14:paraId="54B1136C">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需要</w:t>
      </w:r>
      <w:r>
        <w:rPr>
          <w:rFonts w:ascii="Times New Roman" w:hAnsi="Times New Roman" w:eastAsia="仿宋_GB2312"/>
          <w:sz w:val="32"/>
          <w:szCs w:val="32"/>
        </w:rPr>
        <w:t>说明的是，</w:t>
      </w:r>
      <w:r>
        <w:rPr>
          <w:rFonts w:hint="eastAsia" w:ascii="Times New Roman" w:hAnsi="Times New Roman" w:eastAsia="仿宋_GB2312"/>
          <w:sz w:val="32"/>
          <w:szCs w:val="32"/>
        </w:rPr>
        <w:t>各部门要严格按照附件中的公开模板进行规范化、标准化公开，除标注事项外不得随意删减表格或内容，没有数据的可以填零或空白，没有数据的空表，应在表底用文字注明本部门无相关收支项目。各部门应确保公开表格中的明细项目合计数与“合计”栏填列的数据一致。各部门在进行公开说明时，应确保文字说明中的数据与公开表格中的数据相一致。如表格为空表或表格中数据为“0”，对应的文字说明中金额也应填“0”。按要求需与上年预算数作对比说明的，即使发生额为“0”，若发生增减变化，也应填写增减变化原因。若无增减变化，则应写明“与上年预算数相同”。作数据对比时，若分母为零的，则无需说明增减比例。数据比对中上年数据为系统自动结转生成，原则上不允许修改填报，针对新增部门上年未进行预算公开的情况，新增部门可申请开放一体化系统上年数据修改功能，根据实际情况对上年数据进行修改。</w:t>
      </w:r>
    </w:p>
    <w:p w14:paraId="2842F8B1">
      <w:pPr>
        <w:spacing w:line="578" w:lineRule="exact"/>
        <w:ind w:firstLine="641"/>
        <w:rPr>
          <w:rFonts w:ascii="Times New Roman" w:hAnsi="Times New Roman" w:eastAsia="仿宋_GB2312"/>
          <w:b/>
          <w:sz w:val="32"/>
          <w:szCs w:val="32"/>
        </w:rPr>
      </w:pPr>
      <w:r>
        <w:rPr>
          <w:rFonts w:hint="eastAsia" w:ascii="Times New Roman" w:hAnsi="Times New Roman" w:eastAsia="仿宋_GB2312"/>
          <w:b/>
          <w:sz w:val="32"/>
          <w:szCs w:val="32"/>
        </w:rPr>
        <w:t>2.</w:t>
      </w:r>
      <w:r>
        <w:rPr>
          <w:rFonts w:ascii="Times New Roman" w:hAnsi="Times New Roman" w:eastAsia="仿宋_GB2312"/>
          <w:b/>
          <w:sz w:val="32"/>
          <w:szCs w:val="32"/>
        </w:rPr>
        <w:t xml:space="preserve"> 公开</w:t>
      </w:r>
      <w:r>
        <w:rPr>
          <w:rFonts w:hint="eastAsia" w:ascii="Times New Roman" w:hAnsi="Times New Roman" w:eastAsia="仿宋_GB2312"/>
          <w:b/>
          <w:sz w:val="32"/>
          <w:szCs w:val="32"/>
        </w:rPr>
        <w:t>2025</w:t>
      </w:r>
      <w:r>
        <w:rPr>
          <w:rFonts w:ascii="Times New Roman" w:hAnsi="Times New Roman" w:eastAsia="仿宋_GB2312"/>
          <w:b/>
          <w:sz w:val="32"/>
          <w:szCs w:val="32"/>
        </w:rPr>
        <w:t>年</w:t>
      </w:r>
      <w:r>
        <w:rPr>
          <w:rFonts w:hint="eastAsia" w:ascii="Times New Roman" w:hAnsi="Times New Roman" w:eastAsia="仿宋_GB2312"/>
          <w:b/>
          <w:sz w:val="32"/>
          <w:szCs w:val="32"/>
        </w:rPr>
        <w:t>园区本级</w:t>
      </w:r>
      <w:r>
        <w:rPr>
          <w:rFonts w:ascii="Times New Roman" w:hAnsi="Times New Roman" w:eastAsia="仿宋_GB2312"/>
          <w:b/>
          <w:sz w:val="32"/>
          <w:szCs w:val="32"/>
        </w:rPr>
        <w:t>部门决算</w:t>
      </w:r>
    </w:p>
    <w:p w14:paraId="2C4B6BB4">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（1）公开主体：</w:t>
      </w:r>
      <w:r>
        <w:rPr>
          <w:rFonts w:hint="eastAsia" w:ascii="Times New Roman" w:hAnsi="Times New Roman" w:eastAsia="仿宋_GB2312"/>
          <w:sz w:val="32"/>
          <w:szCs w:val="32"/>
        </w:rPr>
        <w:t>园区</w:t>
      </w:r>
      <w:r>
        <w:rPr>
          <w:rFonts w:ascii="Times New Roman" w:hAnsi="Times New Roman" w:eastAsia="仿宋_GB2312"/>
          <w:sz w:val="32"/>
          <w:szCs w:val="32"/>
        </w:rPr>
        <w:t>各部门。</w:t>
      </w:r>
    </w:p>
    <w:p w14:paraId="646FA437">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（2）公开时间：在</w:t>
      </w:r>
      <w:r>
        <w:rPr>
          <w:rFonts w:hint="eastAsia" w:ascii="Times New Roman" w:hAnsi="Times New Roman" w:eastAsia="仿宋_GB2312"/>
          <w:sz w:val="32"/>
          <w:szCs w:val="32"/>
        </w:rPr>
        <w:t>财政</w:t>
      </w:r>
      <w:r>
        <w:rPr>
          <w:rFonts w:ascii="Times New Roman" w:hAnsi="Times New Roman" w:eastAsia="仿宋_GB2312"/>
          <w:sz w:val="32"/>
          <w:szCs w:val="32"/>
        </w:rPr>
        <w:t>批复部门决算后20日内公开。</w:t>
      </w:r>
    </w:p>
    <w:p w14:paraId="29FBCB4B">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3</w:t>
      </w:r>
      <w:r>
        <w:rPr>
          <w:rFonts w:ascii="Times New Roman" w:hAnsi="Times New Roman" w:eastAsia="仿宋_GB2312"/>
          <w:sz w:val="32"/>
          <w:szCs w:val="32"/>
        </w:rPr>
        <w:t>）公开方式：</w:t>
      </w:r>
      <w:r>
        <w:rPr>
          <w:rFonts w:hint="eastAsia" w:ascii="Times New Roman" w:hAnsi="Times New Roman" w:eastAsia="仿宋_GB2312"/>
          <w:sz w:val="32"/>
          <w:szCs w:val="32"/>
        </w:rPr>
        <w:t>本部门门户</w:t>
      </w:r>
      <w:r>
        <w:rPr>
          <w:rFonts w:ascii="Times New Roman" w:hAnsi="Times New Roman" w:eastAsia="仿宋_GB2312"/>
          <w:sz w:val="32"/>
          <w:szCs w:val="32"/>
        </w:rPr>
        <w:t>网站和</w:t>
      </w:r>
      <w:r>
        <w:rPr>
          <w:rFonts w:hint="eastAsia" w:ascii="Times New Roman" w:hAnsi="Times New Roman" w:eastAsia="仿宋_GB2312"/>
          <w:sz w:val="32"/>
          <w:szCs w:val="32"/>
        </w:rPr>
        <w:t>全省预决算公开统一平台公开。如无独立的门户网站，只需在全省预决算公开统一平台公开。</w:t>
      </w:r>
    </w:p>
    <w:p w14:paraId="3BB2B2A5">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（4）公开内容：主要是部门概况、部门决算表、部门决算情况说明</w:t>
      </w:r>
      <w:r>
        <w:rPr>
          <w:rFonts w:hint="eastAsia" w:ascii="Times New Roman" w:hAnsi="Times New Roman" w:eastAsia="仿宋_GB2312"/>
          <w:sz w:val="32"/>
          <w:szCs w:val="32"/>
        </w:rPr>
        <w:t>、名词解释四</w:t>
      </w:r>
      <w:r>
        <w:rPr>
          <w:rFonts w:ascii="Times New Roman" w:hAnsi="Times New Roman" w:eastAsia="仿宋_GB2312"/>
          <w:sz w:val="32"/>
          <w:szCs w:val="32"/>
        </w:rPr>
        <w:t>个方面。</w:t>
      </w:r>
    </w:p>
    <w:p w14:paraId="517C38D6">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部门概况包括：</w:t>
      </w:r>
      <w:r>
        <w:rPr>
          <w:rFonts w:hint="eastAsia" w:ascii="Times New Roman" w:hAnsi="Times New Roman" w:eastAsia="仿宋_GB2312"/>
          <w:sz w:val="32"/>
          <w:szCs w:val="32"/>
        </w:rPr>
        <w:t>主要职能</w:t>
      </w:r>
      <w:r>
        <w:rPr>
          <w:rFonts w:ascii="Times New Roman" w:hAnsi="Times New Roman" w:eastAsia="仿宋_GB2312"/>
          <w:sz w:val="32"/>
          <w:szCs w:val="32"/>
        </w:rPr>
        <w:t>、</w:t>
      </w:r>
      <w:r>
        <w:rPr>
          <w:rFonts w:hint="eastAsia" w:ascii="Times New Roman" w:hAnsi="Times New Roman" w:eastAsia="仿宋_GB2312"/>
          <w:sz w:val="32"/>
          <w:szCs w:val="32"/>
        </w:rPr>
        <w:t>部门机构</w:t>
      </w:r>
      <w:r>
        <w:rPr>
          <w:rFonts w:ascii="Times New Roman" w:hAnsi="Times New Roman" w:eastAsia="仿宋_GB2312"/>
          <w:sz w:val="32"/>
          <w:szCs w:val="32"/>
        </w:rPr>
        <w:t>设置及</w:t>
      </w:r>
      <w:r>
        <w:rPr>
          <w:rFonts w:hint="eastAsia" w:ascii="Times New Roman" w:hAnsi="Times New Roman" w:eastAsia="仿宋_GB2312"/>
          <w:sz w:val="32"/>
          <w:szCs w:val="32"/>
        </w:rPr>
        <w:t>决算单位构成情况</w:t>
      </w:r>
      <w:r>
        <w:rPr>
          <w:rFonts w:ascii="Times New Roman" w:hAnsi="Times New Roman" w:eastAsia="仿宋_GB2312"/>
          <w:sz w:val="32"/>
          <w:szCs w:val="32"/>
        </w:rPr>
        <w:t>、年度主要工作</w:t>
      </w:r>
      <w:r>
        <w:rPr>
          <w:rFonts w:hint="eastAsia" w:ascii="Times New Roman" w:hAnsi="Times New Roman" w:eastAsia="仿宋_GB2312"/>
          <w:sz w:val="32"/>
          <w:szCs w:val="32"/>
        </w:rPr>
        <w:t>完成</w:t>
      </w:r>
      <w:r>
        <w:rPr>
          <w:rFonts w:ascii="Times New Roman" w:hAnsi="Times New Roman" w:eastAsia="仿宋_GB2312"/>
          <w:sz w:val="32"/>
          <w:szCs w:val="32"/>
        </w:rPr>
        <w:t>情况。</w:t>
      </w:r>
    </w:p>
    <w:p w14:paraId="259D3BDE">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部门决算表共</w:t>
      </w:r>
      <w:r>
        <w:rPr>
          <w:rFonts w:hint="eastAsia" w:ascii="Times New Roman" w:hAnsi="Times New Roman" w:eastAsia="仿宋_GB2312"/>
          <w:sz w:val="32"/>
          <w:szCs w:val="32"/>
        </w:rPr>
        <w:t>1</w:t>
      </w:r>
      <w:r>
        <w:rPr>
          <w:rFonts w:ascii="Times New Roman" w:hAnsi="Times New Roman" w:eastAsia="仿宋_GB2312"/>
          <w:sz w:val="32"/>
          <w:szCs w:val="32"/>
        </w:rPr>
        <w:t>3张</w:t>
      </w:r>
      <w:r>
        <w:rPr>
          <w:rFonts w:hint="eastAsia" w:ascii="Times New Roman" w:hAnsi="Times New Roman" w:eastAsia="仿宋_GB2312"/>
          <w:sz w:val="32"/>
          <w:szCs w:val="32"/>
        </w:rPr>
        <w:t>，</w:t>
      </w:r>
      <w:r>
        <w:rPr>
          <w:rFonts w:ascii="Times New Roman" w:hAnsi="Times New Roman" w:eastAsia="仿宋_GB2312"/>
          <w:sz w:val="32"/>
          <w:szCs w:val="32"/>
        </w:rPr>
        <w:t>包括：</w:t>
      </w:r>
      <w:r>
        <w:rPr>
          <w:rFonts w:hint="eastAsia" w:ascii="Times New Roman" w:hAnsi="Times New Roman" w:eastAsia="仿宋_GB2312"/>
          <w:sz w:val="32"/>
          <w:szCs w:val="32"/>
        </w:rPr>
        <w:t>收入支出决算总表</w:t>
      </w:r>
      <w:r>
        <w:rPr>
          <w:rFonts w:ascii="Times New Roman" w:hAnsi="Times New Roman" w:eastAsia="仿宋_GB2312"/>
          <w:sz w:val="32"/>
          <w:szCs w:val="32"/>
        </w:rPr>
        <w:t>、</w:t>
      </w:r>
      <w:r>
        <w:rPr>
          <w:rFonts w:hint="eastAsia" w:ascii="Times New Roman" w:hAnsi="Times New Roman" w:eastAsia="仿宋_GB2312"/>
          <w:sz w:val="32"/>
          <w:szCs w:val="32"/>
        </w:rPr>
        <w:t>收入决算表、支出决算表、财政拨款收入支出决算总表、财政拨款支出决算表（功能科目）</w:t>
      </w:r>
      <w:r>
        <w:rPr>
          <w:rFonts w:ascii="Times New Roman" w:hAnsi="Times New Roman" w:eastAsia="仿宋_GB2312"/>
          <w:sz w:val="32"/>
          <w:szCs w:val="32"/>
        </w:rPr>
        <w:t>、</w:t>
      </w:r>
      <w:r>
        <w:rPr>
          <w:rFonts w:hint="eastAsia" w:ascii="Times New Roman" w:hAnsi="Times New Roman" w:eastAsia="仿宋_GB2312"/>
          <w:sz w:val="32"/>
          <w:szCs w:val="32"/>
        </w:rPr>
        <w:t>财政拨款基本支出决算表（经济科目）</w:t>
      </w:r>
      <w:r>
        <w:rPr>
          <w:rFonts w:ascii="Times New Roman" w:hAnsi="Times New Roman" w:eastAsia="仿宋_GB2312"/>
          <w:sz w:val="32"/>
          <w:szCs w:val="32"/>
        </w:rPr>
        <w:t>、</w:t>
      </w:r>
      <w:r>
        <w:rPr>
          <w:rFonts w:hint="eastAsia" w:ascii="Times New Roman" w:hAnsi="Times New Roman" w:eastAsia="仿宋_GB2312"/>
          <w:sz w:val="32"/>
          <w:szCs w:val="32"/>
        </w:rPr>
        <w:t>一般公共预算支出决算表（功能科目）、一般公共预算基本支出决算表（经济科目）、财政拨款“三公”经费会议费培训费支出决算表、政府性基金预算收入支出决算表、国有资本经营预算支出决算表、财政拨款机关运行经费支出决算表、政府采购支出决算表</w:t>
      </w:r>
      <w:r>
        <w:rPr>
          <w:rFonts w:ascii="Times New Roman" w:hAnsi="Times New Roman" w:eastAsia="仿宋_GB2312"/>
          <w:sz w:val="32"/>
          <w:szCs w:val="32"/>
        </w:rPr>
        <w:t>。</w:t>
      </w:r>
    </w:p>
    <w:p w14:paraId="1C0E6A20">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部门决算公开说明事项共</w:t>
      </w:r>
      <w:r>
        <w:rPr>
          <w:rFonts w:hint="eastAsia" w:ascii="Times New Roman" w:hAnsi="Times New Roman" w:eastAsia="仿宋_GB2312"/>
          <w:sz w:val="32"/>
          <w:szCs w:val="32"/>
        </w:rPr>
        <w:t>1</w:t>
      </w:r>
      <w:r>
        <w:rPr>
          <w:rFonts w:ascii="Times New Roman" w:hAnsi="Times New Roman" w:eastAsia="仿宋_GB2312"/>
          <w:sz w:val="32"/>
          <w:szCs w:val="32"/>
        </w:rPr>
        <w:t>5项</w:t>
      </w:r>
      <w:r>
        <w:rPr>
          <w:rFonts w:hint="eastAsia" w:ascii="Times New Roman" w:hAnsi="Times New Roman" w:eastAsia="仿宋_GB2312"/>
          <w:sz w:val="32"/>
          <w:szCs w:val="32"/>
        </w:rPr>
        <w:t>，</w:t>
      </w:r>
      <w:r>
        <w:rPr>
          <w:rFonts w:ascii="Times New Roman" w:hAnsi="Times New Roman" w:eastAsia="仿宋_GB2312"/>
          <w:sz w:val="32"/>
          <w:szCs w:val="32"/>
        </w:rPr>
        <w:t>包括</w:t>
      </w:r>
      <w:r>
        <w:rPr>
          <w:rFonts w:hint="eastAsia" w:ascii="Times New Roman" w:hAnsi="Times New Roman" w:eastAsia="仿宋_GB2312"/>
          <w:sz w:val="32"/>
          <w:szCs w:val="32"/>
        </w:rPr>
        <w:t>：收入支出决算总体情况</w:t>
      </w:r>
      <w:r>
        <w:rPr>
          <w:rFonts w:ascii="Times New Roman" w:hAnsi="Times New Roman" w:eastAsia="仿宋_GB2312"/>
          <w:sz w:val="32"/>
          <w:szCs w:val="32"/>
        </w:rPr>
        <w:t>、</w:t>
      </w:r>
      <w:r>
        <w:rPr>
          <w:rFonts w:hint="eastAsia" w:ascii="Times New Roman" w:hAnsi="Times New Roman" w:eastAsia="仿宋_GB2312"/>
          <w:sz w:val="32"/>
          <w:szCs w:val="32"/>
        </w:rPr>
        <w:t>收入决算情况</w:t>
      </w:r>
      <w:r>
        <w:rPr>
          <w:rFonts w:ascii="Times New Roman" w:hAnsi="Times New Roman" w:eastAsia="仿宋_GB2312"/>
          <w:sz w:val="32"/>
          <w:szCs w:val="32"/>
        </w:rPr>
        <w:t>、</w:t>
      </w:r>
      <w:r>
        <w:rPr>
          <w:rFonts w:hint="eastAsia" w:ascii="Times New Roman" w:hAnsi="Times New Roman" w:eastAsia="仿宋_GB2312"/>
          <w:sz w:val="32"/>
          <w:szCs w:val="32"/>
        </w:rPr>
        <w:t>支出决算情况</w:t>
      </w:r>
      <w:r>
        <w:rPr>
          <w:rFonts w:ascii="Times New Roman" w:hAnsi="Times New Roman" w:eastAsia="仿宋_GB2312"/>
          <w:sz w:val="32"/>
          <w:szCs w:val="32"/>
        </w:rPr>
        <w:t>、</w:t>
      </w:r>
      <w:r>
        <w:rPr>
          <w:rFonts w:hint="eastAsia" w:ascii="Times New Roman" w:hAnsi="Times New Roman" w:eastAsia="仿宋_GB2312"/>
          <w:sz w:val="32"/>
          <w:szCs w:val="32"/>
        </w:rPr>
        <w:t>财政拨款收入支出决算总体情况</w:t>
      </w:r>
      <w:r>
        <w:rPr>
          <w:rFonts w:ascii="Times New Roman" w:hAnsi="Times New Roman" w:eastAsia="仿宋_GB2312"/>
          <w:sz w:val="32"/>
          <w:szCs w:val="32"/>
        </w:rPr>
        <w:t>、</w:t>
      </w:r>
      <w:r>
        <w:rPr>
          <w:rFonts w:hint="eastAsia" w:ascii="Times New Roman" w:hAnsi="Times New Roman" w:eastAsia="仿宋_GB2312"/>
          <w:sz w:val="32"/>
          <w:szCs w:val="32"/>
        </w:rPr>
        <w:t>财政拨款支出决算情况</w:t>
      </w:r>
      <w:r>
        <w:rPr>
          <w:rFonts w:ascii="Times New Roman" w:hAnsi="Times New Roman" w:eastAsia="仿宋_GB2312"/>
          <w:sz w:val="32"/>
          <w:szCs w:val="32"/>
        </w:rPr>
        <w:t>、</w:t>
      </w:r>
      <w:r>
        <w:rPr>
          <w:rFonts w:hint="eastAsia" w:ascii="Times New Roman" w:hAnsi="Times New Roman" w:eastAsia="仿宋_GB2312"/>
          <w:sz w:val="32"/>
          <w:szCs w:val="32"/>
        </w:rPr>
        <w:t>财政拨款基本支出决算情况</w:t>
      </w:r>
      <w:r>
        <w:rPr>
          <w:rFonts w:ascii="Times New Roman" w:hAnsi="Times New Roman" w:eastAsia="仿宋_GB2312"/>
          <w:sz w:val="32"/>
          <w:szCs w:val="32"/>
        </w:rPr>
        <w:t>、</w:t>
      </w:r>
      <w:r>
        <w:rPr>
          <w:rFonts w:hint="eastAsia" w:ascii="Times New Roman" w:hAnsi="Times New Roman" w:eastAsia="仿宋_GB2312"/>
          <w:sz w:val="32"/>
          <w:szCs w:val="32"/>
        </w:rPr>
        <w:t>一般公共预算财政拨款支出决算情况</w:t>
      </w:r>
      <w:r>
        <w:rPr>
          <w:rFonts w:ascii="Times New Roman" w:hAnsi="Times New Roman" w:eastAsia="仿宋_GB2312"/>
          <w:sz w:val="32"/>
          <w:szCs w:val="32"/>
        </w:rPr>
        <w:t>、</w:t>
      </w:r>
      <w:r>
        <w:rPr>
          <w:rFonts w:hint="eastAsia" w:ascii="Times New Roman" w:hAnsi="Times New Roman" w:eastAsia="仿宋_GB2312"/>
          <w:sz w:val="32"/>
          <w:szCs w:val="32"/>
        </w:rPr>
        <w:t>一般公共预算财政拨款基本支出决算情况、财政拨款“三公”经费会议费培训费支出情况、政府性基金预算财政拨款收入支出决算情况、国有资本经营预算财政拨款支出决算情况、财政拨款机关运行经费支出决算情况、政府采购支出决算情况、国有资产占用情况</w:t>
      </w:r>
      <w:r>
        <w:rPr>
          <w:rFonts w:ascii="Times New Roman" w:hAnsi="Times New Roman" w:eastAsia="仿宋_GB2312"/>
          <w:sz w:val="32"/>
          <w:szCs w:val="32"/>
        </w:rPr>
        <w:t>、</w:t>
      </w:r>
      <w:r>
        <w:rPr>
          <w:rFonts w:hint="eastAsia" w:ascii="Times New Roman" w:hAnsi="Times New Roman" w:eastAsia="仿宋_GB2312"/>
          <w:sz w:val="32"/>
          <w:szCs w:val="32"/>
        </w:rPr>
        <w:t>预算绩效评价工作开展情况</w:t>
      </w:r>
      <w:r>
        <w:rPr>
          <w:rFonts w:ascii="Times New Roman" w:hAnsi="Times New Roman" w:eastAsia="仿宋_GB2312"/>
          <w:sz w:val="32"/>
          <w:szCs w:val="32"/>
        </w:rPr>
        <w:t>。</w:t>
      </w:r>
    </w:p>
    <w:p w14:paraId="700A031F">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名词解释为对部门决算公开中使用的专业性较强的名词进行解释。</w:t>
      </w:r>
    </w:p>
    <w:p w14:paraId="4B26B0A0">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其中，在公开“三公”经费、会议费、培训费决算信息时，应包含以下内容：“三公”经费决算总额和分项数额、会议费和培训费决算总额，并对增减变化的原因进行说明（决算报表说明中需与当年预算数进行对比）。“公务用车购置和运行维护费”公开为“公务用车购置费”和“公务用车运行维护费”。并说明因公出国（境）团组数及人数，公务用车购置数及保有量，国内公务接待的批次、人数、经费总额。会议费、培训费决算公开要说明召开会议和组织培训的次数和人数等情况。“三公”经费、会议费和培训费决算情况说明中“调整后预算”是指按规定程序调整后的预算数，各分项完成情况均不得大于1</w:t>
      </w:r>
      <w:r>
        <w:rPr>
          <w:rFonts w:ascii="Times New Roman" w:hAnsi="Times New Roman" w:eastAsia="仿宋_GB2312"/>
          <w:sz w:val="32"/>
          <w:szCs w:val="32"/>
        </w:rPr>
        <w:t>00%。</w:t>
      </w:r>
    </w:p>
    <w:p w14:paraId="2652C76A">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需要</w:t>
      </w:r>
      <w:r>
        <w:rPr>
          <w:rFonts w:ascii="Times New Roman" w:hAnsi="Times New Roman" w:eastAsia="仿宋_GB2312"/>
          <w:sz w:val="32"/>
          <w:szCs w:val="32"/>
        </w:rPr>
        <w:t>说明的是，</w:t>
      </w:r>
      <w:r>
        <w:rPr>
          <w:rFonts w:hint="eastAsia" w:ascii="Times New Roman" w:hAnsi="Times New Roman" w:eastAsia="仿宋_GB2312"/>
          <w:sz w:val="32"/>
          <w:szCs w:val="32"/>
        </w:rPr>
        <w:t>各部门要严格按照附件中的公开模板进行规范化、标准化公开，除标注事项外不得随意删减表格或内容，没有数据的可以填零或空白，没有数据的空表，应在表底用文字注明本部门无相关收支项目。各部门应确保公开表格中的明细项目合计数与“合计”栏填列的数据一致。各部门在进行公开说明时，应确保文字说明中的数据与公开表格中的数据相一致。如表格为空表或表格中数据为“0”，对应的文字说明中金额也应填“0”。按要求需与上年决算数或本年预算数作对比说明的，即使发生额为“0”，若发生增减变化，也应填写增减变化原因。若无增减变化，则应写明“与上年决算数（或本年预算数）相同”。作数据对比时，若分母为零的，则无需说明增减比例。数据比对中上年数据为系统自动结转生成，原则上不允许修改填报，针对新增部门上年未进行决算公开的情况，新增部门可申请开放一体化系统上年数据修改功能，根据实际情况对上年数据进行修改。</w:t>
      </w:r>
    </w:p>
    <w:p w14:paraId="50B8E674">
      <w:pPr>
        <w:spacing w:line="578" w:lineRule="exact"/>
        <w:ind w:firstLine="641"/>
        <w:rPr>
          <w:rFonts w:ascii="Times New Roman" w:hAnsi="Times New Roman" w:eastAsia="仿宋_GB2312"/>
          <w:b/>
          <w:sz w:val="32"/>
          <w:szCs w:val="32"/>
        </w:rPr>
      </w:pPr>
      <w:r>
        <w:rPr>
          <w:rFonts w:hint="eastAsia" w:ascii="Times New Roman" w:hAnsi="Times New Roman" w:eastAsia="仿宋_GB2312"/>
          <w:b/>
          <w:sz w:val="32"/>
          <w:szCs w:val="32"/>
        </w:rPr>
        <w:t>3</w:t>
      </w:r>
      <w:r>
        <w:rPr>
          <w:rFonts w:ascii="Times New Roman" w:hAnsi="Times New Roman" w:eastAsia="仿宋_GB2312"/>
          <w:b/>
          <w:sz w:val="32"/>
          <w:szCs w:val="32"/>
        </w:rPr>
        <w:t xml:space="preserve">. </w:t>
      </w:r>
      <w:r>
        <w:rPr>
          <w:rFonts w:hint="eastAsia" w:ascii="Times New Roman" w:hAnsi="Times New Roman" w:eastAsia="仿宋_GB2312"/>
          <w:b/>
          <w:sz w:val="32"/>
          <w:szCs w:val="32"/>
        </w:rPr>
        <w:t>园区本级部门财政专项资金公开</w:t>
      </w:r>
    </w:p>
    <w:p w14:paraId="606DCBC7">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（1）公开主体：园区</w:t>
      </w:r>
      <w:r>
        <w:rPr>
          <w:rFonts w:ascii="Times New Roman" w:hAnsi="Times New Roman" w:eastAsia="仿宋_GB2312"/>
          <w:sz w:val="32"/>
          <w:szCs w:val="32"/>
        </w:rPr>
        <w:t>各部门。</w:t>
      </w:r>
    </w:p>
    <w:p w14:paraId="6F2F70C0">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（2）公开时间：根据资金分配流程及时公开。</w:t>
      </w:r>
    </w:p>
    <w:p w14:paraId="0A055F54">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（3）公开方式：纳入各级政府部门专项资金管理清单的专项资金需在本部门门户网站和全省预决算公开统一平台公开。如无独立的门户网站，只需在全省预决算公开统一平台公开。</w:t>
      </w:r>
    </w:p>
    <w:p w14:paraId="0B26CA73">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（4）公开内容：凡</w:t>
      </w:r>
      <w:r>
        <w:rPr>
          <w:rFonts w:ascii="Times New Roman" w:hAnsi="Times New Roman" w:eastAsia="仿宋_GB2312"/>
          <w:sz w:val="32"/>
          <w:szCs w:val="32"/>
        </w:rPr>
        <w:t>纳入</w:t>
      </w:r>
      <w:r>
        <w:rPr>
          <w:rFonts w:hint="eastAsia" w:ascii="Times New Roman" w:hAnsi="Times New Roman" w:eastAsia="仿宋_GB2312"/>
          <w:sz w:val="32"/>
          <w:szCs w:val="32"/>
        </w:rPr>
        <w:t>《2026年度苏州工业园区政府部门专项资金管理清单》的专项资金，都应公开相关资金分配等信息。对于实行因素法分配的项目，主管部门应公开分配因素、权重及分配结果；对于实行申报制的项目，主管部门应公开项目申报指南、分配结果等；其他项目也应该及时公开分配结果。</w:t>
      </w:r>
    </w:p>
    <w:p w14:paraId="6A314257">
      <w:pPr>
        <w:spacing w:line="578" w:lineRule="exact"/>
        <w:ind w:firstLine="641"/>
        <w:rPr>
          <w:rFonts w:ascii="Times New Roman" w:hAnsi="Times New Roman" w:eastAsia="仿宋_GB2312"/>
          <w:b/>
          <w:sz w:val="32"/>
          <w:szCs w:val="32"/>
        </w:rPr>
      </w:pPr>
      <w:r>
        <w:rPr>
          <w:rFonts w:hint="eastAsia" w:ascii="Times New Roman" w:hAnsi="Times New Roman" w:eastAsia="仿宋_GB2312"/>
          <w:b/>
          <w:sz w:val="32"/>
          <w:szCs w:val="32"/>
        </w:rPr>
        <w:t>4</w:t>
      </w:r>
      <w:r>
        <w:rPr>
          <w:rFonts w:ascii="Times New Roman" w:hAnsi="Times New Roman" w:eastAsia="仿宋_GB2312"/>
          <w:b/>
          <w:sz w:val="32"/>
          <w:szCs w:val="32"/>
        </w:rPr>
        <w:t xml:space="preserve">. </w:t>
      </w:r>
      <w:r>
        <w:rPr>
          <w:rFonts w:hint="eastAsia" w:ascii="Times New Roman" w:hAnsi="Times New Roman" w:eastAsia="仿宋_GB2312"/>
          <w:b/>
          <w:sz w:val="32"/>
          <w:szCs w:val="32"/>
        </w:rPr>
        <w:t>园区本级部门预算绩效信息公开</w:t>
      </w:r>
    </w:p>
    <w:p w14:paraId="7ECAF604">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（1）公开主体：纳入预算绩效管理的主管部门。</w:t>
      </w:r>
    </w:p>
    <w:p w14:paraId="4B4D05AB">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（2）公开时间：在公开部门预算时同步公开项目绩效目标；在项目绩效评价结束后公开项目绩效再评价结果。</w:t>
      </w:r>
    </w:p>
    <w:p w14:paraId="64DF41AB">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（3）公开方式：本部门门户网站和全省预决算公开统一平台公开。如无独立的门户网站，只需在全省预决算公开统一平台公开。</w:t>
      </w:r>
    </w:p>
    <w:p w14:paraId="63E72113">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（4）公开内容：</w:t>
      </w:r>
    </w:p>
    <w:p w14:paraId="34ECBB95">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① 预算绩效目标公开。公开绩效目标申报表。</w:t>
      </w:r>
    </w:p>
    <w:p w14:paraId="78E50942">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② 绩效评价结果公开。公开部门撰写的项目绩效自评价报告以及重点绩效管理项目评价表。</w:t>
      </w:r>
    </w:p>
    <w:p w14:paraId="05A129C8">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（5）其他需公开的预算绩效信息，根据相关规定执行。</w:t>
      </w:r>
    </w:p>
    <w:p w14:paraId="12CC9A6D">
      <w:pPr>
        <w:spacing w:line="578" w:lineRule="exact"/>
        <w:ind w:firstLine="641"/>
        <w:rPr>
          <w:rFonts w:ascii="Times New Roman" w:hAnsi="Times New Roman" w:eastAsia="仿宋_GB2312"/>
          <w:b/>
          <w:sz w:val="32"/>
          <w:szCs w:val="32"/>
        </w:rPr>
      </w:pPr>
      <w:r>
        <w:rPr>
          <w:rFonts w:hint="eastAsia" w:ascii="Times New Roman" w:hAnsi="Times New Roman" w:eastAsia="仿宋_GB2312"/>
          <w:b/>
          <w:sz w:val="32"/>
          <w:szCs w:val="32"/>
        </w:rPr>
        <w:t>5</w:t>
      </w:r>
      <w:r>
        <w:rPr>
          <w:rFonts w:ascii="Times New Roman" w:hAnsi="Times New Roman" w:eastAsia="仿宋_GB2312"/>
          <w:b/>
          <w:sz w:val="32"/>
          <w:szCs w:val="32"/>
        </w:rPr>
        <w:t xml:space="preserve">. </w:t>
      </w:r>
      <w:r>
        <w:rPr>
          <w:rFonts w:hint="eastAsia" w:ascii="Times New Roman" w:hAnsi="Times New Roman" w:eastAsia="仿宋_GB2312"/>
          <w:b/>
          <w:sz w:val="32"/>
          <w:szCs w:val="32"/>
        </w:rPr>
        <w:t>园区本级部门</w:t>
      </w:r>
      <w:r>
        <w:rPr>
          <w:rFonts w:ascii="Times New Roman" w:hAnsi="Times New Roman" w:eastAsia="仿宋_GB2312"/>
          <w:b/>
          <w:sz w:val="32"/>
          <w:szCs w:val="32"/>
        </w:rPr>
        <w:t>政府采购信息公开</w:t>
      </w:r>
    </w:p>
    <w:p w14:paraId="4E4D06FD">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公开主体：</w:t>
      </w:r>
      <w:r>
        <w:rPr>
          <w:rFonts w:hint="eastAsia" w:ascii="Times New Roman" w:hAnsi="Times New Roman" w:eastAsia="仿宋_GB2312"/>
          <w:sz w:val="32"/>
          <w:szCs w:val="32"/>
        </w:rPr>
        <w:t>园区各部门</w:t>
      </w:r>
      <w:r>
        <w:rPr>
          <w:rFonts w:ascii="Times New Roman" w:hAnsi="Times New Roman" w:eastAsia="仿宋_GB2312"/>
          <w:sz w:val="32"/>
          <w:szCs w:val="32"/>
        </w:rPr>
        <w:t>。</w:t>
      </w:r>
    </w:p>
    <w:p w14:paraId="7C11E502">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公开时间：</w:t>
      </w:r>
      <w:r>
        <w:rPr>
          <w:rFonts w:hint="eastAsia" w:ascii="Times New Roman" w:hAnsi="Times New Roman" w:eastAsia="仿宋_GB2312"/>
          <w:sz w:val="32"/>
          <w:szCs w:val="32"/>
        </w:rPr>
        <w:t>按采购进程及时公开。</w:t>
      </w:r>
    </w:p>
    <w:p w14:paraId="558B7A68">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公开方式</w:t>
      </w:r>
      <w:r>
        <w:rPr>
          <w:rFonts w:hint="eastAsia" w:ascii="Times New Roman" w:hAnsi="Times New Roman" w:eastAsia="仿宋_GB2312"/>
          <w:sz w:val="32"/>
          <w:szCs w:val="32"/>
        </w:rPr>
        <w:t>：在相关政府采购网站公开</w:t>
      </w:r>
      <w:r>
        <w:rPr>
          <w:rFonts w:ascii="Times New Roman" w:hAnsi="Times New Roman" w:eastAsia="仿宋_GB2312"/>
          <w:sz w:val="32"/>
          <w:szCs w:val="32"/>
        </w:rPr>
        <w:t>。</w:t>
      </w:r>
    </w:p>
    <w:p w14:paraId="62E3CB36">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公开内容：政府采购项目信息及法律、法规、规章规定应当公开的政府采购信息</w:t>
      </w:r>
      <w:r>
        <w:rPr>
          <w:rFonts w:hint="eastAsia" w:ascii="Times New Roman" w:hAnsi="Times New Roman" w:eastAsia="仿宋_GB2312"/>
          <w:sz w:val="32"/>
          <w:szCs w:val="32"/>
        </w:rPr>
        <w:t>，</w:t>
      </w:r>
      <w:r>
        <w:rPr>
          <w:rFonts w:ascii="Times New Roman" w:hAnsi="Times New Roman" w:eastAsia="仿宋_GB2312"/>
          <w:sz w:val="32"/>
          <w:szCs w:val="32"/>
        </w:rPr>
        <w:t>包括</w:t>
      </w:r>
      <w:r>
        <w:rPr>
          <w:rFonts w:hint="eastAsia" w:ascii="Times New Roman" w:hAnsi="Times New Roman" w:eastAsia="仿宋_GB2312"/>
          <w:sz w:val="32"/>
          <w:szCs w:val="32"/>
        </w:rPr>
        <w:t>采购</w:t>
      </w:r>
      <w:r>
        <w:rPr>
          <w:rFonts w:ascii="Times New Roman" w:hAnsi="Times New Roman" w:eastAsia="仿宋_GB2312"/>
          <w:sz w:val="32"/>
          <w:szCs w:val="32"/>
        </w:rPr>
        <w:t>项目公告、采购文件、采购项目预算金额、采购结果等。</w:t>
      </w:r>
    </w:p>
    <w:p w14:paraId="57F7B1E1">
      <w:pPr>
        <w:spacing w:line="578" w:lineRule="exact"/>
        <w:ind w:firstLine="641"/>
        <w:rPr>
          <w:rFonts w:ascii="Times New Roman" w:hAnsi="Times New Roman" w:eastAsia="仿宋_GB2312"/>
          <w:b/>
          <w:sz w:val="32"/>
          <w:szCs w:val="32"/>
        </w:rPr>
      </w:pPr>
      <w:r>
        <w:rPr>
          <w:rFonts w:hint="eastAsia" w:ascii="Times New Roman" w:hAnsi="Times New Roman" w:eastAsia="仿宋_GB2312"/>
          <w:b/>
          <w:sz w:val="32"/>
          <w:szCs w:val="32"/>
        </w:rPr>
        <w:t>6</w:t>
      </w:r>
      <w:r>
        <w:rPr>
          <w:rFonts w:ascii="Times New Roman" w:hAnsi="Times New Roman" w:eastAsia="仿宋_GB2312"/>
          <w:b/>
          <w:sz w:val="32"/>
          <w:szCs w:val="32"/>
        </w:rPr>
        <w:t xml:space="preserve">. </w:t>
      </w:r>
      <w:r>
        <w:rPr>
          <w:rFonts w:hint="eastAsia" w:ascii="Times New Roman" w:hAnsi="Times New Roman" w:eastAsia="仿宋_GB2312"/>
          <w:b/>
          <w:sz w:val="32"/>
          <w:szCs w:val="32"/>
        </w:rPr>
        <w:t>园区本级</w:t>
      </w:r>
      <w:r>
        <w:rPr>
          <w:rFonts w:ascii="Times New Roman" w:hAnsi="Times New Roman" w:eastAsia="仿宋_GB2312"/>
          <w:b/>
          <w:sz w:val="32"/>
          <w:szCs w:val="32"/>
        </w:rPr>
        <w:t>部门资产管理信息公开</w:t>
      </w:r>
    </w:p>
    <w:p w14:paraId="546FE7B8">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公开主体：</w:t>
      </w:r>
      <w:r>
        <w:rPr>
          <w:rFonts w:hint="eastAsia" w:ascii="Times New Roman" w:hAnsi="Times New Roman" w:eastAsia="仿宋_GB2312"/>
          <w:sz w:val="32"/>
          <w:szCs w:val="32"/>
        </w:rPr>
        <w:t>园区各部门</w:t>
      </w:r>
      <w:r>
        <w:rPr>
          <w:rFonts w:ascii="Times New Roman" w:hAnsi="Times New Roman" w:eastAsia="仿宋_GB2312"/>
          <w:sz w:val="32"/>
          <w:szCs w:val="32"/>
        </w:rPr>
        <w:t>。</w:t>
      </w:r>
    </w:p>
    <w:p w14:paraId="641955A8">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公开时间：在公开部门预决算时</w:t>
      </w:r>
      <w:r>
        <w:rPr>
          <w:rFonts w:hint="eastAsia" w:ascii="Times New Roman" w:hAnsi="Times New Roman" w:eastAsia="仿宋_GB2312"/>
          <w:sz w:val="32"/>
          <w:szCs w:val="32"/>
        </w:rPr>
        <w:t>同步</w:t>
      </w:r>
      <w:r>
        <w:rPr>
          <w:rFonts w:ascii="Times New Roman" w:hAnsi="Times New Roman" w:eastAsia="仿宋_GB2312"/>
          <w:sz w:val="32"/>
          <w:szCs w:val="32"/>
        </w:rPr>
        <w:t>公开。</w:t>
      </w:r>
    </w:p>
    <w:p w14:paraId="3AF809BD">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公开方式：</w:t>
      </w:r>
      <w:r>
        <w:rPr>
          <w:rFonts w:hint="eastAsia" w:ascii="Times New Roman" w:hAnsi="Times New Roman" w:eastAsia="仿宋_GB2312"/>
          <w:sz w:val="32"/>
          <w:szCs w:val="32"/>
        </w:rPr>
        <w:t>本部门门户网站和全省预决算公开统一平台公开。如无独立的门户网站，只需在全省预决算公开统一平台公开。</w:t>
      </w:r>
    </w:p>
    <w:p w14:paraId="589A6D3A">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公开内容：</w:t>
      </w:r>
      <w:r>
        <w:rPr>
          <w:rFonts w:hint="eastAsia" w:ascii="Times New Roman" w:hAnsi="Times New Roman" w:eastAsia="仿宋_GB2312"/>
          <w:sz w:val="32"/>
          <w:szCs w:val="32"/>
        </w:rPr>
        <w:t>占有、使用国有资产的有关情况</w:t>
      </w:r>
      <w:r>
        <w:rPr>
          <w:rFonts w:ascii="Times New Roman" w:hAnsi="Times New Roman" w:eastAsia="仿宋_GB2312"/>
          <w:sz w:val="32"/>
          <w:szCs w:val="32"/>
        </w:rPr>
        <w:t>。</w:t>
      </w:r>
    </w:p>
    <w:p w14:paraId="375D348B">
      <w:pPr>
        <w:spacing w:line="578" w:lineRule="exact"/>
        <w:ind w:firstLine="641"/>
        <w:rPr>
          <w:rFonts w:ascii="Times New Roman" w:hAnsi="Times New Roman" w:eastAsia="仿宋_GB2312"/>
          <w:b/>
          <w:sz w:val="32"/>
          <w:szCs w:val="32"/>
        </w:rPr>
      </w:pPr>
      <w:r>
        <w:rPr>
          <w:rFonts w:hint="eastAsia" w:ascii="Times New Roman" w:hAnsi="Times New Roman" w:eastAsia="仿宋_GB2312"/>
          <w:b/>
          <w:sz w:val="32"/>
          <w:szCs w:val="32"/>
        </w:rPr>
        <w:t>7</w:t>
      </w:r>
      <w:r>
        <w:rPr>
          <w:rFonts w:ascii="Times New Roman" w:hAnsi="Times New Roman" w:eastAsia="仿宋_GB2312"/>
          <w:b/>
          <w:sz w:val="32"/>
          <w:szCs w:val="32"/>
        </w:rPr>
        <w:t>. 园区本级部门预决算公开管理文件</w:t>
      </w:r>
    </w:p>
    <w:p w14:paraId="0DB5969C">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1</w:t>
      </w:r>
      <w:r>
        <w:rPr>
          <w:rFonts w:ascii="Times New Roman" w:hAnsi="Times New Roman" w:eastAsia="仿宋_GB2312"/>
          <w:sz w:val="32"/>
          <w:szCs w:val="32"/>
        </w:rPr>
        <w:t>）公开主体：园区各部门。</w:t>
      </w:r>
    </w:p>
    <w:p w14:paraId="0A5F978C">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2</w:t>
      </w:r>
      <w:r>
        <w:rPr>
          <w:rFonts w:ascii="Times New Roman" w:hAnsi="Times New Roman" w:eastAsia="仿宋_GB2312"/>
          <w:sz w:val="32"/>
          <w:szCs w:val="32"/>
        </w:rPr>
        <w:t>）公开内容：本部门制定的预决算信息公开管理办法或文件等。</w:t>
      </w:r>
    </w:p>
    <w:p w14:paraId="1045842B">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3</w:t>
      </w:r>
      <w:r>
        <w:rPr>
          <w:rFonts w:ascii="Times New Roman" w:hAnsi="Times New Roman" w:eastAsia="仿宋_GB2312"/>
          <w:sz w:val="32"/>
          <w:szCs w:val="32"/>
        </w:rPr>
        <w:t>）公开时间：新增预算单位和对原办法进行修订的部门，应在文件印发后</w:t>
      </w:r>
      <w:r>
        <w:rPr>
          <w:rFonts w:hint="eastAsia" w:ascii="Times New Roman" w:hAnsi="Times New Roman" w:eastAsia="仿宋_GB2312"/>
          <w:sz w:val="32"/>
          <w:szCs w:val="32"/>
        </w:rPr>
        <w:t>2</w:t>
      </w:r>
      <w:r>
        <w:rPr>
          <w:rFonts w:ascii="Times New Roman" w:hAnsi="Times New Roman" w:eastAsia="仿宋_GB2312"/>
          <w:sz w:val="32"/>
          <w:szCs w:val="32"/>
        </w:rPr>
        <w:t>0个工作日内公开。</w:t>
      </w:r>
    </w:p>
    <w:p w14:paraId="55EC22D6">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4</w:t>
      </w:r>
      <w:r>
        <w:rPr>
          <w:rFonts w:ascii="Times New Roman" w:hAnsi="Times New Roman" w:eastAsia="仿宋_GB2312"/>
          <w:sz w:val="32"/>
          <w:szCs w:val="32"/>
        </w:rPr>
        <w:t>）公开方式：江苏省预决算公开统一平台公开。</w:t>
      </w:r>
    </w:p>
    <w:p w14:paraId="5F0154F1">
      <w:pPr>
        <w:spacing w:line="578" w:lineRule="exact"/>
        <w:ind w:firstLine="641"/>
        <w:rPr>
          <w:rFonts w:ascii="楷体_GB2312" w:hAnsi="Times New Roman" w:eastAsia="楷体_GB2312"/>
          <w:b/>
          <w:sz w:val="32"/>
          <w:szCs w:val="32"/>
        </w:rPr>
      </w:pPr>
      <w:r>
        <w:rPr>
          <w:rFonts w:hint="eastAsia" w:ascii="楷体_GB2312" w:hAnsi="Times New Roman" w:eastAsia="楷体_GB2312"/>
          <w:b/>
          <w:sz w:val="32"/>
          <w:szCs w:val="32"/>
        </w:rPr>
        <w:t>（三）园区本级部门所属单位预决算公开</w:t>
      </w:r>
    </w:p>
    <w:p w14:paraId="51247C4A">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 xml:space="preserve"> </w:t>
      </w:r>
      <w:r>
        <w:rPr>
          <w:rFonts w:hint="eastAsia" w:ascii="Times New Roman" w:hAnsi="Times New Roman" w:eastAsia="仿宋_GB2312"/>
          <w:sz w:val="32"/>
          <w:szCs w:val="32"/>
        </w:rPr>
        <w:t>公开主体：园区各部门所属单位。</w:t>
      </w:r>
    </w:p>
    <w:p w14:paraId="7FC0FB72">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 xml:space="preserve"> </w:t>
      </w:r>
      <w:r>
        <w:rPr>
          <w:rFonts w:hint="eastAsia" w:ascii="Times New Roman" w:hAnsi="Times New Roman" w:eastAsia="仿宋_GB2312"/>
          <w:sz w:val="32"/>
          <w:szCs w:val="32"/>
        </w:rPr>
        <w:t>公开时间：</w:t>
      </w:r>
      <w:r>
        <w:rPr>
          <w:rFonts w:ascii="Times New Roman" w:hAnsi="Times New Roman" w:eastAsia="仿宋_GB2312"/>
          <w:sz w:val="32"/>
          <w:szCs w:val="32"/>
        </w:rPr>
        <w:t>在</w:t>
      </w:r>
      <w:r>
        <w:rPr>
          <w:rFonts w:hint="eastAsia" w:ascii="Times New Roman" w:hAnsi="Times New Roman" w:eastAsia="仿宋_GB2312"/>
          <w:sz w:val="32"/>
          <w:szCs w:val="32"/>
        </w:rPr>
        <w:t>财政</w:t>
      </w:r>
      <w:r>
        <w:rPr>
          <w:rFonts w:ascii="Times New Roman" w:hAnsi="Times New Roman" w:eastAsia="仿宋_GB2312"/>
          <w:sz w:val="32"/>
          <w:szCs w:val="32"/>
        </w:rPr>
        <w:t>批复</w:t>
      </w:r>
      <w:r>
        <w:rPr>
          <w:rFonts w:hint="eastAsia" w:ascii="Times New Roman" w:hAnsi="Times New Roman" w:eastAsia="仿宋_GB2312"/>
          <w:sz w:val="32"/>
          <w:szCs w:val="32"/>
        </w:rPr>
        <w:t>单位</w:t>
      </w:r>
      <w:r>
        <w:rPr>
          <w:rFonts w:ascii="Times New Roman" w:hAnsi="Times New Roman" w:eastAsia="仿宋_GB2312"/>
          <w:sz w:val="32"/>
          <w:szCs w:val="32"/>
        </w:rPr>
        <w:t>预决算后20日内公开。</w:t>
      </w:r>
    </w:p>
    <w:p w14:paraId="297B3914">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 xml:space="preserve"> </w:t>
      </w:r>
      <w:r>
        <w:rPr>
          <w:rFonts w:hint="eastAsia" w:ascii="Times New Roman" w:hAnsi="Times New Roman" w:eastAsia="仿宋_GB2312"/>
          <w:sz w:val="32"/>
          <w:szCs w:val="32"/>
        </w:rPr>
        <w:t>公开方式：本单位门户网站和全省预决算公开统一平台公开。如无独立的门户网站，只需在全省预决算公开统一平台公开。</w:t>
      </w:r>
    </w:p>
    <w:p w14:paraId="7749870F">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 xml:space="preserve"> </w:t>
      </w:r>
      <w:r>
        <w:rPr>
          <w:rFonts w:hint="eastAsia" w:ascii="Times New Roman" w:hAnsi="Times New Roman" w:eastAsia="仿宋_GB2312"/>
          <w:sz w:val="32"/>
          <w:szCs w:val="32"/>
        </w:rPr>
        <w:t>公开内容：财政批复的单位预算、决算及报表，涉及国家秘密的除外。具体可参照部门预决算公开内容和报表格式，并与部门预决算公开的相关内容做好衔接。</w:t>
      </w:r>
    </w:p>
    <w:p w14:paraId="5ACF3FA3">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单位预算、决算应该公开基本支出和项目支出；单位预算、决算支出按其功能分类应该公开到项，按其经济性质分类，基本支出应当公开到款。单位在公开预决算时，要对本单位职责及机构设置情况、预决算收支增减变化、机关运行经费安排、“三公”经费、政府采购等重点事项作出说明，结合工作进展情况逐步公开国有资产占用、预算绩效管理等情况。</w:t>
      </w:r>
    </w:p>
    <w:p w14:paraId="5BC92D59">
      <w:pPr>
        <w:spacing w:line="578" w:lineRule="exact"/>
        <w:ind w:firstLine="641"/>
        <w:rPr>
          <w:rFonts w:ascii="黑体" w:hAnsi="黑体" w:eastAsia="黑体"/>
          <w:sz w:val="32"/>
          <w:szCs w:val="32"/>
        </w:rPr>
      </w:pPr>
      <w:r>
        <w:rPr>
          <w:rFonts w:ascii="黑体" w:hAnsi="黑体" w:eastAsia="黑体"/>
          <w:sz w:val="32"/>
          <w:szCs w:val="32"/>
        </w:rPr>
        <w:t>三、涉密信息处理</w:t>
      </w:r>
    </w:p>
    <w:p w14:paraId="4FDDA711">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各部门应当建立健全预决算公开保密审查机制，严格依照《中华人民共和国保守国家秘密法</w:t>
      </w:r>
      <w:r>
        <w:rPr>
          <w:rFonts w:hint="eastAsia" w:ascii="Times New Roman" w:hAnsi="Times New Roman" w:eastAsia="仿宋_GB2312"/>
          <w:sz w:val="32"/>
          <w:szCs w:val="32"/>
        </w:rPr>
        <w:t>》《</w:t>
      </w:r>
      <w:r>
        <w:rPr>
          <w:rFonts w:ascii="Times New Roman" w:hAnsi="Times New Roman" w:eastAsia="仿宋_GB2312"/>
          <w:sz w:val="32"/>
          <w:szCs w:val="32"/>
        </w:rPr>
        <w:t>中华人民共和国政府信息公开条例》等法律法规规定进行审查。各部门在依法公开部门预决算时，对涉及国家秘密的内容不予公开。</w:t>
      </w:r>
    </w:p>
    <w:p w14:paraId="055F1B0F">
      <w:pPr>
        <w:spacing w:line="578" w:lineRule="exact"/>
        <w:ind w:firstLine="641"/>
        <w:rPr>
          <w:rFonts w:ascii="黑体" w:hAnsi="黑体" w:eastAsia="黑体"/>
          <w:sz w:val="32"/>
          <w:szCs w:val="32"/>
        </w:rPr>
      </w:pPr>
      <w:r>
        <w:rPr>
          <w:rFonts w:hint="eastAsia" w:ascii="黑体" w:hAnsi="黑体" w:eastAsia="黑体"/>
          <w:sz w:val="32"/>
          <w:szCs w:val="32"/>
        </w:rPr>
        <w:t>四</w:t>
      </w:r>
      <w:r>
        <w:rPr>
          <w:rFonts w:ascii="黑体" w:hAnsi="黑体" w:eastAsia="黑体"/>
          <w:sz w:val="32"/>
          <w:szCs w:val="32"/>
        </w:rPr>
        <w:t>、强化公开保障</w:t>
      </w:r>
    </w:p>
    <w:p w14:paraId="2C9DC6CC">
      <w:pPr>
        <w:spacing w:line="578" w:lineRule="exact"/>
        <w:ind w:firstLine="641"/>
        <w:rPr>
          <w:rFonts w:ascii="Times New Roman" w:hAnsi="Times New Roman" w:eastAsia="仿宋_GB2312"/>
          <w:sz w:val="32"/>
          <w:szCs w:val="32"/>
        </w:rPr>
      </w:pPr>
      <w:r>
        <w:rPr>
          <w:rFonts w:hint="eastAsia" w:ascii="楷体_GB2312" w:hAnsi="Times New Roman" w:eastAsia="楷体_GB2312"/>
          <w:b/>
          <w:sz w:val="32"/>
          <w:szCs w:val="32"/>
        </w:rPr>
        <w:t>（一）加强组织领导，落实主体责任。</w:t>
      </w:r>
      <w:r>
        <w:rPr>
          <w:rFonts w:hint="eastAsia" w:ascii="Times New Roman" w:hAnsi="Times New Roman" w:eastAsia="仿宋_GB2312"/>
          <w:sz w:val="32"/>
          <w:szCs w:val="32"/>
        </w:rPr>
        <w:t>各部门及所属单位要按照“方向明确、过程可控、结果可查、易于监督”的原则，持续加强组织领导，严格落实主体责任，积极抓好工作落实，不断推进预决算公开工作走深走实。各部门负责组织开展本部门预决算公开工作，制定部门和所属单位预决算公开的规定；部门所属单位要制定本单位预决算公开具体工作方案，加强与部门、上级单位的沟通，做好本单位预决算公开工作。</w:t>
      </w:r>
    </w:p>
    <w:p w14:paraId="406C9C7B">
      <w:pPr>
        <w:spacing w:line="578" w:lineRule="exact"/>
        <w:ind w:firstLine="641"/>
        <w:rPr>
          <w:rFonts w:ascii="Times New Roman" w:hAnsi="Times New Roman" w:eastAsia="仿宋_GB2312"/>
          <w:sz w:val="32"/>
          <w:szCs w:val="32"/>
        </w:rPr>
      </w:pPr>
      <w:r>
        <w:rPr>
          <w:rFonts w:ascii="楷体_GB2312" w:hAnsi="Times New Roman" w:eastAsia="楷体_GB2312"/>
          <w:b/>
          <w:sz w:val="32"/>
          <w:szCs w:val="32"/>
        </w:rPr>
        <w:t>（</w:t>
      </w:r>
      <w:r>
        <w:rPr>
          <w:rFonts w:hint="eastAsia" w:ascii="楷体_GB2312" w:hAnsi="Times New Roman" w:eastAsia="楷体_GB2312"/>
          <w:b/>
          <w:sz w:val="32"/>
          <w:szCs w:val="32"/>
        </w:rPr>
        <w:t>二</w:t>
      </w:r>
      <w:r>
        <w:rPr>
          <w:rFonts w:ascii="楷体_GB2312" w:hAnsi="Times New Roman" w:eastAsia="楷体_GB2312"/>
          <w:b/>
          <w:sz w:val="32"/>
          <w:szCs w:val="32"/>
        </w:rPr>
        <w:t>）强化依法监督，严肃公开纪律。</w:t>
      </w:r>
      <w:r>
        <w:rPr>
          <w:rFonts w:hint="eastAsia" w:ascii="Times New Roman" w:hAnsi="Times New Roman" w:eastAsia="仿宋_GB2312"/>
          <w:sz w:val="32"/>
          <w:szCs w:val="32"/>
        </w:rPr>
        <w:t>预决算公开是预算法等法律规定的法定义务，各部门及所属单位要依法及时公开相关预决算信息，按时报送预决算公开完成情况。园区财政审计局将定期对预决算公开情况进行监督检查，各部门及所属单位要对发现问题及时查摆漏洞、建章立制，形成“公开、检查、整改、提质”良性循环，进一步推动完善预决算公开体制机制。</w:t>
      </w:r>
    </w:p>
    <w:p w14:paraId="3BE04A5D">
      <w:pPr>
        <w:spacing w:line="578" w:lineRule="exact"/>
        <w:ind w:firstLine="641"/>
        <w:rPr>
          <w:rFonts w:ascii="Times New Roman" w:hAnsi="Times New Roman" w:eastAsia="仿宋_GB2312"/>
          <w:sz w:val="32"/>
          <w:szCs w:val="32"/>
        </w:rPr>
      </w:pPr>
      <w:r>
        <w:rPr>
          <w:rFonts w:hint="eastAsia" w:ascii="楷体_GB2312" w:hAnsi="Times New Roman" w:eastAsia="楷体_GB2312"/>
          <w:b/>
          <w:sz w:val="32"/>
          <w:szCs w:val="32"/>
        </w:rPr>
        <w:t>（三）聚焦问题整改，改进薄弱环节。</w:t>
      </w:r>
      <w:r>
        <w:rPr>
          <w:rFonts w:hint="eastAsia" w:ascii="Times New Roman" w:hAnsi="Times New Roman" w:eastAsia="仿宋_GB2312"/>
          <w:sz w:val="32"/>
          <w:szCs w:val="32"/>
        </w:rPr>
        <w:t>对预决算公开专项检查发现的突出问题、薄弱环节，各部门及所属单位要认真对照相关规定举一反三切实抓好整改并将整改成果运用于预决算公开工作。要确保预决算公开的及时性，严格按照规定时限、程序公开相关内容。要强化预决算公开的完整性、规范性，做到公开要素齐全、形式规范。要提升预决算公开的准确性，认真做好收支数据核算和收支科目校对工作，确保数据真实准确、程序合法合规。</w:t>
      </w:r>
    </w:p>
    <w:p w14:paraId="211CAB2C">
      <w:pPr>
        <w:spacing w:line="57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中央、省、市有其他政策要求的，园区遵照执行。</w:t>
      </w:r>
    </w:p>
    <w:p w14:paraId="63DF8655">
      <w:pPr>
        <w:spacing w:line="578" w:lineRule="exact"/>
        <w:ind w:firstLine="641"/>
        <w:rPr>
          <w:rFonts w:ascii="Times New Roman" w:hAnsi="Times New Roman" w:eastAsia="仿宋_GB2312"/>
          <w:sz w:val="32"/>
          <w:szCs w:val="32"/>
        </w:rPr>
      </w:pPr>
    </w:p>
    <w:p w14:paraId="49A1D0FC">
      <w:pPr>
        <w:spacing w:line="578" w:lineRule="exact"/>
        <w:ind w:firstLine="641"/>
        <w:rPr>
          <w:rFonts w:ascii="Times New Roman" w:hAnsi="Times New Roman" w:eastAsia="仿宋_GB2312"/>
          <w:sz w:val="32"/>
          <w:szCs w:val="32"/>
        </w:rPr>
      </w:pPr>
    </w:p>
    <w:p w14:paraId="1131526F">
      <w:pPr>
        <w:spacing w:line="578" w:lineRule="exact"/>
        <w:ind w:firstLine="641"/>
        <w:rPr>
          <w:rFonts w:ascii="Times New Roman" w:hAnsi="Times New Roman" w:eastAsia="仿宋_GB2312"/>
          <w:sz w:val="32"/>
          <w:szCs w:val="32"/>
        </w:rPr>
      </w:pPr>
      <w:r>
        <w:rPr>
          <w:rFonts w:ascii="Times New Roman" w:hAnsi="Times New Roman" w:eastAsia="仿宋_GB2312"/>
          <w:sz w:val="32"/>
          <w:szCs w:val="32"/>
        </w:rPr>
        <w:t>附</w:t>
      </w:r>
      <w:r>
        <w:rPr>
          <w:rFonts w:hint="eastAsia" w:ascii="Times New Roman" w:hAnsi="Times New Roman" w:eastAsia="仿宋_GB2312"/>
          <w:sz w:val="32"/>
          <w:szCs w:val="32"/>
        </w:rPr>
        <w:t>件</w:t>
      </w:r>
      <w:r>
        <w:rPr>
          <w:rFonts w:ascii="Times New Roman" w:hAnsi="Times New Roman" w:eastAsia="仿宋_GB2312"/>
          <w:sz w:val="32"/>
          <w:szCs w:val="32"/>
        </w:rPr>
        <w:t>：</w:t>
      </w:r>
    </w:p>
    <w:p w14:paraId="2C3420DA">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 xml:space="preserve"> </w:t>
      </w:r>
      <w:r>
        <w:rPr>
          <w:rFonts w:hint="eastAsia" w:ascii="Times New Roman" w:hAnsi="Times New Roman" w:eastAsia="仿宋_GB2312"/>
          <w:sz w:val="32"/>
          <w:szCs w:val="32"/>
        </w:rPr>
        <w:t>2026</w:t>
      </w:r>
      <w:r>
        <w:rPr>
          <w:rFonts w:ascii="Times New Roman" w:hAnsi="Times New Roman" w:eastAsia="仿宋_GB2312"/>
          <w:sz w:val="32"/>
          <w:szCs w:val="32"/>
        </w:rPr>
        <w:t>年</w:t>
      </w:r>
      <w:r>
        <w:rPr>
          <w:rFonts w:hint="eastAsia" w:ascii="Times New Roman" w:hAnsi="Times New Roman" w:eastAsia="仿宋_GB2312"/>
          <w:sz w:val="32"/>
          <w:szCs w:val="32"/>
        </w:rPr>
        <w:t>苏州工业园区预决算</w:t>
      </w:r>
      <w:r>
        <w:rPr>
          <w:rFonts w:ascii="Times New Roman" w:hAnsi="Times New Roman" w:eastAsia="仿宋_GB2312"/>
          <w:sz w:val="32"/>
          <w:szCs w:val="32"/>
        </w:rPr>
        <w:t>信息公开目录</w:t>
      </w:r>
    </w:p>
    <w:p w14:paraId="66DD0B55">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 xml:space="preserve"> </w:t>
      </w:r>
      <w:r>
        <w:rPr>
          <w:rFonts w:hint="eastAsia" w:ascii="Times New Roman" w:hAnsi="Times New Roman" w:eastAsia="仿宋_GB2312"/>
          <w:sz w:val="32"/>
          <w:szCs w:val="32"/>
        </w:rPr>
        <w:t>2026年度苏州工业园区部门（单位）预算公开模板</w:t>
      </w:r>
    </w:p>
    <w:p w14:paraId="4908A84D">
      <w:pPr>
        <w:spacing w:line="578" w:lineRule="exact"/>
        <w:ind w:firstLine="641"/>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 xml:space="preserve"> </w:t>
      </w:r>
      <w:r>
        <w:rPr>
          <w:rFonts w:hint="eastAsia" w:ascii="Times New Roman" w:hAnsi="Times New Roman" w:eastAsia="仿宋_GB2312"/>
          <w:sz w:val="32"/>
          <w:szCs w:val="32"/>
        </w:rPr>
        <w:t>2025年度苏州工业园区部门（单位）决算公开模板</w:t>
      </w:r>
    </w:p>
    <w:p w14:paraId="6C2D6571">
      <w:pPr>
        <w:ind w:firstLine="640"/>
        <w:rPr>
          <w:rFonts w:ascii="Times New Roman" w:hAnsi="Times New Roman" w:eastAsia="仿宋_GB2312"/>
          <w:sz w:val="32"/>
          <w:szCs w:val="32"/>
        </w:rPr>
      </w:pPr>
    </w:p>
    <w:p w14:paraId="2499873B">
      <w:pPr>
        <w:ind w:firstLine="640"/>
        <w:rPr>
          <w:rFonts w:ascii="Times New Roman" w:hAnsi="Times New Roman" w:eastAsia="仿宋_GB2312"/>
          <w:sz w:val="32"/>
          <w:szCs w:val="32"/>
        </w:rPr>
      </w:pPr>
    </w:p>
    <w:p w14:paraId="30E59A8E">
      <w:pPr>
        <w:ind w:firstLine="640"/>
        <w:rPr>
          <w:rFonts w:ascii="Times New Roman" w:hAnsi="Times New Roman" w:eastAsia="仿宋_GB2312"/>
          <w:sz w:val="32"/>
          <w:szCs w:val="32"/>
        </w:rPr>
      </w:pPr>
    </w:p>
    <w:p w14:paraId="7367154C"/>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FF49D2-5D21-46B9-91AC-ECE7774F19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E518832-5BA4-488F-9642-0288E8FC036D}"/>
  </w:font>
  <w:font w:name="方正小标宋简体">
    <w:panose1 w:val="02000000000000000000"/>
    <w:charset w:val="86"/>
    <w:family w:val="auto"/>
    <w:pitch w:val="default"/>
    <w:sig w:usb0="00000001" w:usb1="08000000" w:usb2="00000000" w:usb3="00000000" w:csb0="00040000" w:csb1="00000000"/>
    <w:embedRegular r:id="rId3" w:fontKey="{2470C202-856C-46EC-81FE-F21D9AE38BD0}"/>
  </w:font>
  <w:font w:name="仿宋_GB2312">
    <w:panose1 w:val="02010609030101010101"/>
    <w:charset w:val="86"/>
    <w:family w:val="modern"/>
    <w:pitch w:val="default"/>
    <w:sig w:usb0="00000001" w:usb1="080E0000" w:usb2="00000000" w:usb3="00000000" w:csb0="00040000" w:csb1="00000000"/>
    <w:embedRegular r:id="rId4" w:fontKey="{02809290-D760-4DB0-9355-C257C865D509}"/>
  </w:font>
  <w:font w:name="楷体_GB2312">
    <w:panose1 w:val="02010609030101010101"/>
    <w:charset w:val="86"/>
    <w:family w:val="modern"/>
    <w:pitch w:val="default"/>
    <w:sig w:usb0="00000001" w:usb1="080E0000" w:usb2="00000000" w:usb3="00000000" w:csb0="00040000" w:csb1="00000000"/>
    <w:embedRegular r:id="rId5" w:fontKey="{02956C59-888C-4946-A329-0B4AA6945161}"/>
  </w:font>
  <w:font w:name="WPSEMBED1">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A2EBC">
    <w:pPr>
      <w:pStyle w:val="3"/>
      <w:jc w:val="cente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fldChar w:fldCharType="begin"/>
    </w:r>
    <w:r>
      <w:rPr>
        <w:rFonts w:ascii="Times New Roman" w:hAnsi="Times New Roman"/>
        <w:sz w:val="24"/>
        <w:szCs w:val="24"/>
      </w:rPr>
      <w:instrText xml:space="preserve">PAGE   \* MERGEFORMAT</w:instrText>
    </w:r>
    <w:r>
      <w:rPr>
        <w:rFonts w:ascii="Times New Roman" w:hAnsi="Times New Roman"/>
        <w:sz w:val="24"/>
        <w:szCs w:val="24"/>
      </w:rPr>
      <w:fldChar w:fldCharType="separate"/>
    </w:r>
    <w:r>
      <w:rPr>
        <w:rFonts w:ascii="Times New Roman" w:hAnsi="Times New Roman"/>
        <w:sz w:val="24"/>
        <w:szCs w:val="24"/>
        <w:lang w:val="zh-CN"/>
      </w:rPr>
      <w:t>12</w:t>
    </w:r>
    <w:r>
      <w:rPr>
        <w:rFonts w:ascii="Times New Roman" w:hAnsi="Times New Roman"/>
        <w:sz w:val="24"/>
        <w:szCs w:val="24"/>
      </w:rPr>
      <w:fldChar w:fldCharType="end"/>
    </w:r>
    <w:r>
      <w:rPr>
        <w:rFonts w:ascii="Times New Roman" w:hAnsi="Times New Roman"/>
        <w:sz w:val="24"/>
        <w:szCs w:val="24"/>
      </w:rPr>
      <w:t>—</w:t>
    </w:r>
  </w:p>
  <w:p w14:paraId="578FD3D0">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19585">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52515">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B79AC">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8EB09">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FB0AC">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EF8"/>
    <w:rsid w:val="00001EF8"/>
    <w:rsid w:val="000271BF"/>
    <w:rsid w:val="00075972"/>
    <w:rsid w:val="000B1C45"/>
    <w:rsid w:val="000D4AAA"/>
    <w:rsid w:val="00130E0A"/>
    <w:rsid w:val="001321C7"/>
    <w:rsid w:val="001A58C8"/>
    <w:rsid w:val="001C19C9"/>
    <w:rsid w:val="001F2D3E"/>
    <w:rsid w:val="001F402F"/>
    <w:rsid w:val="0029465D"/>
    <w:rsid w:val="002A165D"/>
    <w:rsid w:val="002B0FF6"/>
    <w:rsid w:val="002B1A0C"/>
    <w:rsid w:val="002C39D4"/>
    <w:rsid w:val="002D6901"/>
    <w:rsid w:val="002E25FE"/>
    <w:rsid w:val="003464DD"/>
    <w:rsid w:val="003A6550"/>
    <w:rsid w:val="003B4CFC"/>
    <w:rsid w:val="003F1BB1"/>
    <w:rsid w:val="0040331F"/>
    <w:rsid w:val="00456832"/>
    <w:rsid w:val="00474591"/>
    <w:rsid w:val="00480DA5"/>
    <w:rsid w:val="00486D4A"/>
    <w:rsid w:val="004A0EA0"/>
    <w:rsid w:val="005177D8"/>
    <w:rsid w:val="00526C3A"/>
    <w:rsid w:val="005276E7"/>
    <w:rsid w:val="005813C8"/>
    <w:rsid w:val="005E645C"/>
    <w:rsid w:val="005F4039"/>
    <w:rsid w:val="005F61C1"/>
    <w:rsid w:val="00611981"/>
    <w:rsid w:val="00651111"/>
    <w:rsid w:val="006610CE"/>
    <w:rsid w:val="00666C75"/>
    <w:rsid w:val="006E5C16"/>
    <w:rsid w:val="007302B3"/>
    <w:rsid w:val="00743756"/>
    <w:rsid w:val="007444CB"/>
    <w:rsid w:val="00754141"/>
    <w:rsid w:val="007646FE"/>
    <w:rsid w:val="007956D5"/>
    <w:rsid w:val="007D6F15"/>
    <w:rsid w:val="007F33FC"/>
    <w:rsid w:val="008E5B25"/>
    <w:rsid w:val="00961C95"/>
    <w:rsid w:val="009C0A3F"/>
    <w:rsid w:val="009E55A8"/>
    <w:rsid w:val="00A9200D"/>
    <w:rsid w:val="00AD7EF6"/>
    <w:rsid w:val="00B83788"/>
    <w:rsid w:val="00BD576E"/>
    <w:rsid w:val="00BF253D"/>
    <w:rsid w:val="00BF6547"/>
    <w:rsid w:val="00C111B2"/>
    <w:rsid w:val="00C442DB"/>
    <w:rsid w:val="00C9215F"/>
    <w:rsid w:val="00CC129A"/>
    <w:rsid w:val="00CD0FBA"/>
    <w:rsid w:val="00CE319B"/>
    <w:rsid w:val="00D2323E"/>
    <w:rsid w:val="00D53DD8"/>
    <w:rsid w:val="00D54C66"/>
    <w:rsid w:val="00DB0100"/>
    <w:rsid w:val="00E4415F"/>
    <w:rsid w:val="00E7629F"/>
    <w:rsid w:val="00E92E58"/>
    <w:rsid w:val="00F43EDB"/>
    <w:rsid w:val="00F55B8F"/>
    <w:rsid w:val="00F60D46"/>
    <w:rsid w:val="00FA11CC"/>
    <w:rsid w:val="00FD3701"/>
    <w:rsid w:val="00FD5D28"/>
    <w:rsid w:val="00FF6F1E"/>
    <w:rsid w:val="1F2B2044"/>
    <w:rsid w:val="55524275"/>
    <w:rsid w:val="5AA36A4C"/>
    <w:rsid w:val="5AC316C5"/>
    <w:rsid w:val="657809E0"/>
    <w:rsid w:val="72075635"/>
    <w:rsid w:val="73A76B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qFormat/>
    <w:uiPriority w:val="99"/>
    <w:rPr>
      <w:kern w:val="2"/>
      <w:sz w:val="18"/>
      <w:szCs w:val="18"/>
    </w:rPr>
  </w:style>
  <w:style w:type="character" w:customStyle="1" w:styleId="8">
    <w:name w:val="页脚 Char"/>
    <w:basedOn w:val="6"/>
    <w:link w:val="3"/>
    <w:qFormat/>
    <w:uiPriority w:val="99"/>
    <w:rPr>
      <w:kern w:val="2"/>
      <w:sz w:val="18"/>
      <w:szCs w:val="18"/>
    </w:rPr>
  </w:style>
  <w:style w:type="character" w:customStyle="1" w:styleId="9">
    <w:name w:val="页眉 Char"/>
    <w:basedOn w:val="6"/>
    <w:link w:val="4"/>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80bc1bed-99dd-4665-af9d-e751bdbc1c5e</errorID>
      <errorWord>和落实责任</errorWord>
      <group>L1_Grammar</group>
      <groupName>语法问题</groupName>
      <ability>L2_Order</ability>
      <abilityName>语序不当</abilityName>
      <candidateList>
        <item>责任和落实</item>
      </candidateList>
      <explain>句子可能没有遵循时空、逻辑顺序，或者介词、关联词等位置不当。</explain>
      <paraID>6E9E608F</paraID>
      <start>7</start>
      <end>12</end>
      <status>ignored</status>
      <modifiedWord/>
      <trackRevisions>false</trackRevisions>
    </reviewItem>
    <reviewItem>
      <errorID>c5f803ba-2a90-4541-bc4c-a032a6e0e2d2</errorID>
      <errorWord>一般公共预决算</errorWord>
      <group>L1_Political</group>
      <groupName>政治性问题</groupName>
      <ability>L2_Keyword</ability>
      <abilityName>固定表述</abilityName>
      <candidateList>
        <item>一般公共预算</item>
      </candidateList>
      <explain>词汇“一般公共预算”在特定场景下为固定表述形式，请确认此处的“一般公共预决算”是否存在不当。</explain>
      <paraID>602B5544</paraID>
      <start>30</start>
      <end>37</end>
      <status>ignored</status>
      <modifiedWord/>
      <trackRevisions>false</trackRevisions>
    </reviewItem>
    <reviewItem>
      <errorID>9c51cca3-ec68-46e3-9a89-f76a3643e885</errorID>
      <errorWord>国有资本经营预决算</errorWord>
      <group>L1_Political</group>
      <groupName>政治性问题</groupName>
      <ability>L2_Keyword</ability>
      <abilityName>固定表述</abilityName>
      <candidateList>
        <item>国有资本经营预算</item>
      </candidateList>
      <explain>词汇“国有资本经营预算”在特定场景下为固定表述形式，请确认此处的“国有资本经营预决算”是否存在不当。</explain>
      <paraID>602B5544</paraID>
      <start>47</start>
      <end>56</end>
      <status>ignored</status>
      <modifiedWord/>
      <trackRevisions>false</trackRevisions>
    </reviewItem>
    <reviewItem>
      <errorID>449d09bc-d506-4262-b51f-4ca413b9ea87</errorID>
      <errorWord>一般公共预决算</errorWord>
      <group>L1_Political</group>
      <groupName>政治性问题</groupName>
      <ability>L2_Keyword</ability>
      <abilityName>固定表述</abilityName>
      <candidateList>
        <item>一般公共预算</item>
      </candidateList>
      <explain>词汇“一般公共预算”在特定场景下为固定表述形式，请确认此处的“一般公共预决算”是否存在不当。</explain>
      <paraID>797301CB</paraID>
      <start>25</start>
      <end>32</end>
      <status>ignored</status>
      <modifiedWord/>
      <trackRevisions>false</trackRevisions>
    </reviewItem>
    <reviewItem>
      <errorID>9233dc8b-8368-4f04-8bd6-87eb7156fe28</errorID>
      <errorWord>国有资本经营预决算</errorWord>
      <group>L1_Political</group>
      <groupName>政治性问题</groupName>
      <ability>L2_Keyword</ability>
      <abilityName>固定表述</abilityName>
      <candidateList>
        <item>国有资本经营预算</item>
      </candidateList>
      <explain>词汇“国有资本经营预算”在特定场景下为固定表述形式，请确认此处的“国有资本经营预决算”是否存在不当。</explain>
      <paraID>797301CB</paraID>
      <start>42</start>
      <end>51</end>
      <status>ignored</status>
      <modifiedWord/>
      <trackRevisions>false</trackRevisions>
    </reviewItem>
    <reviewItem>
      <errorID>063a4bbc-f6b4-4e74-bf2f-429326e14ae8</errorID>
      <errorWord>一般公共预决算</errorWord>
      <group>L1_Political</group>
      <groupName>政治性问题</groupName>
      <ability>L2_Keyword</ability>
      <abilityName>固定表述</abilityName>
      <candidateList>
        <item>一般公共预算</item>
      </candidateList>
      <explain>词汇“一般公共预算”在特定场景下为固定表述形式，请确认此处的“一般公共预决算”是否存在不当。</explain>
      <paraID>4C18BEC2</paraID>
      <start>0</start>
      <end>7</end>
      <status>ignored</status>
      <modifiedWord/>
      <trackRevisions>false</trackRevisions>
    </reviewItem>
    <reviewItem>
      <errorID>3aff4778-34bd-443a-a51b-e7584b58f327</errorID>
      <errorWord>国有资本经营预决算</errorWord>
      <group>L1_Political</group>
      <groupName>政治性问题</groupName>
      <ability>L2_Keyword</ability>
      <abilityName>固定表述</abilityName>
      <candidateList>
        <item>国有资本经营预算</item>
      </candidateList>
      <explain>词汇“国有资本经营预算”在特定场景下为固定表述形式，请确认此处的“国有资本经营预决算”是否存在不当。</explain>
      <paraID>4C18BEC2</paraID>
      <start>17</start>
      <end>26</end>
      <status>ignored</status>
      <modifiedWord/>
      <trackRevisions>false</trackRevisions>
    </reviewItem>
    <reviewItem>
      <errorID>7f3b0d3f-3b4c-4d5a-89b0-97a4a9b07b92</errorID>
      <errorWord>一般公共预决算</errorWord>
      <group>L1_Political</group>
      <groupName>政治性问题</groupName>
      <ability>L2_Keyword</ability>
      <abilityName>固定表述</abilityName>
      <candidateList>
        <item>一般公共预算</item>
      </candidateList>
      <explain>词汇“一般公共预算”在特定场景下为固定表述形式，请确认此处的“一般公共预决算”是否存在不当。</explain>
      <paraID>4C18BEC2</paraID>
      <start>52</start>
      <end>59</end>
      <status>ignored</status>
      <modifiedWord/>
      <trackRevisions>false</trackRevisions>
    </reviewItem>
    <reviewItem>
      <errorID>9d923b4b-f5fd-4199-a316-fe962c085720</errorID>
      <errorWord>算</errorWord>
      <group>L1_Word</group>
      <groupName>字词问题</groupName>
      <ability>L2_Typo</ability>
      <abilityName>字词错误</abilityName>
      <candidateList>
        <item>算等</item>
      </candidateList>
      <explain/>
      <paraID>5D5EBA94</paraID>
      <start>46</start>
      <end>47</end>
      <status>ignored</status>
      <modifiedWord/>
      <trackRevisions>false</trackRevisions>
    </reviewItem>
    <reviewItem>
      <errorID>dd00e35f-b618-4b22-97e3-74a075ff19df</errorID>
      <errorWord>法律、法规</errorWord>
      <group>L1_Word</group>
      <groupName>字词问题</groupName>
      <ability>L2_Typo</ability>
      <abilityName>字词错误</abilityName>
      <candidateList>
        <item>法律法规</item>
      </candidateList>
      <explain/>
      <paraID>62E3CB36</paraID>
      <start>17</start>
      <end>22</end>
      <status>ignored</status>
      <modifiedWord/>
      <trackRevisions>false</trackRevisions>
    </reviewItem>
    <reviewItem>
      <errorID>e0206b20-8f68-4356-9d8b-7de88bf8ef68</errorID>
      <errorWord>与</errorWord>
      <group>L1_Word</group>
      <groupName>字词问题</groupName>
      <ability>L2_Typo</ability>
      <abilityName>字词错误</abilityName>
      <candidateList>
        <item>与各</item>
      </candidateList>
      <explain/>
      <paraID>2C9DC6CC</paraID>
      <start>160</start>
      <end>161</end>
      <status>ignored</status>
      <modifiedWord/>
      <trackRevisions>false</trackRevisions>
    </reviewItem>
  </reviewItems>
  <config/>
</contractReview>
</file>

<file path=customXml/itemProps1.xml><?xml version="1.0" encoding="utf-8"?>
<ds:datastoreItem xmlns:ds="http://schemas.openxmlformats.org/officeDocument/2006/customXml" ds:itemID="{E595BB47-259E-4284-903A-F790008684DC}">
  <ds:schemaRefs/>
</ds:datastoreItem>
</file>

<file path=customXml/itemProps2.xml><?xml version="1.0" encoding="utf-8"?>
<ds:datastoreItem xmlns:ds="http://schemas.openxmlformats.org/officeDocument/2006/customXml" ds:itemID="{12d7e1a7-2f78-4bdf-8902-b70b4dec10a5}">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6432</Words>
  <Characters>6545</Characters>
  <Lines>47</Lines>
  <Paragraphs>13</Paragraphs>
  <TotalTime>80</TotalTime>
  <ScaleCrop>false</ScaleCrop>
  <LinksUpToDate>false</LinksUpToDate>
  <CharactersWithSpaces>6578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2023-01-19T02:05:00Z</dcterms:created>
  <dc:creator>财政局-徐贝骁</dc:creator>
  <cp:lastModifiedBy>陈静</cp:lastModifiedBy>
  <cp:lastPrinted>2023-01-19T03:27:00Z</cp:lastPrinted>
  <dcterms:modified xsi:type="dcterms:W3CDTF">2026-01-28T02:25:45Z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eyJoZGlkIjoiOGE2ODM0NWFjMzY3OWQ5N2MxZDhiOTRlMmEyYzk3NzMiLCJ1c2VySWQiOiIzNjczMTI0MTAifQ==</vt:lpwstr>
  </property>
  <property fmtid="{D5CDD505-2E9C-101B-9397-08002B2CF9AE}" pid="3" name="KSOProductBuildVer">
    <vt:lpwstr>2052-12.1.0.24657</vt:lpwstr>
  </property>
  <property fmtid="{D5CDD505-2E9C-101B-9397-08002B2CF9AE}" pid="4" name="ICV">
    <vt:lpwstr>6B2DA4DF3046451EAFBB70F9BAE851A1_13</vt:lpwstr>
  </property>
</Properties>
</file>