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6B03D" w14:textId="77777777" w:rsidR="00F47CBF" w:rsidRPr="00E757D8" w:rsidRDefault="00F47CBF">
      <w:pPr>
        <w:adjustRightInd w:val="0"/>
        <w:snapToGrid w:val="0"/>
        <w:spacing w:line="600" w:lineRule="exact"/>
        <w:rPr>
          <w:rFonts w:eastAsia="方正小标宋简体"/>
          <w:sz w:val="44"/>
          <w:szCs w:val="44"/>
        </w:rPr>
      </w:pPr>
    </w:p>
    <w:p w14:paraId="0E13D4D4" w14:textId="77777777" w:rsidR="00F47CBF" w:rsidRPr="008116C4" w:rsidRDefault="007C6CB9">
      <w:pPr>
        <w:adjustRightInd w:val="0"/>
        <w:snapToGrid w:val="0"/>
        <w:spacing w:line="600" w:lineRule="exact"/>
        <w:jc w:val="center"/>
        <w:rPr>
          <w:rFonts w:eastAsia="方正小标宋_GBK"/>
          <w:sz w:val="44"/>
          <w:szCs w:val="44"/>
        </w:rPr>
      </w:pPr>
      <w:r w:rsidRPr="008116C4">
        <w:rPr>
          <w:rFonts w:eastAsia="方正小标宋_GBK"/>
          <w:sz w:val="44"/>
          <w:szCs w:val="44"/>
        </w:rPr>
        <w:t>关于昆山市</w:t>
      </w:r>
      <w:r w:rsidRPr="008116C4">
        <w:rPr>
          <w:rFonts w:eastAsia="方正小标宋_GBK"/>
          <w:sz w:val="44"/>
          <w:szCs w:val="44"/>
        </w:rPr>
        <w:t>2022</w:t>
      </w:r>
      <w:r w:rsidRPr="008116C4">
        <w:rPr>
          <w:rFonts w:eastAsia="方正小标宋_GBK"/>
          <w:sz w:val="44"/>
          <w:szCs w:val="44"/>
        </w:rPr>
        <w:t>年国民经济和社会</w:t>
      </w:r>
    </w:p>
    <w:p w14:paraId="29D87321" w14:textId="77777777" w:rsidR="00F47CBF" w:rsidRPr="008116C4" w:rsidRDefault="007C6CB9">
      <w:pPr>
        <w:adjustRightInd w:val="0"/>
        <w:snapToGrid w:val="0"/>
        <w:spacing w:line="600" w:lineRule="exact"/>
        <w:jc w:val="center"/>
        <w:rPr>
          <w:rFonts w:eastAsia="方正小标宋_GBK"/>
          <w:sz w:val="44"/>
          <w:szCs w:val="44"/>
        </w:rPr>
      </w:pPr>
      <w:r w:rsidRPr="008116C4">
        <w:rPr>
          <w:rFonts w:eastAsia="方正小标宋_GBK"/>
          <w:sz w:val="44"/>
          <w:szCs w:val="44"/>
        </w:rPr>
        <w:t>发展计划执行情况与</w:t>
      </w:r>
      <w:r w:rsidRPr="008116C4">
        <w:rPr>
          <w:rFonts w:eastAsia="方正小标宋_GBK"/>
          <w:sz w:val="44"/>
          <w:szCs w:val="44"/>
        </w:rPr>
        <w:t>2023</w:t>
      </w:r>
      <w:r w:rsidRPr="008116C4">
        <w:rPr>
          <w:rFonts w:eastAsia="方正小标宋_GBK"/>
          <w:sz w:val="44"/>
          <w:szCs w:val="44"/>
        </w:rPr>
        <w:t>年国民经济</w:t>
      </w:r>
    </w:p>
    <w:p w14:paraId="6FC56F9C" w14:textId="77777777" w:rsidR="00F47CBF" w:rsidRPr="008116C4" w:rsidRDefault="007C6CB9">
      <w:pPr>
        <w:adjustRightInd w:val="0"/>
        <w:snapToGrid w:val="0"/>
        <w:spacing w:line="600" w:lineRule="exact"/>
        <w:jc w:val="center"/>
        <w:rPr>
          <w:rFonts w:eastAsia="方正小标宋_GBK"/>
          <w:sz w:val="44"/>
          <w:szCs w:val="44"/>
        </w:rPr>
      </w:pPr>
      <w:r w:rsidRPr="008116C4">
        <w:rPr>
          <w:rFonts w:eastAsia="方正小标宋_GBK"/>
          <w:sz w:val="44"/>
          <w:szCs w:val="44"/>
        </w:rPr>
        <w:t>和社会发展计划草案的报告</w:t>
      </w:r>
    </w:p>
    <w:p w14:paraId="04579D79" w14:textId="77777777" w:rsidR="00F47CBF" w:rsidRPr="008116C4" w:rsidRDefault="00F47CBF">
      <w:pPr>
        <w:spacing w:line="400" w:lineRule="exact"/>
        <w:jc w:val="center"/>
        <w:rPr>
          <w:rFonts w:eastAsia="楷体_GB2312"/>
          <w:color w:val="000000" w:themeColor="text1"/>
          <w:sz w:val="32"/>
          <w:szCs w:val="32"/>
        </w:rPr>
      </w:pPr>
    </w:p>
    <w:p w14:paraId="3040F0B7" w14:textId="77777777" w:rsidR="00F47CBF" w:rsidRPr="008116C4" w:rsidRDefault="00F47CBF">
      <w:pPr>
        <w:spacing w:line="400" w:lineRule="exact"/>
        <w:jc w:val="center"/>
        <w:rPr>
          <w:rFonts w:eastAsia="楷体_GB2312"/>
          <w:color w:val="000000" w:themeColor="text1"/>
          <w:sz w:val="32"/>
          <w:szCs w:val="32"/>
        </w:rPr>
      </w:pPr>
    </w:p>
    <w:p w14:paraId="465F7A71" w14:textId="77777777" w:rsidR="00F47CBF" w:rsidRPr="008116C4" w:rsidRDefault="007C6CB9">
      <w:pPr>
        <w:spacing w:line="400" w:lineRule="exact"/>
        <w:jc w:val="center"/>
        <w:rPr>
          <w:rFonts w:eastAsia="楷体_GB2312"/>
          <w:color w:val="000000" w:themeColor="text1"/>
          <w:sz w:val="24"/>
          <w:szCs w:val="32"/>
        </w:rPr>
      </w:pPr>
      <w:r w:rsidRPr="008116C4">
        <w:rPr>
          <w:rFonts w:eastAsia="楷体_GB2312"/>
          <w:color w:val="000000" w:themeColor="text1"/>
          <w:sz w:val="24"/>
          <w:szCs w:val="32"/>
        </w:rPr>
        <w:t>——2023</w:t>
      </w:r>
      <w:r w:rsidRPr="008116C4">
        <w:rPr>
          <w:rFonts w:eastAsia="楷体_GB2312"/>
          <w:color w:val="000000" w:themeColor="text1"/>
          <w:sz w:val="24"/>
          <w:szCs w:val="32"/>
        </w:rPr>
        <w:t>年</w:t>
      </w:r>
      <w:r w:rsidRPr="008116C4">
        <w:rPr>
          <w:rFonts w:eastAsia="楷体_GB2312"/>
          <w:color w:val="000000" w:themeColor="text1"/>
          <w:sz w:val="24"/>
          <w:szCs w:val="32"/>
        </w:rPr>
        <w:t>1</w:t>
      </w:r>
      <w:r w:rsidRPr="008116C4">
        <w:rPr>
          <w:rFonts w:eastAsia="楷体_GB2312"/>
          <w:color w:val="000000" w:themeColor="text1"/>
          <w:sz w:val="24"/>
          <w:szCs w:val="32"/>
        </w:rPr>
        <w:t>月</w:t>
      </w:r>
      <w:r w:rsidRPr="008116C4">
        <w:rPr>
          <w:rFonts w:eastAsia="楷体_GB2312" w:hint="eastAsia"/>
          <w:color w:val="000000" w:themeColor="text1"/>
          <w:sz w:val="24"/>
          <w:szCs w:val="32"/>
        </w:rPr>
        <w:t>3</w:t>
      </w:r>
      <w:r w:rsidRPr="008116C4">
        <w:rPr>
          <w:rFonts w:eastAsia="楷体_GB2312"/>
          <w:color w:val="000000" w:themeColor="text1"/>
          <w:sz w:val="24"/>
          <w:szCs w:val="32"/>
        </w:rPr>
        <w:t>日在昆山市第十八届人民代表大会第二次会议上</w:t>
      </w:r>
    </w:p>
    <w:p w14:paraId="57E91259" w14:textId="77777777" w:rsidR="00F47CBF" w:rsidRPr="008116C4" w:rsidRDefault="00F47CBF">
      <w:pPr>
        <w:spacing w:line="400" w:lineRule="exact"/>
        <w:jc w:val="center"/>
        <w:rPr>
          <w:rFonts w:eastAsia="楷体_GB2312"/>
          <w:color w:val="000000" w:themeColor="text1"/>
          <w:sz w:val="24"/>
          <w:szCs w:val="32"/>
        </w:rPr>
      </w:pPr>
    </w:p>
    <w:p w14:paraId="2371BD3F" w14:textId="77777777" w:rsidR="00602E9C" w:rsidRPr="008116C4" w:rsidRDefault="00602E9C">
      <w:pPr>
        <w:spacing w:line="400" w:lineRule="exact"/>
        <w:jc w:val="center"/>
        <w:rPr>
          <w:rFonts w:ascii="黑体" w:eastAsia="黑体" w:hAnsi="黑体"/>
          <w:color w:val="000000" w:themeColor="text1"/>
          <w:sz w:val="36"/>
          <w:szCs w:val="36"/>
        </w:rPr>
      </w:pPr>
      <w:r w:rsidRPr="008116C4">
        <w:rPr>
          <w:rFonts w:ascii="黑体" w:eastAsia="黑体" w:hAnsi="黑体" w:hint="eastAsia"/>
          <w:color w:val="000000" w:themeColor="text1"/>
          <w:sz w:val="36"/>
          <w:szCs w:val="36"/>
        </w:rPr>
        <w:t xml:space="preserve">市发展和改革委员会主任 赵 </w:t>
      </w:r>
      <w:proofErr w:type="gramStart"/>
      <w:r w:rsidRPr="008116C4">
        <w:rPr>
          <w:rFonts w:ascii="黑体" w:eastAsia="黑体" w:hAnsi="黑体" w:hint="eastAsia"/>
          <w:color w:val="000000" w:themeColor="text1"/>
          <w:sz w:val="36"/>
          <w:szCs w:val="36"/>
        </w:rPr>
        <w:t>姝</w:t>
      </w:r>
      <w:proofErr w:type="gramEnd"/>
    </w:p>
    <w:p w14:paraId="5D75D65A" w14:textId="77777777" w:rsidR="00F47CBF" w:rsidRPr="008116C4" w:rsidRDefault="007C6CB9">
      <w:pPr>
        <w:adjustRightInd w:val="0"/>
        <w:snapToGrid w:val="0"/>
        <w:spacing w:line="600" w:lineRule="exact"/>
        <w:rPr>
          <w:rFonts w:eastAsia="仿宋_GB2312"/>
          <w:bCs/>
          <w:sz w:val="32"/>
          <w:szCs w:val="32"/>
        </w:rPr>
      </w:pPr>
      <w:r w:rsidRPr="008116C4">
        <w:rPr>
          <w:rFonts w:eastAsia="仿宋_GB2312"/>
          <w:bCs/>
          <w:sz w:val="32"/>
          <w:szCs w:val="32"/>
        </w:rPr>
        <w:t>各位代表：</w:t>
      </w:r>
    </w:p>
    <w:p w14:paraId="0CAD2AF1" w14:textId="77777777" w:rsidR="00F47CBF" w:rsidRPr="008116C4" w:rsidRDefault="007C6CB9">
      <w:pPr>
        <w:spacing w:line="600" w:lineRule="exact"/>
        <w:ind w:firstLineChars="200" w:firstLine="640"/>
        <w:jc w:val="left"/>
        <w:rPr>
          <w:rFonts w:eastAsia="仿宋_GB2312"/>
          <w:bCs/>
          <w:sz w:val="32"/>
          <w:szCs w:val="32"/>
        </w:rPr>
      </w:pPr>
      <w:r w:rsidRPr="008116C4">
        <w:rPr>
          <w:rFonts w:eastAsia="仿宋_GB2312"/>
          <w:bCs/>
          <w:sz w:val="32"/>
          <w:szCs w:val="32"/>
        </w:rPr>
        <w:t>我受市人民政府委托，向大会报告昆山市</w:t>
      </w:r>
      <w:r w:rsidRPr="008116C4">
        <w:rPr>
          <w:rFonts w:eastAsia="仿宋_GB2312"/>
          <w:bCs/>
          <w:sz w:val="32"/>
          <w:szCs w:val="32"/>
        </w:rPr>
        <w:t>2022</w:t>
      </w:r>
      <w:r w:rsidRPr="008116C4">
        <w:rPr>
          <w:rFonts w:eastAsia="仿宋_GB2312"/>
          <w:bCs/>
          <w:sz w:val="32"/>
          <w:szCs w:val="32"/>
        </w:rPr>
        <w:t>年国民经济和社会发展计划执行情况与</w:t>
      </w:r>
      <w:r w:rsidRPr="008116C4">
        <w:rPr>
          <w:rFonts w:eastAsia="仿宋_GB2312"/>
          <w:bCs/>
          <w:sz w:val="32"/>
          <w:szCs w:val="32"/>
        </w:rPr>
        <w:t>2023</w:t>
      </w:r>
      <w:r w:rsidRPr="008116C4">
        <w:rPr>
          <w:rFonts w:eastAsia="仿宋_GB2312"/>
          <w:bCs/>
          <w:sz w:val="32"/>
          <w:szCs w:val="32"/>
        </w:rPr>
        <w:t>年国民经济和社会发展计划草案，请</w:t>
      </w:r>
      <w:proofErr w:type="gramStart"/>
      <w:r w:rsidRPr="008116C4">
        <w:rPr>
          <w:rFonts w:eastAsia="仿宋_GB2312"/>
          <w:bCs/>
          <w:sz w:val="32"/>
          <w:szCs w:val="32"/>
        </w:rPr>
        <w:t>予审</w:t>
      </w:r>
      <w:proofErr w:type="gramEnd"/>
      <w:r w:rsidRPr="008116C4">
        <w:rPr>
          <w:rFonts w:eastAsia="仿宋_GB2312"/>
          <w:bCs/>
          <w:sz w:val="32"/>
          <w:szCs w:val="32"/>
        </w:rPr>
        <w:t>议，并请市政协各位委员和其他列席人员提出意见。</w:t>
      </w:r>
    </w:p>
    <w:p w14:paraId="6A5516C5" w14:textId="77777777" w:rsidR="00F47CBF" w:rsidRPr="008116C4" w:rsidRDefault="00F47CBF">
      <w:pPr>
        <w:spacing w:line="600" w:lineRule="exact"/>
        <w:ind w:firstLineChars="200" w:firstLine="640"/>
        <w:jc w:val="left"/>
        <w:rPr>
          <w:rFonts w:eastAsia="仿宋_GB2312"/>
          <w:bCs/>
          <w:sz w:val="32"/>
          <w:szCs w:val="32"/>
        </w:rPr>
      </w:pPr>
    </w:p>
    <w:p w14:paraId="5D577EBF" w14:textId="77777777" w:rsidR="00F47CBF" w:rsidRPr="008116C4" w:rsidRDefault="007C6CB9">
      <w:pPr>
        <w:adjustRightInd w:val="0"/>
        <w:snapToGrid w:val="0"/>
        <w:spacing w:line="600" w:lineRule="exact"/>
        <w:jc w:val="center"/>
        <w:rPr>
          <w:rFonts w:eastAsia="黑体"/>
          <w:sz w:val="36"/>
          <w:szCs w:val="36"/>
        </w:rPr>
      </w:pPr>
      <w:r w:rsidRPr="008116C4">
        <w:rPr>
          <w:rFonts w:eastAsia="黑体"/>
          <w:sz w:val="36"/>
          <w:szCs w:val="36"/>
        </w:rPr>
        <w:t>一、</w:t>
      </w:r>
      <w:r w:rsidRPr="008116C4">
        <w:rPr>
          <w:rFonts w:eastAsia="黑体"/>
          <w:sz w:val="36"/>
          <w:szCs w:val="36"/>
        </w:rPr>
        <w:t>2022</w:t>
      </w:r>
      <w:r w:rsidRPr="008116C4">
        <w:rPr>
          <w:rFonts w:eastAsia="黑体"/>
          <w:sz w:val="36"/>
          <w:szCs w:val="36"/>
        </w:rPr>
        <w:t>年国民经济和社会发展计划执行情况</w:t>
      </w:r>
    </w:p>
    <w:p w14:paraId="00A656E8" w14:textId="77777777" w:rsidR="00F47CBF" w:rsidRPr="008116C4" w:rsidRDefault="00F47CBF">
      <w:pPr>
        <w:spacing w:line="600" w:lineRule="exact"/>
        <w:ind w:firstLine="640"/>
        <w:rPr>
          <w:rFonts w:eastAsia="黑体"/>
          <w:sz w:val="32"/>
          <w:szCs w:val="32"/>
        </w:rPr>
      </w:pPr>
    </w:p>
    <w:p w14:paraId="0860BCE1" w14:textId="77777777" w:rsidR="00F47CBF" w:rsidRPr="008116C4" w:rsidRDefault="007C6CB9">
      <w:pPr>
        <w:spacing w:line="600" w:lineRule="exact"/>
        <w:ind w:firstLine="640"/>
        <w:rPr>
          <w:rFonts w:eastAsia="仿宋_GB2312"/>
          <w:bCs/>
          <w:sz w:val="32"/>
          <w:szCs w:val="32"/>
        </w:rPr>
      </w:pPr>
      <w:r w:rsidRPr="008116C4">
        <w:rPr>
          <w:rFonts w:eastAsia="仿宋_GB2312"/>
          <w:color w:val="000000" w:themeColor="text1"/>
          <w:sz w:val="32"/>
          <w:szCs w:val="32"/>
        </w:rPr>
        <w:t>过去的一年，面对复杂多变的国内外发展环境和</w:t>
      </w:r>
      <w:proofErr w:type="gramStart"/>
      <w:r w:rsidRPr="008116C4">
        <w:rPr>
          <w:rFonts w:eastAsia="仿宋_GB2312"/>
          <w:color w:val="000000" w:themeColor="text1"/>
          <w:sz w:val="32"/>
          <w:szCs w:val="32"/>
        </w:rPr>
        <w:t>多重超</w:t>
      </w:r>
      <w:proofErr w:type="gramEnd"/>
      <w:r w:rsidRPr="008116C4">
        <w:rPr>
          <w:rFonts w:eastAsia="仿宋_GB2312"/>
          <w:color w:val="000000" w:themeColor="text1"/>
          <w:sz w:val="32"/>
          <w:szCs w:val="32"/>
        </w:rPr>
        <w:t>预期困难挑战，</w:t>
      </w:r>
      <w:r w:rsidRPr="008116C4">
        <w:rPr>
          <w:rFonts w:eastAsia="仿宋_GB2312"/>
          <w:sz w:val="32"/>
          <w:szCs w:val="32"/>
        </w:rPr>
        <w:t>全市上下坚持以习近平新时代中国特色社会主义思想为指导，</w:t>
      </w:r>
      <w:r w:rsidRPr="008116C4">
        <w:rPr>
          <w:rFonts w:eastAsia="仿宋_GB2312"/>
          <w:bCs/>
          <w:sz w:val="32"/>
          <w:szCs w:val="32"/>
        </w:rPr>
        <w:t>深入贯彻党的二十大精神，全面落实党中央</w:t>
      </w:r>
      <w:r w:rsidRPr="008116C4">
        <w:rPr>
          <w:rFonts w:eastAsia="仿宋_GB2312"/>
          <w:bCs/>
          <w:sz w:val="32"/>
          <w:szCs w:val="32"/>
        </w:rPr>
        <w:t>“</w:t>
      </w:r>
      <w:r w:rsidRPr="008116C4">
        <w:rPr>
          <w:rFonts w:eastAsia="仿宋_GB2312"/>
          <w:bCs/>
          <w:sz w:val="32"/>
          <w:szCs w:val="32"/>
        </w:rPr>
        <w:t>疫情要防住、经济要稳住、发展要安全</w:t>
      </w:r>
      <w:r w:rsidRPr="008116C4">
        <w:rPr>
          <w:rFonts w:eastAsia="仿宋_GB2312"/>
          <w:bCs/>
          <w:sz w:val="32"/>
          <w:szCs w:val="32"/>
        </w:rPr>
        <w:t>”</w:t>
      </w:r>
      <w:r w:rsidRPr="008116C4">
        <w:rPr>
          <w:rFonts w:eastAsia="仿宋_GB2312"/>
          <w:bCs/>
          <w:sz w:val="32"/>
          <w:szCs w:val="32"/>
        </w:rPr>
        <w:t>重大要求，深入落实省委省政府和苏州市委市政府决策部署，在市委市政府的正确领导</w:t>
      </w:r>
      <w:r w:rsidRPr="008116C4">
        <w:rPr>
          <w:rFonts w:eastAsia="仿宋_GB2312" w:hint="eastAsia"/>
          <w:bCs/>
          <w:sz w:val="32"/>
          <w:szCs w:val="32"/>
        </w:rPr>
        <w:t>和</w:t>
      </w:r>
      <w:r w:rsidRPr="008116C4">
        <w:rPr>
          <w:rFonts w:eastAsia="仿宋_GB2312"/>
          <w:bCs/>
          <w:sz w:val="32"/>
          <w:szCs w:val="32"/>
        </w:rPr>
        <w:t>市人大、市政协的监督</w:t>
      </w:r>
      <w:r w:rsidR="00602E9C" w:rsidRPr="008116C4">
        <w:rPr>
          <w:rFonts w:eastAsia="仿宋_GB2312" w:hint="eastAsia"/>
          <w:bCs/>
          <w:sz w:val="32"/>
          <w:szCs w:val="32"/>
        </w:rPr>
        <w:t>支持</w:t>
      </w:r>
      <w:r w:rsidRPr="008116C4">
        <w:rPr>
          <w:rFonts w:eastAsia="仿宋_GB2312"/>
          <w:bCs/>
          <w:sz w:val="32"/>
          <w:szCs w:val="32"/>
        </w:rPr>
        <w:t>下，高效统筹疫情防控和经济社会发展，全力打造社会主义现代化</w:t>
      </w:r>
      <w:r w:rsidR="00602E9C" w:rsidRPr="008116C4">
        <w:rPr>
          <w:rFonts w:eastAsia="仿宋_GB2312" w:hint="eastAsia"/>
          <w:bCs/>
          <w:sz w:val="32"/>
          <w:szCs w:val="32"/>
        </w:rPr>
        <w:t>建设</w:t>
      </w:r>
      <w:r w:rsidRPr="008116C4">
        <w:rPr>
          <w:rFonts w:eastAsia="仿宋_GB2312"/>
          <w:bCs/>
          <w:sz w:val="32"/>
          <w:szCs w:val="32"/>
        </w:rPr>
        <w:t>县域示范，经济社会运行呈现</w:t>
      </w:r>
      <w:r w:rsidRPr="008116C4">
        <w:rPr>
          <w:rFonts w:eastAsia="仿宋_GB2312"/>
          <w:sz w:val="32"/>
          <w:szCs w:val="32"/>
        </w:rPr>
        <w:t>总体平稳、恢复向好态势，经济质效和创新动能不断增强，</w:t>
      </w:r>
      <w:r w:rsidRPr="008116C4">
        <w:rPr>
          <w:rFonts w:eastAsia="仿宋_GB2312" w:hint="eastAsia"/>
          <w:sz w:val="32"/>
          <w:szCs w:val="32"/>
        </w:rPr>
        <w:t>基本</w:t>
      </w:r>
      <w:r w:rsidRPr="008116C4">
        <w:rPr>
          <w:rFonts w:eastAsia="仿宋_GB2312"/>
          <w:sz w:val="32"/>
          <w:szCs w:val="32"/>
        </w:rPr>
        <w:t>完成</w:t>
      </w:r>
      <w:r w:rsidRPr="008116C4">
        <w:rPr>
          <w:rFonts w:eastAsia="仿宋_GB2312" w:hint="eastAsia"/>
          <w:sz w:val="32"/>
          <w:szCs w:val="32"/>
        </w:rPr>
        <w:t>调整后</w:t>
      </w:r>
      <w:r w:rsidRPr="008116C4">
        <w:rPr>
          <w:rFonts w:eastAsia="仿宋_GB2312" w:hint="eastAsia"/>
          <w:sz w:val="32"/>
          <w:szCs w:val="32"/>
        </w:rPr>
        <w:lastRenderedPageBreak/>
        <w:t>的</w:t>
      </w:r>
      <w:r w:rsidRPr="008116C4">
        <w:rPr>
          <w:rFonts w:eastAsia="仿宋_GB2312" w:hint="eastAsia"/>
          <w:sz w:val="32"/>
          <w:szCs w:val="32"/>
        </w:rPr>
        <w:t>2022</w:t>
      </w:r>
      <w:r w:rsidRPr="008116C4">
        <w:rPr>
          <w:rFonts w:eastAsia="仿宋_GB2312" w:hint="eastAsia"/>
          <w:sz w:val="32"/>
          <w:szCs w:val="32"/>
        </w:rPr>
        <w:t>年国民经济和社会发展计划目标。</w:t>
      </w:r>
      <w:r w:rsidRPr="008116C4">
        <w:rPr>
          <w:rFonts w:eastAsia="仿宋_GB2312" w:hint="eastAsia"/>
          <w:sz w:val="32"/>
          <w:szCs w:val="44"/>
        </w:rPr>
        <w:t>外贸外资提质增效、知识产权创造运用、科技企业孵化器运行、就业扩容提质、基层卫生服务体系建设等</w:t>
      </w:r>
      <w:r w:rsidRPr="008116C4">
        <w:rPr>
          <w:rFonts w:eastAsia="仿宋_GB2312" w:hint="eastAsia"/>
          <w:sz w:val="32"/>
          <w:szCs w:val="44"/>
        </w:rPr>
        <w:t>8</w:t>
      </w:r>
      <w:r w:rsidRPr="008116C4">
        <w:rPr>
          <w:rFonts w:eastAsia="仿宋_GB2312" w:hint="eastAsia"/>
          <w:sz w:val="32"/>
          <w:szCs w:val="44"/>
        </w:rPr>
        <w:t>项工作受到省政府激励通报。</w:t>
      </w:r>
    </w:p>
    <w:p w14:paraId="023AB8DE" w14:textId="77777777" w:rsidR="00F47CBF" w:rsidRPr="008116C4" w:rsidRDefault="007C6CB9">
      <w:pPr>
        <w:spacing w:line="600" w:lineRule="exact"/>
        <w:ind w:firstLine="640"/>
        <w:rPr>
          <w:rFonts w:eastAsia="仿宋_GB2312"/>
          <w:spacing w:val="-14"/>
          <w:sz w:val="32"/>
          <w:szCs w:val="32"/>
        </w:rPr>
      </w:pPr>
      <w:r w:rsidRPr="008116C4">
        <w:rPr>
          <w:rFonts w:eastAsia="仿宋_GB2312"/>
          <w:spacing w:val="-14"/>
          <w:sz w:val="32"/>
          <w:szCs w:val="32"/>
        </w:rPr>
        <w:t>——</w:t>
      </w:r>
      <w:r w:rsidRPr="008116C4">
        <w:rPr>
          <w:rFonts w:eastAsia="仿宋_GB2312"/>
          <w:spacing w:val="-14"/>
          <w:sz w:val="32"/>
          <w:szCs w:val="32"/>
        </w:rPr>
        <w:t>地区生产总值</w:t>
      </w:r>
      <w:r w:rsidRPr="008116C4">
        <w:rPr>
          <w:rFonts w:eastAsia="仿宋_GB2312"/>
          <w:spacing w:val="-14"/>
          <w:sz w:val="32"/>
          <w:szCs w:val="32"/>
        </w:rPr>
        <w:t>500</w:t>
      </w:r>
      <w:r w:rsidR="008418B6" w:rsidRPr="008116C4">
        <w:rPr>
          <w:rFonts w:eastAsia="仿宋_GB2312" w:hint="eastAsia"/>
          <w:spacing w:val="-14"/>
          <w:sz w:val="32"/>
          <w:szCs w:val="32"/>
        </w:rPr>
        <w:t>6.7</w:t>
      </w:r>
      <w:r w:rsidR="008418B6" w:rsidRPr="008116C4">
        <w:rPr>
          <w:rFonts w:eastAsia="仿宋_GB2312" w:hint="eastAsia"/>
          <w:spacing w:val="-14"/>
          <w:sz w:val="32"/>
          <w:szCs w:val="32"/>
        </w:rPr>
        <w:t>亿元</w:t>
      </w:r>
      <w:r w:rsidRPr="008116C4">
        <w:rPr>
          <w:rFonts w:eastAsia="仿宋_GB2312"/>
          <w:spacing w:val="-14"/>
          <w:sz w:val="32"/>
          <w:szCs w:val="32"/>
        </w:rPr>
        <w:t>，按可比价增长</w:t>
      </w:r>
      <w:r w:rsidR="008418B6" w:rsidRPr="008116C4">
        <w:rPr>
          <w:rFonts w:eastAsia="仿宋_GB2312" w:hint="eastAsia"/>
          <w:spacing w:val="-14"/>
          <w:sz w:val="32"/>
          <w:szCs w:val="32"/>
        </w:rPr>
        <w:t>1.8</w:t>
      </w:r>
      <w:r w:rsidRPr="008116C4">
        <w:rPr>
          <w:rFonts w:eastAsia="仿宋_GB2312"/>
          <w:spacing w:val="-14"/>
          <w:sz w:val="32"/>
          <w:szCs w:val="32"/>
        </w:rPr>
        <w:t>%</w:t>
      </w:r>
      <w:r w:rsidRPr="008116C4">
        <w:rPr>
          <w:rFonts w:eastAsia="仿宋_GB2312"/>
          <w:spacing w:val="-14"/>
          <w:sz w:val="32"/>
          <w:szCs w:val="32"/>
        </w:rPr>
        <w:t>；</w:t>
      </w:r>
    </w:p>
    <w:p w14:paraId="21D2D350"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一般公共预算收入</w:t>
      </w:r>
      <w:r w:rsidRPr="008116C4">
        <w:rPr>
          <w:rFonts w:eastAsia="仿宋_GB2312"/>
          <w:sz w:val="32"/>
          <w:szCs w:val="32"/>
        </w:rPr>
        <w:t>430</w:t>
      </w:r>
      <w:r w:rsidR="00602E9C" w:rsidRPr="008116C4">
        <w:rPr>
          <w:rFonts w:eastAsia="仿宋_GB2312" w:hint="eastAsia"/>
          <w:sz w:val="32"/>
          <w:szCs w:val="32"/>
        </w:rPr>
        <w:t>.2</w:t>
      </w:r>
      <w:r w:rsidRPr="008116C4">
        <w:rPr>
          <w:rFonts w:eastAsia="仿宋_GB2312"/>
          <w:sz w:val="32"/>
          <w:szCs w:val="32"/>
        </w:rPr>
        <w:t>亿元，下降</w:t>
      </w:r>
      <w:r w:rsidRPr="008116C4">
        <w:rPr>
          <w:rFonts w:eastAsia="仿宋_GB2312"/>
          <w:sz w:val="32"/>
          <w:szCs w:val="32"/>
        </w:rPr>
        <w:t>7.9%</w:t>
      </w:r>
      <w:r w:rsidRPr="008116C4">
        <w:rPr>
          <w:rFonts w:eastAsia="仿宋_GB2312"/>
          <w:sz w:val="32"/>
          <w:szCs w:val="32"/>
        </w:rPr>
        <w:t>（国家组合式减税降</w:t>
      </w:r>
      <w:proofErr w:type="gramStart"/>
      <w:r w:rsidRPr="008116C4">
        <w:rPr>
          <w:rFonts w:eastAsia="仿宋_GB2312"/>
          <w:sz w:val="32"/>
          <w:szCs w:val="32"/>
        </w:rPr>
        <w:t>费政策</w:t>
      </w:r>
      <w:proofErr w:type="gramEnd"/>
      <w:r w:rsidRPr="008116C4">
        <w:rPr>
          <w:rFonts w:eastAsia="仿宋_GB2312"/>
          <w:sz w:val="32"/>
          <w:szCs w:val="32"/>
        </w:rPr>
        <w:t>合计影响我市一般公共预算收入</w:t>
      </w:r>
      <w:r w:rsidRPr="008116C4">
        <w:rPr>
          <w:rFonts w:eastAsia="仿宋_GB2312" w:hint="eastAsia"/>
          <w:sz w:val="32"/>
          <w:szCs w:val="32"/>
        </w:rPr>
        <w:t>80</w:t>
      </w:r>
      <w:r w:rsidRPr="008116C4">
        <w:rPr>
          <w:rFonts w:eastAsia="仿宋_GB2312" w:hint="eastAsia"/>
          <w:sz w:val="32"/>
          <w:szCs w:val="32"/>
        </w:rPr>
        <w:t>亿元</w:t>
      </w:r>
      <w:r w:rsidRPr="008116C4">
        <w:rPr>
          <w:rFonts w:eastAsia="仿宋_GB2312"/>
          <w:sz w:val="32"/>
          <w:szCs w:val="32"/>
        </w:rPr>
        <w:t>）；</w:t>
      </w:r>
    </w:p>
    <w:p w14:paraId="300157CE"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proofErr w:type="gramStart"/>
      <w:r w:rsidRPr="008116C4">
        <w:rPr>
          <w:rFonts w:eastAsia="仿宋_GB2312"/>
          <w:sz w:val="32"/>
          <w:szCs w:val="32"/>
        </w:rPr>
        <w:t>规</w:t>
      </w:r>
      <w:proofErr w:type="gramEnd"/>
      <w:r w:rsidRPr="008116C4">
        <w:rPr>
          <w:rFonts w:eastAsia="仿宋_GB2312"/>
          <w:sz w:val="32"/>
          <w:szCs w:val="32"/>
        </w:rPr>
        <w:t>上工业总产值</w:t>
      </w:r>
      <w:r w:rsidRPr="008116C4">
        <w:rPr>
          <w:rFonts w:eastAsia="仿宋_GB2312" w:hint="eastAsia"/>
          <w:sz w:val="32"/>
          <w:szCs w:val="32"/>
        </w:rPr>
        <w:t>1081</w:t>
      </w:r>
      <w:r w:rsidR="006776CE" w:rsidRPr="008116C4">
        <w:rPr>
          <w:rFonts w:eastAsia="仿宋_GB2312"/>
          <w:sz w:val="32"/>
          <w:szCs w:val="32"/>
        </w:rPr>
        <w:t>1</w:t>
      </w:r>
      <w:r w:rsidRPr="008116C4">
        <w:rPr>
          <w:rFonts w:eastAsia="仿宋_GB2312" w:hint="eastAsia"/>
          <w:sz w:val="32"/>
          <w:szCs w:val="32"/>
        </w:rPr>
        <w:t>亿元，</w:t>
      </w:r>
      <w:r w:rsidRPr="008116C4">
        <w:rPr>
          <w:rFonts w:eastAsia="仿宋_GB2312"/>
          <w:sz w:val="32"/>
          <w:szCs w:val="32"/>
        </w:rPr>
        <w:t>增长</w:t>
      </w:r>
      <w:r w:rsidRPr="008116C4">
        <w:rPr>
          <w:rFonts w:eastAsia="仿宋_GB2312"/>
          <w:sz w:val="32"/>
          <w:szCs w:val="32"/>
        </w:rPr>
        <w:t>4</w:t>
      </w:r>
      <w:r w:rsidR="006776CE" w:rsidRPr="008116C4">
        <w:rPr>
          <w:rFonts w:eastAsia="仿宋_GB2312"/>
          <w:sz w:val="32"/>
          <w:szCs w:val="32"/>
        </w:rPr>
        <w:t>.1</w:t>
      </w:r>
      <w:r w:rsidRPr="008116C4">
        <w:rPr>
          <w:rFonts w:eastAsia="仿宋_GB2312"/>
          <w:sz w:val="32"/>
          <w:szCs w:val="32"/>
        </w:rPr>
        <w:t>%</w:t>
      </w:r>
      <w:r w:rsidRPr="008116C4">
        <w:rPr>
          <w:rFonts w:eastAsia="仿宋_GB2312"/>
          <w:sz w:val="32"/>
          <w:szCs w:val="32"/>
        </w:rPr>
        <w:t>；</w:t>
      </w:r>
    </w:p>
    <w:p w14:paraId="3E92415B"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全社会固定资产投资</w:t>
      </w:r>
      <w:r w:rsidR="008418B6" w:rsidRPr="008116C4">
        <w:rPr>
          <w:rFonts w:eastAsia="仿宋_GB2312" w:hint="eastAsia"/>
          <w:sz w:val="32"/>
          <w:szCs w:val="32"/>
        </w:rPr>
        <w:t>786.3</w:t>
      </w:r>
      <w:r w:rsidRPr="008116C4">
        <w:rPr>
          <w:rFonts w:eastAsia="仿宋_GB2312" w:hint="eastAsia"/>
          <w:sz w:val="32"/>
          <w:szCs w:val="32"/>
        </w:rPr>
        <w:t>亿元，</w:t>
      </w:r>
      <w:r w:rsidRPr="008116C4">
        <w:rPr>
          <w:rFonts w:eastAsia="仿宋_GB2312"/>
          <w:sz w:val="32"/>
          <w:szCs w:val="32"/>
        </w:rPr>
        <w:t>增长</w:t>
      </w:r>
      <w:r w:rsidR="008418B6" w:rsidRPr="008116C4">
        <w:rPr>
          <w:rFonts w:eastAsia="仿宋_GB2312" w:hint="eastAsia"/>
          <w:sz w:val="32"/>
          <w:szCs w:val="32"/>
        </w:rPr>
        <w:t>5.2</w:t>
      </w:r>
      <w:r w:rsidRPr="008116C4">
        <w:rPr>
          <w:rFonts w:eastAsia="仿宋_GB2312"/>
          <w:sz w:val="32"/>
          <w:szCs w:val="32"/>
        </w:rPr>
        <w:t>%</w:t>
      </w:r>
      <w:r w:rsidRPr="008116C4">
        <w:rPr>
          <w:rFonts w:eastAsia="仿宋_GB2312"/>
          <w:sz w:val="32"/>
          <w:szCs w:val="32"/>
        </w:rPr>
        <w:t>；</w:t>
      </w:r>
    </w:p>
    <w:p w14:paraId="0BE21525"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社会消费品零售总额</w:t>
      </w:r>
      <w:r w:rsidR="008418B6" w:rsidRPr="008116C4">
        <w:rPr>
          <w:rFonts w:eastAsia="仿宋_GB2312" w:hint="eastAsia"/>
          <w:sz w:val="32"/>
          <w:szCs w:val="32"/>
        </w:rPr>
        <w:t>1638.1</w:t>
      </w:r>
      <w:r w:rsidRPr="008116C4">
        <w:rPr>
          <w:rFonts w:eastAsia="仿宋_GB2312" w:hint="eastAsia"/>
          <w:sz w:val="32"/>
          <w:szCs w:val="32"/>
        </w:rPr>
        <w:t>亿元，</w:t>
      </w:r>
      <w:r w:rsidRPr="008116C4">
        <w:rPr>
          <w:rFonts w:eastAsia="仿宋_GB2312"/>
          <w:sz w:val="32"/>
          <w:szCs w:val="32"/>
        </w:rPr>
        <w:t>增长</w:t>
      </w:r>
      <w:r w:rsidR="008418B6" w:rsidRPr="008116C4">
        <w:rPr>
          <w:rFonts w:eastAsia="仿宋_GB2312" w:hint="eastAsia"/>
          <w:sz w:val="32"/>
          <w:szCs w:val="32"/>
        </w:rPr>
        <w:t>0.8</w:t>
      </w:r>
      <w:r w:rsidRPr="008116C4">
        <w:rPr>
          <w:rFonts w:eastAsia="仿宋_GB2312"/>
          <w:sz w:val="32"/>
          <w:szCs w:val="32"/>
        </w:rPr>
        <w:t>%</w:t>
      </w:r>
      <w:r w:rsidRPr="008116C4">
        <w:rPr>
          <w:rFonts w:eastAsia="仿宋_GB2312"/>
          <w:sz w:val="32"/>
          <w:szCs w:val="32"/>
        </w:rPr>
        <w:t>；</w:t>
      </w:r>
    </w:p>
    <w:p w14:paraId="7B51D666"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实际使用外资</w:t>
      </w:r>
      <w:r w:rsidRPr="008116C4">
        <w:rPr>
          <w:rFonts w:eastAsia="仿宋_GB2312"/>
          <w:sz w:val="32"/>
          <w:szCs w:val="32"/>
        </w:rPr>
        <w:t>17.3</w:t>
      </w:r>
      <w:r w:rsidRPr="008116C4">
        <w:rPr>
          <w:rFonts w:eastAsia="仿宋_GB2312"/>
          <w:sz w:val="32"/>
          <w:szCs w:val="32"/>
        </w:rPr>
        <w:t>亿美元，增长</w:t>
      </w:r>
      <w:r w:rsidRPr="008116C4">
        <w:rPr>
          <w:rFonts w:eastAsia="仿宋_GB2312"/>
          <w:sz w:val="32"/>
          <w:szCs w:val="32"/>
        </w:rPr>
        <w:t>252.4%</w:t>
      </w:r>
      <w:r w:rsidRPr="008116C4">
        <w:rPr>
          <w:rFonts w:eastAsia="仿宋_GB2312"/>
          <w:sz w:val="32"/>
          <w:szCs w:val="32"/>
        </w:rPr>
        <w:t>；</w:t>
      </w:r>
    </w:p>
    <w:p w14:paraId="0D9AFC79"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进出口总额</w:t>
      </w:r>
      <w:r w:rsidR="008418B6" w:rsidRPr="008116C4">
        <w:rPr>
          <w:rFonts w:eastAsia="仿宋_GB2312" w:hint="eastAsia"/>
          <w:sz w:val="32"/>
          <w:szCs w:val="32"/>
        </w:rPr>
        <w:t>1033.1</w:t>
      </w:r>
      <w:r w:rsidRPr="008116C4">
        <w:rPr>
          <w:rFonts w:eastAsia="仿宋_GB2312"/>
          <w:sz w:val="32"/>
          <w:szCs w:val="32"/>
        </w:rPr>
        <w:t>亿美元；</w:t>
      </w:r>
    </w:p>
    <w:p w14:paraId="0DD4535A"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高新技术产业产值占</w:t>
      </w:r>
      <w:proofErr w:type="gramStart"/>
      <w:r w:rsidRPr="008116C4">
        <w:rPr>
          <w:rFonts w:eastAsia="仿宋_GB2312"/>
          <w:sz w:val="32"/>
          <w:szCs w:val="32"/>
        </w:rPr>
        <w:t>规</w:t>
      </w:r>
      <w:proofErr w:type="gramEnd"/>
      <w:r w:rsidRPr="008116C4">
        <w:rPr>
          <w:rFonts w:eastAsia="仿宋_GB2312"/>
          <w:sz w:val="32"/>
          <w:szCs w:val="32"/>
        </w:rPr>
        <w:t>上工业</w:t>
      </w:r>
      <w:r w:rsidR="00D70D63" w:rsidRPr="008116C4">
        <w:rPr>
          <w:rFonts w:eastAsia="仿宋_GB2312" w:hint="eastAsia"/>
          <w:sz w:val="32"/>
          <w:szCs w:val="32"/>
        </w:rPr>
        <w:t>总</w:t>
      </w:r>
      <w:r w:rsidRPr="008116C4">
        <w:rPr>
          <w:rFonts w:eastAsia="仿宋_GB2312"/>
          <w:sz w:val="32"/>
          <w:szCs w:val="32"/>
        </w:rPr>
        <w:t>产值比重</w:t>
      </w:r>
      <w:r w:rsidR="008418B6" w:rsidRPr="008116C4">
        <w:rPr>
          <w:rFonts w:eastAsia="仿宋_GB2312" w:hint="eastAsia"/>
          <w:sz w:val="32"/>
          <w:szCs w:val="32"/>
        </w:rPr>
        <w:t>44.9</w:t>
      </w:r>
      <w:r w:rsidRPr="008116C4">
        <w:rPr>
          <w:rFonts w:eastAsia="仿宋_GB2312"/>
          <w:sz w:val="32"/>
          <w:szCs w:val="32"/>
        </w:rPr>
        <w:t>%</w:t>
      </w:r>
      <w:r w:rsidRPr="008116C4">
        <w:rPr>
          <w:rFonts w:eastAsia="仿宋_GB2312"/>
          <w:sz w:val="32"/>
          <w:szCs w:val="32"/>
        </w:rPr>
        <w:t>，工业战略性新兴产业产值占</w:t>
      </w:r>
      <w:proofErr w:type="gramStart"/>
      <w:r w:rsidRPr="008116C4">
        <w:rPr>
          <w:rFonts w:eastAsia="仿宋_GB2312"/>
          <w:sz w:val="32"/>
          <w:szCs w:val="32"/>
        </w:rPr>
        <w:t>规</w:t>
      </w:r>
      <w:proofErr w:type="gramEnd"/>
      <w:r w:rsidRPr="008116C4">
        <w:rPr>
          <w:rFonts w:eastAsia="仿宋_GB2312"/>
          <w:sz w:val="32"/>
          <w:szCs w:val="32"/>
        </w:rPr>
        <w:t>上工业</w:t>
      </w:r>
      <w:r w:rsidR="00D70D63" w:rsidRPr="008116C4">
        <w:rPr>
          <w:rFonts w:eastAsia="仿宋_GB2312" w:hint="eastAsia"/>
          <w:sz w:val="32"/>
          <w:szCs w:val="32"/>
        </w:rPr>
        <w:t>总</w:t>
      </w:r>
      <w:r w:rsidRPr="008116C4">
        <w:rPr>
          <w:rFonts w:eastAsia="仿宋_GB2312"/>
          <w:sz w:val="32"/>
          <w:szCs w:val="32"/>
        </w:rPr>
        <w:t>产值比重</w:t>
      </w:r>
      <w:r w:rsidR="008418B6" w:rsidRPr="008116C4">
        <w:rPr>
          <w:rFonts w:eastAsia="仿宋_GB2312" w:hint="eastAsia"/>
          <w:sz w:val="32"/>
          <w:szCs w:val="32"/>
        </w:rPr>
        <w:t>57.3</w:t>
      </w:r>
      <w:r w:rsidRPr="008116C4">
        <w:rPr>
          <w:rFonts w:eastAsia="仿宋_GB2312"/>
          <w:sz w:val="32"/>
          <w:szCs w:val="32"/>
        </w:rPr>
        <w:t>%</w:t>
      </w:r>
      <w:r w:rsidRPr="008116C4">
        <w:rPr>
          <w:rFonts w:eastAsia="仿宋_GB2312"/>
          <w:sz w:val="32"/>
          <w:szCs w:val="32"/>
        </w:rPr>
        <w:t>；</w:t>
      </w:r>
    </w:p>
    <w:p w14:paraId="258E4950"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全社会</w:t>
      </w:r>
      <w:r w:rsidRPr="008116C4">
        <w:rPr>
          <w:rFonts w:eastAsia="仿宋_GB2312" w:hint="eastAsia"/>
          <w:sz w:val="32"/>
          <w:szCs w:val="32"/>
        </w:rPr>
        <w:t>研发投入</w:t>
      </w:r>
      <w:r w:rsidR="00602E9C" w:rsidRPr="008116C4">
        <w:rPr>
          <w:rFonts w:eastAsia="仿宋_GB2312"/>
          <w:sz w:val="32"/>
          <w:szCs w:val="32"/>
        </w:rPr>
        <w:t>占地区生产总值</w:t>
      </w:r>
      <w:r w:rsidRPr="008116C4">
        <w:rPr>
          <w:rFonts w:eastAsia="仿宋_GB2312"/>
          <w:sz w:val="32"/>
          <w:szCs w:val="32"/>
        </w:rPr>
        <w:t>比重提升至</w:t>
      </w:r>
      <w:r w:rsidRPr="008116C4">
        <w:rPr>
          <w:rFonts w:eastAsia="仿宋_GB2312"/>
          <w:sz w:val="32"/>
          <w:szCs w:val="32"/>
        </w:rPr>
        <w:t>3.83%</w:t>
      </w:r>
      <w:r w:rsidRPr="008116C4">
        <w:rPr>
          <w:rFonts w:eastAsia="仿宋_GB2312"/>
          <w:sz w:val="32"/>
          <w:szCs w:val="32"/>
        </w:rPr>
        <w:t>；</w:t>
      </w:r>
    </w:p>
    <w:p w14:paraId="5E9F3C94"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企业研究与试验发展经费投入增长</w:t>
      </w:r>
      <w:r w:rsidRPr="008116C4">
        <w:rPr>
          <w:rFonts w:eastAsia="仿宋_GB2312"/>
          <w:sz w:val="32"/>
          <w:szCs w:val="32"/>
        </w:rPr>
        <w:t>10%</w:t>
      </w:r>
      <w:r w:rsidRPr="008116C4">
        <w:rPr>
          <w:rFonts w:eastAsia="仿宋_GB2312"/>
          <w:sz w:val="32"/>
          <w:szCs w:val="32"/>
        </w:rPr>
        <w:t>；</w:t>
      </w:r>
    </w:p>
    <w:p w14:paraId="1DE3F4A7"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全员劳动生产率</w:t>
      </w:r>
      <w:r w:rsidRPr="008116C4">
        <w:rPr>
          <w:rFonts w:eastAsia="仿宋_GB2312"/>
          <w:sz w:val="32"/>
          <w:szCs w:val="32"/>
        </w:rPr>
        <w:t>38</w:t>
      </w:r>
      <w:r w:rsidRPr="008116C4">
        <w:rPr>
          <w:rFonts w:eastAsia="仿宋_GB2312"/>
          <w:sz w:val="32"/>
          <w:szCs w:val="32"/>
        </w:rPr>
        <w:t>万元</w:t>
      </w:r>
      <w:r w:rsidRPr="008116C4">
        <w:rPr>
          <w:rFonts w:eastAsia="仿宋_GB2312"/>
          <w:sz w:val="32"/>
          <w:szCs w:val="32"/>
        </w:rPr>
        <w:t>/</w:t>
      </w:r>
      <w:r w:rsidRPr="008116C4">
        <w:rPr>
          <w:rFonts w:eastAsia="仿宋_GB2312"/>
          <w:sz w:val="32"/>
          <w:szCs w:val="32"/>
        </w:rPr>
        <w:t>人；</w:t>
      </w:r>
    </w:p>
    <w:p w14:paraId="4D2D59F2"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居民人均可支配收入</w:t>
      </w:r>
      <w:r w:rsidRPr="008116C4">
        <w:rPr>
          <w:rFonts w:eastAsia="仿宋_GB2312" w:hint="eastAsia"/>
          <w:sz w:val="32"/>
          <w:szCs w:val="32"/>
        </w:rPr>
        <w:t>70</w:t>
      </w:r>
      <w:r w:rsidR="008418B6" w:rsidRPr="008116C4">
        <w:rPr>
          <w:rFonts w:eastAsia="仿宋_GB2312" w:hint="eastAsia"/>
          <w:sz w:val="32"/>
          <w:szCs w:val="32"/>
        </w:rPr>
        <w:t>269</w:t>
      </w:r>
      <w:r w:rsidRPr="008116C4">
        <w:rPr>
          <w:rFonts w:eastAsia="仿宋_GB2312" w:hint="eastAsia"/>
          <w:sz w:val="32"/>
          <w:szCs w:val="32"/>
        </w:rPr>
        <w:t>元，增长</w:t>
      </w:r>
      <w:r w:rsidR="008418B6" w:rsidRPr="008116C4">
        <w:rPr>
          <w:rFonts w:eastAsia="仿宋_GB2312" w:hint="eastAsia"/>
          <w:sz w:val="32"/>
          <w:szCs w:val="32"/>
        </w:rPr>
        <w:t>3.5</w:t>
      </w:r>
      <w:r w:rsidRPr="008116C4">
        <w:rPr>
          <w:rFonts w:eastAsia="仿宋_GB2312" w:hint="eastAsia"/>
          <w:sz w:val="32"/>
          <w:szCs w:val="32"/>
        </w:rPr>
        <w:t>%</w:t>
      </w:r>
      <w:r w:rsidRPr="008116C4">
        <w:rPr>
          <w:rFonts w:eastAsia="仿宋_GB2312" w:hint="eastAsia"/>
          <w:sz w:val="32"/>
          <w:szCs w:val="32"/>
        </w:rPr>
        <w:t>；</w:t>
      </w:r>
    </w:p>
    <w:p w14:paraId="5FE08A5B"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安全生产完成上级各项生产安全事故预控考核任务。</w:t>
      </w:r>
    </w:p>
    <w:p w14:paraId="44289F0C" w14:textId="77777777" w:rsidR="00F47CBF" w:rsidRPr="008116C4" w:rsidRDefault="007C6CB9">
      <w:pPr>
        <w:spacing w:line="600" w:lineRule="exact"/>
        <w:ind w:firstLineChars="200" w:firstLine="640"/>
        <w:rPr>
          <w:rFonts w:eastAsia="仿宋_GB2312"/>
          <w:sz w:val="32"/>
          <w:szCs w:val="32"/>
        </w:rPr>
      </w:pPr>
      <w:r w:rsidRPr="008116C4">
        <w:rPr>
          <w:rFonts w:eastAsia="仿宋_GB2312"/>
          <w:sz w:val="32"/>
          <w:szCs w:val="32"/>
        </w:rPr>
        <w:t>2022</w:t>
      </w:r>
      <w:r w:rsidRPr="008116C4">
        <w:rPr>
          <w:rFonts w:eastAsia="仿宋_GB2312"/>
          <w:sz w:val="32"/>
          <w:szCs w:val="32"/>
        </w:rPr>
        <w:t>年全市经济社会发展呈现以下</w:t>
      </w:r>
      <w:r w:rsidR="00602E9C" w:rsidRPr="008116C4">
        <w:rPr>
          <w:rFonts w:eastAsia="仿宋_GB2312" w:hint="eastAsia"/>
          <w:sz w:val="32"/>
          <w:szCs w:val="32"/>
        </w:rPr>
        <w:t>六个</w:t>
      </w:r>
      <w:r w:rsidRPr="008116C4">
        <w:rPr>
          <w:rFonts w:eastAsia="仿宋_GB2312"/>
          <w:sz w:val="32"/>
          <w:szCs w:val="32"/>
        </w:rPr>
        <w:t>方面的特点：</w:t>
      </w:r>
    </w:p>
    <w:p w14:paraId="656A6EF7" w14:textId="6AC82660" w:rsidR="00F47CBF" w:rsidRPr="008116C4" w:rsidRDefault="007C6CB9" w:rsidP="008418B6">
      <w:pPr>
        <w:spacing w:line="600" w:lineRule="exact"/>
        <w:ind w:firstLineChars="200" w:firstLine="643"/>
        <w:rPr>
          <w:rFonts w:eastAsia="仿宋_GB2312"/>
          <w:sz w:val="32"/>
          <w:szCs w:val="32"/>
        </w:rPr>
      </w:pPr>
      <w:r w:rsidRPr="008116C4">
        <w:rPr>
          <w:rFonts w:eastAsia="楷体_GB2312"/>
          <w:b/>
          <w:sz w:val="32"/>
          <w:szCs w:val="32"/>
        </w:rPr>
        <w:t>（一）坚持精准发力、稳中求进，综合实力跃上新台阶。</w:t>
      </w:r>
      <w:r w:rsidRPr="008116C4">
        <w:rPr>
          <w:rFonts w:eastAsia="仿宋_GB2312"/>
          <w:sz w:val="32"/>
          <w:szCs w:val="32"/>
        </w:rPr>
        <w:t>坚持把发展经济的着力点放在实体经济上，积极应对疫情防控、需求萎缩、地缘政治等因素影响，全面落实组合式</w:t>
      </w:r>
      <w:r w:rsidR="00602E9C" w:rsidRPr="008116C4">
        <w:rPr>
          <w:rFonts w:eastAsia="仿宋_GB2312" w:hint="eastAsia"/>
          <w:sz w:val="32"/>
          <w:szCs w:val="32"/>
        </w:rPr>
        <w:t>减税降费</w:t>
      </w:r>
      <w:r w:rsidRPr="008116C4">
        <w:rPr>
          <w:rFonts w:eastAsia="仿宋_GB2312"/>
          <w:sz w:val="32"/>
          <w:szCs w:val="32"/>
        </w:rPr>
        <w:t>政策，出台稳定经济大盘工作方案，制定实施</w:t>
      </w:r>
      <w:r w:rsidRPr="008116C4">
        <w:rPr>
          <w:rFonts w:eastAsia="仿宋_GB2312"/>
          <w:sz w:val="32"/>
          <w:szCs w:val="32"/>
        </w:rPr>
        <w:t>“</w:t>
      </w:r>
      <w:r w:rsidRPr="008116C4">
        <w:rPr>
          <w:rFonts w:eastAsia="仿宋_GB2312"/>
          <w:sz w:val="32"/>
          <w:szCs w:val="32"/>
        </w:rPr>
        <w:t>促发展</w:t>
      </w:r>
      <w:r w:rsidRPr="008116C4">
        <w:rPr>
          <w:rFonts w:eastAsia="仿宋_GB2312"/>
          <w:sz w:val="32"/>
          <w:szCs w:val="32"/>
        </w:rPr>
        <w:t>10</w:t>
      </w:r>
      <w:r w:rsidRPr="008116C4">
        <w:rPr>
          <w:rFonts w:eastAsia="仿宋_GB2312"/>
          <w:sz w:val="32"/>
          <w:szCs w:val="32"/>
        </w:rPr>
        <w:t>条</w:t>
      </w:r>
      <w:r w:rsidRPr="008116C4">
        <w:rPr>
          <w:rFonts w:eastAsia="仿宋_GB2312"/>
          <w:sz w:val="32"/>
          <w:szCs w:val="32"/>
        </w:rPr>
        <w:t>”“</w:t>
      </w:r>
      <w:r w:rsidRPr="008116C4">
        <w:rPr>
          <w:rFonts w:eastAsia="仿宋_GB2312"/>
          <w:sz w:val="32"/>
          <w:szCs w:val="32"/>
        </w:rPr>
        <w:t>服务业</w:t>
      </w:r>
      <w:r w:rsidRPr="008116C4">
        <w:rPr>
          <w:rFonts w:eastAsia="仿宋_GB2312"/>
          <w:sz w:val="32"/>
          <w:szCs w:val="32"/>
        </w:rPr>
        <w:t>27</w:t>
      </w:r>
      <w:r w:rsidRPr="008116C4">
        <w:rPr>
          <w:rFonts w:eastAsia="仿宋_GB2312"/>
          <w:sz w:val="32"/>
          <w:szCs w:val="32"/>
        </w:rPr>
        <w:lastRenderedPageBreak/>
        <w:t>条</w:t>
      </w:r>
      <w:r w:rsidRPr="008116C4">
        <w:rPr>
          <w:rFonts w:eastAsia="仿宋_GB2312"/>
          <w:sz w:val="32"/>
          <w:szCs w:val="32"/>
        </w:rPr>
        <w:t>”</w:t>
      </w:r>
      <w:proofErr w:type="gramStart"/>
      <w:r w:rsidRPr="008116C4">
        <w:rPr>
          <w:rFonts w:eastAsia="仿宋_GB2312"/>
          <w:sz w:val="32"/>
          <w:szCs w:val="32"/>
        </w:rPr>
        <w:t>等</w:t>
      </w:r>
      <w:r w:rsidR="00602E9C" w:rsidRPr="008116C4">
        <w:rPr>
          <w:rFonts w:eastAsia="仿宋_GB2312" w:hint="eastAsia"/>
          <w:sz w:val="32"/>
          <w:szCs w:val="32"/>
        </w:rPr>
        <w:t>惠企</w:t>
      </w:r>
      <w:proofErr w:type="gramEnd"/>
      <w:r w:rsidRPr="008116C4">
        <w:rPr>
          <w:rFonts w:eastAsia="仿宋_GB2312"/>
          <w:sz w:val="32"/>
          <w:szCs w:val="32"/>
        </w:rPr>
        <w:t>政策，累计为</w:t>
      </w:r>
      <w:r w:rsidRPr="008116C4">
        <w:rPr>
          <w:rFonts w:eastAsia="仿宋_GB2312"/>
          <w:bCs/>
          <w:sz w:val="32"/>
          <w:szCs w:val="32"/>
        </w:rPr>
        <w:t>企业</w:t>
      </w:r>
      <w:proofErr w:type="gramStart"/>
      <w:r w:rsidRPr="008116C4">
        <w:rPr>
          <w:rFonts w:eastAsia="仿宋_GB2312"/>
          <w:bCs/>
          <w:sz w:val="32"/>
          <w:szCs w:val="32"/>
        </w:rPr>
        <w:t>减负超</w:t>
      </w:r>
      <w:proofErr w:type="gramEnd"/>
      <w:r w:rsidRPr="008116C4">
        <w:rPr>
          <w:rFonts w:eastAsia="仿宋_GB2312"/>
          <w:bCs/>
          <w:sz w:val="32"/>
          <w:szCs w:val="32"/>
        </w:rPr>
        <w:t>190</w:t>
      </w:r>
      <w:r w:rsidRPr="008116C4">
        <w:rPr>
          <w:rFonts w:eastAsia="仿宋_GB2312"/>
          <w:bCs/>
          <w:sz w:val="32"/>
          <w:szCs w:val="32"/>
        </w:rPr>
        <w:t>亿元，</w:t>
      </w:r>
      <w:r w:rsidRPr="008116C4">
        <w:rPr>
          <w:rFonts w:eastAsia="仿宋_GB2312"/>
          <w:sz w:val="32"/>
          <w:szCs w:val="32"/>
        </w:rPr>
        <w:t>有力提振了企业发展信心。经济运行</w:t>
      </w:r>
      <w:r w:rsidR="00602E9C" w:rsidRPr="008116C4">
        <w:rPr>
          <w:rFonts w:eastAsia="仿宋_GB2312" w:hint="eastAsia"/>
          <w:sz w:val="32"/>
          <w:szCs w:val="32"/>
        </w:rPr>
        <w:t>实现</w:t>
      </w:r>
      <w:r w:rsidRPr="008116C4">
        <w:rPr>
          <w:rFonts w:eastAsia="仿宋_GB2312"/>
          <w:sz w:val="32"/>
          <w:szCs w:val="32"/>
        </w:rPr>
        <w:t>快速回升</w:t>
      </w:r>
      <w:r w:rsidRPr="008116C4">
        <w:rPr>
          <w:rFonts w:eastAsia="仿宋_GB2312"/>
          <w:bCs/>
          <w:sz w:val="32"/>
          <w:szCs w:val="32"/>
        </w:rPr>
        <w:t>，地区生产总值</w:t>
      </w:r>
      <w:r w:rsidR="006776CE" w:rsidRPr="008116C4">
        <w:rPr>
          <w:rFonts w:eastAsia="仿宋_GB2312" w:hint="eastAsia"/>
          <w:bCs/>
          <w:sz w:val="32"/>
          <w:szCs w:val="32"/>
        </w:rPr>
        <w:t>达</w:t>
      </w:r>
      <w:r w:rsidR="006776CE" w:rsidRPr="008116C4">
        <w:rPr>
          <w:rFonts w:eastAsia="仿宋_GB2312" w:hint="eastAsia"/>
          <w:bCs/>
          <w:sz w:val="32"/>
          <w:szCs w:val="32"/>
        </w:rPr>
        <w:t>5006.7</w:t>
      </w:r>
      <w:r w:rsidR="006776CE" w:rsidRPr="008116C4">
        <w:rPr>
          <w:rFonts w:eastAsia="仿宋_GB2312" w:hint="eastAsia"/>
          <w:bCs/>
          <w:sz w:val="32"/>
          <w:szCs w:val="32"/>
        </w:rPr>
        <w:t>亿元</w:t>
      </w:r>
      <w:r w:rsidRPr="008116C4">
        <w:rPr>
          <w:rFonts w:eastAsia="仿宋_GB2312"/>
          <w:sz w:val="32"/>
          <w:szCs w:val="32"/>
        </w:rPr>
        <w:t>。</w:t>
      </w:r>
      <w:r w:rsidRPr="008116C4">
        <w:rPr>
          <w:rFonts w:eastAsia="仿宋_GB2312"/>
          <w:b/>
          <w:sz w:val="32"/>
          <w:szCs w:val="32"/>
        </w:rPr>
        <w:t>工业经济韧性强劲。</w:t>
      </w:r>
      <w:proofErr w:type="gramStart"/>
      <w:r w:rsidRPr="008116C4">
        <w:rPr>
          <w:rFonts w:eastAsia="仿宋_GB2312"/>
          <w:sz w:val="32"/>
          <w:szCs w:val="32"/>
        </w:rPr>
        <w:t>规</w:t>
      </w:r>
      <w:proofErr w:type="gramEnd"/>
      <w:r w:rsidRPr="008116C4">
        <w:rPr>
          <w:rFonts w:eastAsia="仿宋_GB2312"/>
          <w:sz w:val="32"/>
          <w:szCs w:val="32"/>
        </w:rPr>
        <w:t>上工业</w:t>
      </w:r>
      <w:r w:rsidR="00602E9C" w:rsidRPr="008116C4">
        <w:rPr>
          <w:rFonts w:eastAsia="仿宋_GB2312" w:hint="eastAsia"/>
          <w:sz w:val="32"/>
          <w:szCs w:val="32"/>
        </w:rPr>
        <w:t>总</w:t>
      </w:r>
      <w:r w:rsidRPr="008116C4">
        <w:rPr>
          <w:rFonts w:eastAsia="仿宋_GB2312"/>
          <w:sz w:val="32"/>
          <w:szCs w:val="32"/>
        </w:rPr>
        <w:t>产值连续</w:t>
      </w:r>
      <w:r w:rsidRPr="008116C4">
        <w:rPr>
          <w:rFonts w:eastAsia="仿宋_GB2312" w:hint="eastAsia"/>
          <w:sz w:val="32"/>
          <w:szCs w:val="32"/>
        </w:rPr>
        <w:t>7</w:t>
      </w:r>
      <w:r w:rsidRPr="008116C4">
        <w:rPr>
          <w:rFonts w:eastAsia="仿宋_GB2312"/>
          <w:sz w:val="32"/>
          <w:szCs w:val="32"/>
        </w:rPr>
        <w:t>个月每月保持</w:t>
      </w:r>
      <w:r w:rsidR="00602E9C" w:rsidRPr="008116C4">
        <w:rPr>
          <w:rFonts w:eastAsia="仿宋_GB2312" w:hint="eastAsia"/>
          <w:sz w:val="32"/>
          <w:szCs w:val="32"/>
        </w:rPr>
        <w:t>千</w:t>
      </w:r>
      <w:r w:rsidRPr="008116C4">
        <w:rPr>
          <w:rFonts w:eastAsia="仿宋_GB2312" w:hint="eastAsia"/>
          <w:sz w:val="32"/>
          <w:szCs w:val="32"/>
        </w:rPr>
        <w:t>亿元规模，连续</w:t>
      </w:r>
      <w:r w:rsidRPr="008116C4">
        <w:rPr>
          <w:rFonts w:eastAsia="仿宋_GB2312" w:hint="eastAsia"/>
          <w:sz w:val="32"/>
          <w:szCs w:val="32"/>
        </w:rPr>
        <w:t>4</w:t>
      </w:r>
      <w:r w:rsidRPr="008116C4">
        <w:rPr>
          <w:rFonts w:eastAsia="仿宋_GB2312" w:hint="eastAsia"/>
          <w:sz w:val="32"/>
          <w:szCs w:val="32"/>
        </w:rPr>
        <w:t>个月每月保持两位数增长</w:t>
      </w:r>
      <w:r w:rsidRPr="008116C4">
        <w:rPr>
          <w:rFonts w:eastAsia="仿宋_GB2312"/>
          <w:sz w:val="32"/>
          <w:szCs w:val="32"/>
        </w:rPr>
        <w:t>。先进制造业引领增长，电子信息、装备制造两大主导产业分别实现产值</w:t>
      </w:r>
      <w:r w:rsidRPr="008116C4">
        <w:rPr>
          <w:rFonts w:eastAsia="仿宋_GB2312" w:hint="eastAsia"/>
          <w:sz w:val="32"/>
          <w:szCs w:val="32"/>
        </w:rPr>
        <w:t>60</w:t>
      </w:r>
      <w:r w:rsidR="008E5A48" w:rsidRPr="008116C4">
        <w:rPr>
          <w:rFonts w:eastAsia="仿宋_GB2312"/>
          <w:sz w:val="32"/>
          <w:szCs w:val="32"/>
        </w:rPr>
        <w:t>15.5</w:t>
      </w:r>
      <w:r w:rsidRPr="008116C4">
        <w:rPr>
          <w:rFonts w:eastAsia="仿宋_GB2312" w:hint="eastAsia"/>
          <w:sz w:val="32"/>
          <w:szCs w:val="32"/>
        </w:rPr>
        <w:t>亿元、</w:t>
      </w:r>
      <w:r w:rsidR="008E5A48" w:rsidRPr="008116C4">
        <w:rPr>
          <w:rFonts w:eastAsia="仿宋_GB2312"/>
          <w:sz w:val="32"/>
          <w:szCs w:val="32"/>
        </w:rPr>
        <w:t>2896.4</w:t>
      </w:r>
      <w:r w:rsidRPr="008116C4">
        <w:rPr>
          <w:rFonts w:eastAsia="仿宋_GB2312" w:hint="eastAsia"/>
          <w:sz w:val="32"/>
          <w:szCs w:val="32"/>
        </w:rPr>
        <w:t>亿元，</w:t>
      </w:r>
      <w:r w:rsidR="00DC252C" w:rsidRPr="008116C4">
        <w:rPr>
          <w:rFonts w:eastAsia="仿宋_GB2312" w:hint="eastAsia"/>
          <w:sz w:val="32"/>
          <w:szCs w:val="32"/>
        </w:rPr>
        <w:t>分别</w:t>
      </w:r>
      <w:r w:rsidRPr="008116C4">
        <w:rPr>
          <w:rFonts w:eastAsia="仿宋_GB2312"/>
          <w:sz w:val="32"/>
          <w:szCs w:val="32"/>
        </w:rPr>
        <w:t>增长</w:t>
      </w:r>
      <w:r w:rsidRPr="008116C4">
        <w:rPr>
          <w:rFonts w:eastAsia="仿宋_GB2312"/>
          <w:sz w:val="32"/>
          <w:szCs w:val="32"/>
        </w:rPr>
        <w:t>7</w:t>
      </w:r>
      <w:r w:rsidR="008E5A48" w:rsidRPr="008116C4">
        <w:rPr>
          <w:rFonts w:eastAsia="仿宋_GB2312"/>
          <w:sz w:val="32"/>
          <w:szCs w:val="32"/>
        </w:rPr>
        <w:t>.4</w:t>
      </w:r>
      <w:r w:rsidRPr="008116C4">
        <w:rPr>
          <w:rFonts w:eastAsia="仿宋_GB2312"/>
          <w:sz w:val="32"/>
          <w:szCs w:val="32"/>
        </w:rPr>
        <w:t>%</w:t>
      </w:r>
      <w:r w:rsidRPr="008116C4">
        <w:rPr>
          <w:rFonts w:eastAsia="仿宋_GB2312"/>
          <w:sz w:val="32"/>
          <w:szCs w:val="32"/>
        </w:rPr>
        <w:t>、</w:t>
      </w:r>
      <w:r w:rsidR="008E5A48" w:rsidRPr="008116C4">
        <w:rPr>
          <w:rFonts w:eastAsia="仿宋_GB2312"/>
          <w:sz w:val="32"/>
          <w:szCs w:val="32"/>
        </w:rPr>
        <w:t>2</w:t>
      </w:r>
      <w:r w:rsidRPr="008116C4">
        <w:rPr>
          <w:rFonts w:eastAsia="仿宋_GB2312"/>
          <w:sz w:val="32"/>
          <w:szCs w:val="32"/>
        </w:rPr>
        <w:t>%</w:t>
      </w:r>
      <w:r w:rsidRPr="008116C4">
        <w:rPr>
          <w:rFonts w:eastAsia="仿宋_GB2312"/>
          <w:sz w:val="32"/>
          <w:szCs w:val="32"/>
        </w:rPr>
        <w:t>，工业战略性新兴产业产值占</w:t>
      </w:r>
      <w:proofErr w:type="gramStart"/>
      <w:r w:rsidRPr="008116C4">
        <w:rPr>
          <w:rFonts w:eastAsia="仿宋_GB2312"/>
          <w:sz w:val="32"/>
          <w:szCs w:val="32"/>
        </w:rPr>
        <w:t>规</w:t>
      </w:r>
      <w:proofErr w:type="gramEnd"/>
      <w:r w:rsidRPr="008116C4">
        <w:rPr>
          <w:rFonts w:eastAsia="仿宋_GB2312"/>
          <w:sz w:val="32"/>
          <w:szCs w:val="32"/>
        </w:rPr>
        <w:t>上工业</w:t>
      </w:r>
      <w:r w:rsidR="00DC252C" w:rsidRPr="008116C4">
        <w:rPr>
          <w:rFonts w:eastAsia="仿宋_GB2312" w:hint="eastAsia"/>
          <w:sz w:val="32"/>
          <w:szCs w:val="32"/>
        </w:rPr>
        <w:t>总产值</w:t>
      </w:r>
      <w:r w:rsidRPr="008116C4">
        <w:rPr>
          <w:rFonts w:eastAsia="仿宋_GB2312"/>
          <w:sz w:val="32"/>
          <w:szCs w:val="32"/>
        </w:rPr>
        <w:t>比重达</w:t>
      </w:r>
      <w:r w:rsidR="00AF3F82" w:rsidRPr="008116C4">
        <w:rPr>
          <w:rFonts w:eastAsia="仿宋_GB2312"/>
          <w:sz w:val="32"/>
          <w:szCs w:val="32"/>
        </w:rPr>
        <w:t>57.3</w:t>
      </w:r>
      <w:r w:rsidRPr="008116C4">
        <w:rPr>
          <w:rFonts w:eastAsia="仿宋_GB2312"/>
          <w:sz w:val="32"/>
          <w:szCs w:val="32"/>
        </w:rPr>
        <w:t>%</w:t>
      </w:r>
      <w:r w:rsidRPr="008116C4">
        <w:rPr>
          <w:rFonts w:eastAsia="仿宋_GB2312"/>
          <w:sz w:val="32"/>
          <w:szCs w:val="32"/>
        </w:rPr>
        <w:t>，同比提升</w:t>
      </w:r>
      <w:r w:rsidR="00AF3F82" w:rsidRPr="008116C4">
        <w:rPr>
          <w:rFonts w:eastAsia="仿宋_GB2312"/>
          <w:sz w:val="32"/>
          <w:szCs w:val="32"/>
        </w:rPr>
        <w:t>3.9</w:t>
      </w:r>
      <w:r w:rsidR="008418B6" w:rsidRPr="008116C4">
        <w:rPr>
          <w:rFonts w:eastAsia="仿宋_GB2312"/>
          <w:sz w:val="32"/>
          <w:szCs w:val="32"/>
        </w:rPr>
        <w:t>个百分点。重点企业增势较好，</w:t>
      </w:r>
      <w:proofErr w:type="gramStart"/>
      <w:r w:rsidR="008418B6" w:rsidRPr="008116C4">
        <w:rPr>
          <w:rFonts w:eastAsia="仿宋_GB2312"/>
          <w:sz w:val="32"/>
          <w:szCs w:val="32"/>
        </w:rPr>
        <w:t>世硕集团</w:t>
      </w:r>
      <w:proofErr w:type="gramEnd"/>
      <w:r w:rsidRPr="008116C4">
        <w:rPr>
          <w:rFonts w:eastAsia="仿宋_GB2312"/>
          <w:sz w:val="32"/>
          <w:szCs w:val="32"/>
        </w:rPr>
        <w:t>完成产值</w:t>
      </w:r>
      <w:r w:rsidR="008418B6" w:rsidRPr="008116C4">
        <w:rPr>
          <w:rFonts w:eastAsia="仿宋_GB2312" w:hint="eastAsia"/>
          <w:sz w:val="32"/>
          <w:szCs w:val="32"/>
        </w:rPr>
        <w:t>902.8</w:t>
      </w:r>
      <w:r w:rsidRPr="008116C4">
        <w:rPr>
          <w:rFonts w:eastAsia="仿宋_GB2312" w:hint="eastAsia"/>
          <w:sz w:val="32"/>
          <w:szCs w:val="32"/>
        </w:rPr>
        <w:t>亿元，增长</w:t>
      </w:r>
      <w:r w:rsidR="008418B6" w:rsidRPr="008116C4">
        <w:rPr>
          <w:rFonts w:eastAsia="仿宋_GB2312" w:hint="eastAsia"/>
          <w:sz w:val="32"/>
          <w:szCs w:val="32"/>
        </w:rPr>
        <w:t>25.4</w:t>
      </w:r>
      <w:r w:rsidRPr="008116C4">
        <w:rPr>
          <w:rFonts w:eastAsia="仿宋_GB2312" w:hint="eastAsia"/>
          <w:sz w:val="32"/>
          <w:szCs w:val="32"/>
        </w:rPr>
        <w:t>%</w:t>
      </w:r>
      <w:r w:rsidR="008418B6" w:rsidRPr="008116C4">
        <w:rPr>
          <w:rFonts w:eastAsia="仿宋_GB2312" w:hint="eastAsia"/>
          <w:sz w:val="32"/>
          <w:szCs w:val="32"/>
        </w:rPr>
        <w:t>；立讯集团</w:t>
      </w:r>
      <w:r w:rsidRPr="008116C4">
        <w:rPr>
          <w:rFonts w:eastAsia="仿宋_GB2312" w:hint="eastAsia"/>
          <w:sz w:val="32"/>
          <w:szCs w:val="32"/>
        </w:rPr>
        <w:t>完成产值</w:t>
      </w:r>
      <w:r w:rsidR="008418B6" w:rsidRPr="008116C4">
        <w:rPr>
          <w:rFonts w:eastAsia="仿宋_GB2312" w:hint="eastAsia"/>
          <w:sz w:val="32"/>
          <w:szCs w:val="32"/>
        </w:rPr>
        <w:t>1429.3</w:t>
      </w:r>
      <w:r w:rsidRPr="008116C4">
        <w:rPr>
          <w:rFonts w:eastAsia="仿宋_GB2312"/>
          <w:sz w:val="32"/>
          <w:szCs w:val="32"/>
        </w:rPr>
        <w:t>亿元，增长</w:t>
      </w:r>
      <w:r w:rsidR="008418B6" w:rsidRPr="008116C4">
        <w:rPr>
          <w:rFonts w:eastAsia="仿宋_GB2312" w:hint="eastAsia"/>
          <w:sz w:val="32"/>
          <w:szCs w:val="32"/>
        </w:rPr>
        <w:t>115.3</w:t>
      </w:r>
      <w:r w:rsidRPr="008116C4">
        <w:rPr>
          <w:rFonts w:eastAsia="仿宋_GB2312"/>
          <w:sz w:val="32"/>
          <w:szCs w:val="32"/>
        </w:rPr>
        <w:t>%</w:t>
      </w:r>
      <w:r w:rsidRPr="008116C4">
        <w:rPr>
          <w:rFonts w:eastAsia="仿宋_GB2312"/>
          <w:sz w:val="32"/>
          <w:szCs w:val="32"/>
        </w:rPr>
        <w:t>，成长为昆山第二家千亿级企业。</w:t>
      </w:r>
      <w:r w:rsidRPr="008116C4">
        <w:rPr>
          <w:rFonts w:eastAsia="仿宋_GB2312"/>
          <w:b/>
          <w:sz w:val="32"/>
          <w:szCs w:val="32"/>
        </w:rPr>
        <w:t>服务消费持续升级。</w:t>
      </w:r>
      <w:r w:rsidRPr="008116C4">
        <w:rPr>
          <w:rFonts w:eastAsia="仿宋_GB2312"/>
          <w:sz w:val="32"/>
          <w:szCs w:val="32"/>
        </w:rPr>
        <w:t>制定出台新兴服务业高质量发展</w:t>
      </w:r>
      <w:r w:rsidRPr="008116C4">
        <w:rPr>
          <w:rFonts w:eastAsia="仿宋_GB2312"/>
          <w:sz w:val="32"/>
          <w:szCs w:val="32"/>
        </w:rPr>
        <w:t>2025</w:t>
      </w:r>
      <w:r w:rsidRPr="008116C4">
        <w:rPr>
          <w:rFonts w:eastAsia="仿宋_GB2312"/>
          <w:sz w:val="32"/>
          <w:szCs w:val="32"/>
        </w:rPr>
        <w:t>行动计划和若干政策措施，深入实施服务业</w:t>
      </w:r>
      <w:r w:rsidRPr="008116C4">
        <w:rPr>
          <w:rFonts w:eastAsia="仿宋_GB2312"/>
          <w:sz w:val="32"/>
          <w:szCs w:val="32"/>
        </w:rPr>
        <w:t>“</w:t>
      </w:r>
      <w:r w:rsidRPr="008116C4">
        <w:rPr>
          <w:rFonts w:eastAsia="仿宋_GB2312"/>
          <w:sz w:val="32"/>
          <w:szCs w:val="32"/>
        </w:rPr>
        <w:t>纳统增收</w:t>
      </w:r>
      <w:r w:rsidRPr="008116C4">
        <w:rPr>
          <w:rFonts w:eastAsia="仿宋_GB2312"/>
          <w:sz w:val="32"/>
          <w:szCs w:val="32"/>
        </w:rPr>
        <w:t>”</w:t>
      </w:r>
      <w:r w:rsidR="008418B6" w:rsidRPr="008116C4">
        <w:rPr>
          <w:rFonts w:eastAsia="仿宋_GB2312"/>
          <w:sz w:val="32"/>
          <w:szCs w:val="32"/>
        </w:rPr>
        <w:t>，</w:t>
      </w:r>
      <w:r w:rsidRPr="008116C4">
        <w:rPr>
          <w:rFonts w:eastAsia="仿宋_GB2312"/>
          <w:sz w:val="32"/>
          <w:szCs w:val="32"/>
        </w:rPr>
        <w:t>完成服务业增加值</w:t>
      </w:r>
      <w:r w:rsidR="008E5A48" w:rsidRPr="008116C4">
        <w:rPr>
          <w:rFonts w:eastAsia="仿宋_GB2312"/>
          <w:sz w:val="32"/>
          <w:szCs w:val="32"/>
        </w:rPr>
        <w:t>2425</w:t>
      </w:r>
      <w:r w:rsidR="008418B6" w:rsidRPr="008116C4">
        <w:rPr>
          <w:rFonts w:eastAsia="仿宋_GB2312" w:hint="eastAsia"/>
          <w:sz w:val="32"/>
          <w:szCs w:val="32"/>
        </w:rPr>
        <w:t>亿元，增长</w:t>
      </w:r>
      <w:r w:rsidR="008E5A48" w:rsidRPr="008116C4">
        <w:rPr>
          <w:rFonts w:eastAsia="仿宋_GB2312"/>
          <w:sz w:val="32"/>
          <w:szCs w:val="32"/>
        </w:rPr>
        <w:t>5</w:t>
      </w:r>
      <w:r w:rsidR="008418B6" w:rsidRPr="008116C4">
        <w:rPr>
          <w:rFonts w:eastAsia="仿宋_GB2312" w:hint="eastAsia"/>
          <w:sz w:val="32"/>
          <w:szCs w:val="32"/>
        </w:rPr>
        <w:t>%</w:t>
      </w:r>
      <w:r w:rsidR="008418B6" w:rsidRPr="008116C4">
        <w:rPr>
          <w:rFonts w:eastAsia="仿宋_GB2312" w:hint="eastAsia"/>
          <w:sz w:val="32"/>
          <w:szCs w:val="32"/>
        </w:rPr>
        <w:t>，</w:t>
      </w:r>
      <w:r w:rsidR="008E5A48" w:rsidRPr="008116C4">
        <w:rPr>
          <w:rFonts w:eastAsia="仿宋_GB2312" w:hint="eastAsia"/>
          <w:sz w:val="32"/>
          <w:szCs w:val="32"/>
        </w:rPr>
        <w:t>高于地区生产总值</w:t>
      </w:r>
      <w:r w:rsidR="008E5A48" w:rsidRPr="008116C4">
        <w:rPr>
          <w:rFonts w:eastAsia="仿宋_GB2312" w:hint="eastAsia"/>
          <w:sz w:val="32"/>
          <w:szCs w:val="32"/>
        </w:rPr>
        <w:t>4</w:t>
      </w:r>
      <w:r w:rsidR="008E5A48" w:rsidRPr="008116C4">
        <w:rPr>
          <w:rFonts w:eastAsia="仿宋_GB2312" w:hint="eastAsia"/>
          <w:sz w:val="32"/>
          <w:szCs w:val="32"/>
        </w:rPr>
        <w:t>个百分点，</w:t>
      </w:r>
      <w:proofErr w:type="gramStart"/>
      <w:r w:rsidR="008E5A48" w:rsidRPr="008116C4">
        <w:rPr>
          <w:rFonts w:eastAsia="仿宋_GB2312" w:hint="eastAsia"/>
          <w:sz w:val="32"/>
          <w:szCs w:val="32"/>
        </w:rPr>
        <w:t>占比较</w:t>
      </w:r>
      <w:proofErr w:type="gramEnd"/>
      <w:r w:rsidR="008E5A48" w:rsidRPr="008116C4">
        <w:rPr>
          <w:rFonts w:eastAsia="仿宋_GB2312" w:hint="eastAsia"/>
          <w:sz w:val="32"/>
          <w:szCs w:val="32"/>
        </w:rPr>
        <w:t>上年提高</w:t>
      </w:r>
      <w:r w:rsidR="008E5A48" w:rsidRPr="008116C4">
        <w:rPr>
          <w:rFonts w:eastAsia="仿宋_GB2312" w:hint="eastAsia"/>
          <w:sz w:val="32"/>
          <w:szCs w:val="32"/>
        </w:rPr>
        <w:t>1</w:t>
      </w:r>
      <w:r w:rsidR="008E5A48" w:rsidRPr="008116C4">
        <w:rPr>
          <w:rFonts w:eastAsia="仿宋_GB2312" w:hint="eastAsia"/>
          <w:sz w:val="32"/>
          <w:szCs w:val="32"/>
        </w:rPr>
        <w:t>个百分点。</w:t>
      </w:r>
      <w:r w:rsidR="00DC252C" w:rsidRPr="008116C4">
        <w:rPr>
          <w:rFonts w:eastAsia="仿宋_GB2312" w:hint="eastAsia"/>
          <w:sz w:val="32"/>
          <w:szCs w:val="32"/>
        </w:rPr>
        <w:t>高价值业态加速集聚，</w:t>
      </w:r>
      <w:r w:rsidR="008E5A48" w:rsidRPr="008116C4">
        <w:rPr>
          <w:rFonts w:eastAsia="仿宋_GB2312" w:hint="eastAsia"/>
          <w:sz w:val="32"/>
          <w:szCs w:val="32"/>
        </w:rPr>
        <w:t>新增苏州市级以上总部及功能性中心</w:t>
      </w:r>
      <w:r w:rsidR="008E5A48" w:rsidRPr="008116C4">
        <w:rPr>
          <w:rFonts w:eastAsia="仿宋_GB2312" w:hint="eastAsia"/>
          <w:sz w:val="32"/>
          <w:szCs w:val="32"/>
        </w:rPr>
        <w:t>15</w:t>
      </w:r>
      <w:r w:rsidR="008E5A48" w:rsidRPr="008116C4">
        <w:rPr>
          <w:rFonts w:eastAsia="仿宋_GB2312" w:hint="eastAsia"/>
          <w:sz w:val="32"/>
          <w:szCs w:val="32"/>
        </w:rPr>
        <w:t>家</w:t>
      </w:r>
      <w:r w:rsidR="00DC252C" w:rsidRPr="008116C4">
        <w:rPr>
          <w:rFonts w:eastAsia="仿宋_GB2312" w:hint="eastAsia"/>
          <w:sz w:val="32"/>
          <w:szCs w:val="32"/>
        </w:rPr>
        <w:t>，为历史最高，科学研究和技术服务业增长</w:t>
      </w:r>
      <w:r w:rsidR="00DC252C" w:rsidRPr="008116C4">
        <w:rPr>
          <w:rFonts w:eastAsia="仿宋_GB2312" w:hint="eastAsia"/>
          <w:sz w:val="32"/>
          <w:szCs w:val="32"/>
        </w:rPr>
        <w:t>25.2%</w:t>
      </w:r>
      <w:r w:rsidR="00DC252C" w:rsidRPr="008116C4">
        <w:rPr>
          <w:rFonts w:eastAsia="仿宋_GB2312" w:hint="eastAsia"/>
          <w:sz w:val="32"/>
          <w:szCs w:val="32"/>
        </w:rPr>
        <w:t>，生产性服务业增加值占服务业增加值比重达</w:t>
      </w:r>
      <w:r w:rsidR="00DC252C" w:rsidRPr="008116C4">
        <w:rPr>
          <w:rFonts w:eastAsia="仿宋_GB2312" w:hint="eastAsia"/>
          <w:sz w:val="32"/>
          <w:szCs w:val="32"/>
        </w:rPr>
        <w:t>5</w:t>
      </w:r>
      <w:r w:rsidR="008F2858">
        <w:rPr>
          <w:rFonts w:eastAsia="仿宋_GB2312"/>
          <w:sz w:val="32"/>
          <w:szCs w:val="32"/>
        </w:rPr>
        <w:t>0.9</w:t>
      </w:r>
      <w:r w:rsidR="00DC252C" w:rsidRPr="008116C4">
        <w:rPr>
          <w:rFonts w:eastAsia="仿宋_GB2312" w:hint="eastAsia"/>
          <w:sz w:val="32"/>
          <w:szCs w:val="32"/>
        </w:rPr>
        <w:t>%</w:t>
      </w:r>
      <w:r w:rsidR="00DC252C" w:rsidRPr="008116C4">
        <w:rPr>
          <w:rFonts w:eastAsia="仿宋_GB2312" w:hint="eastAsia"/>
          <w:sz w:val="32"/>
          <w:szCs w:val="32"/>
        </w:rPr>
        <w:t>，提高</w:t>
      </w:r>
      <w:r w:rsidR="008418B6" w:rsidRPr="008116C4">
        <w:rPr>
          <w:rFonts w:eastAsia="仿宋_GB2312" w:hint="eastAsia"/>
          <w:sz w:val="32"/>
          <w:szCs w:val="32"/>
        </w:rPr>
        <w:t>1</w:t>
      </w:r>
      <w:r w:rsidR="00DC252C" w:rsidRPr="008116C4">
        <w:rPr>
          <w:rFonts w:eastAsia="仿宋_GB2312" w:hint="eastAsia"/>
          <w:sz w:val="32"/>
          <w:szCs w:val="32"/>
        </w:rPr>
        <w:t>个百分点。</w:t>
      </w:r>
      <w:r w:rsidRPr="008116C4">
        <w:rPr>
          <w:rFonts w:eastAsia="仿宋_GB2312"/>
          <w:sz w:val="32"/>
        </w:rPr>
        <w:t>举办全国首站新能源汽车下乡、</w:t>
      </w:r>
      <w:r w:rsidRPr="008116C4">
        <w:rPr>
          <w:rFonts w:eastAsia="仿宋_GB2312"/>
          <w:sz w:val="32"/>
        </w:rPr>
        <w:t>“</w:t>
      </w:r>
      <w:r w:rsidRPr="008116C4">
        <w:rPr>
          <w:rFonts w:eastAsia="仿宋_GB2312" w:hint="eastAsia"/>
          <w:sz w:val="32"/>
        </w:rPr>
        <w:t>双</w:t>
      </w:r>
      <w:r w:rsidRPr="008116C4">
        <w:rPr>
          <w:rFonts w:eastAsia="仿宋_GB2312" w:hint="eastAsia"/>
          <w:sz w:val="32"/>
        </w:rPr>
        <w:t>12</w:t>
      </w:r>
      <w:r w:rsidRPr="008116C4">
        <w:rPr>
          <w:rFonts w:eastAsia="仿宋_GB2312" w:hint="eastAsia"/>
          <w:sz w:val="32"/>
        </w:rPr>
        <w:t>”昆山狂欢购</w:t>
      </w:r>
      <w:r w:rsidRPr="008116C4">
        <w:rPr>
          <w:rFonts w:eastAsia="仿宋_GB2312"/>
          <w:sz w:val="32"/>
        </w:rPr>
        <w:t>等促消费活动，提升消费热度，社会消费品零售总额稳居苏州大市第一，实现正增长</w:t>
      </w:r>
      <w:r w:rsidRPr="008116C4">
        <w:rPr>
          <w:rFonts w:eastAsia="仿宋_GB2312"/>
          <w:sz w:val="32"/>
          <w:szCs w:val="32"/>
        </w:rPr>
        <w:t>。优化商品房预售资金监管，加大改善型住房供给，商品房销售面积</w:t>
      </w:r>
      <w:r w:rsidR="00AF3F82" w:rsidRPr="008116C4">
        <w:rPr>
          <w:rFonts w:eastAsia="仿宋_GB2312"/>
          <w:sz w:val="32"/>
          <w:szCs w:val="32"/>
        </w:rPr>
        <w:t>351</w:t>
      </w:r>
      <w:r w:rsidRPr="008116C4">
        <w:rPr>
          <w:rFonts w:eastAsia="仿宋_GB2312"/>
          <w:sz w:val="32"/>
          <w:szCs w:val="32"/>
        </w:rPr>
        <w:t>万平方米。</w:t>
      </w:r>
      <w:r w:rsidRPr="008116C4">
        <w:rPr>
          <w:rFonts w:eastAsia="仿宋_GB2312"/>
          <w:b/>
          <w:sz w:val="32"/>
          <w:szCs w:val="32"/>
        </w:rPr>
        <w:t>重大项目</w:t>
      </w:r>
      <w:r w:rsidR="00CE328D" w:rsidRPr="008116C4">
        <w:rPr>
          <w:rFonts w:eastAsia="仿宋_GB2312" w:hint="eastAsia"/>
          <w:b/>
          <w:sz w:val="32"/>
          <w:szCs w:val="32"/>
        </w:rPr>
        <w:t>提速</w:t>
      </w:r>
      <w:r w:rsidR="00C33256" w:rsidRPr="008116C4">
        <w:rPr>
          <w:rFonts w:eastAsia="仿宋_GB2312" w:hint="eastAsia"/>
          <w:b/>
          <w:sz w:val="32"/>
          <w:szCs w:val="32"/>
        </w:rPr>
        <w:t>增</w:t>
      </w:r>
      <w:r w:rsidR="00CE328D" w:rsidRPr="008116C4">
        <w:rPr>
          <w:rFonts w:eastAsia="仿宋_GB2312"/>
          <w:b/>
          <w:sz w:val="32"/>
          <w:szCs w:val="32"/>
        </w:rPr>
        <w:t>效</w:t>
      </w:r>
      <w:r w:rsidRPr="008116C4">
        <w:rPr>
          <w:rFonts w:eastAsia="仿宋_GB2312"/>
          <w:b/>
          <w:sz w:val="32"/>
          <w:szCs w:val="32"/>
        </w:rPr>
        <w:t>。</w:t>
      </w:r>
      <w:r w:rsidRPr="008116C4">
        <w:rPr>
          <w:rFonts w:eastAsia="仿宋_GB2312"/>
          <w:sz w:val="32"/>
          <w:szCs w:val="32"/>
        </w:rPr>
        <w:t>完成固定资产投资</w:t>
      </w:r>
      <w:r w:rsidR="008418B6" w:rsidRPr="008116C4">
        <w:rPr>
          <w:rFonts w:eastAsia="仿宋_GB2312" w:hint="eastAsia"/>
          <w:sz w:val="32"/>
          <w:szCs w:val="32"/>
        </w:rPr>
        <w:t>786.3</w:t>
      </w:r>
      <w:r w:rsidRPr="008116C4">
        <w:rPr>
          <w:rFonts w:eastAsia="仿宋_GB2312"/>
          <w:sz w:val="32"/>
          <w:szCs w:val="32"/>
        </w:rPr>
        <w:t>亿元，增长</w:t>
      </w:r>
      <w:r w:rsidR="008418B6" w:rsidRPr="008116C4">
        <w:rPr>
          <w:rFonts w:eastAsia="仿宋_GB2312" w:hint="eastAsia"/>
          <w:sz w:val="32"/>
          <w:szCs w:val="32"/>
        </w:rPr>
        <w:t>5.2</w:t>
      </w:r>
      <w:r w:rsidRPr="008116C4">
        <w:rPr>
          <w:rFonts w:eastAsia="仿宋_GB2312"/>
          <w:sz w:val="32"/>
          <w:szCs w:val="32"/>
        </w:rPr>
        <w:t>%</w:t>
      </w:r>
      <w:r w:rsidRPr="008116C4">
        <w:rPr>
          <w:rFonts w:eastAsia="仿宋_GB2312"/>
          <w:sz w:val="32"/>
          <w:szCs w:val="32"/>
        </w:rPr>
        <w:t>，总量居苏州大市第一，其中工业投资</w:t>
      </w:r>
      <w:r w:rsidR="008418B6" w:rsidRPr="008116C4">
        <w:rPr>
          <w:rFonts w:eastAsia="仿宋_GB2312" w:hint="eastAsia"/>
          <w:sz w:val="32"/>
          <w:szCs w:val="32"/>
        </w:rPr>
        <w:t>246.7</w:t>
      </w:r>
      <w:r w:rsidRPr="008116C4">
        <w:rPr>
          <w:rFonts w:eastAsia="仿宋_GB2312"/>
          <w:sz w:val="32"/>
          <w:szCs w:val="32"/>
        </w:rPr>
        <w:t>亿元，增长</w:t>
      </w:r>
      <w:r w:rsidR="008418B6" w:rsidRPr="008116C4">
        <w:rPr>
          <w:rFonts w:eastAsia="仿宋_GB2312" w:hint="eastAsia"/>
          <w:sz w:val="32"/>
          <w:szCs w:val="32"/>
        </w:rPr>
        <w:t>7</w:t>
      </w:r>
      <w:r w:rsidRPr="008116C4">
        <w:rPr>
          <w:rFonts w:eastAsia="仿宋_GB2312"/>
          <w:sz w:val="32"/>
          <w:szCs w:val="32"/>
        </w:rPr>
        <w:t>%</w:t>
      </w:r>
      <w:r w:rsidRPr="008116C4">
        <w:rPr>
          <w:rFonts w:eastAsia="仿宋_GB2312"/>
          <w:sz w:val="32"/>
          <w:szCs w:val="32"/>
        </w:rPr>
        <w:t>，总量创五年来</w:t>
      </w:r>
      <w:r w:rsidRPr="008116C4">
        <w:rPr>
          <w:rFonts w:eastAsia="仿宋_GB2312" w:hint="eastAsia"/>
          <w:sz w:val="32"/>
          <w:szCs w:val="32"/>
        </w:rPr>
        <w:t>新高</w:t>
      </w:r>
      <w:r w:rsidRPr="008116C4">
        <w:rPr>
          <w:rFonts w:eastAsia="仿宋_GB2312"/>
          <w:sz w:val="32"/>
          <w:szCs w:val="32"/>
        </w:rPr>
        <w:t>。</w:t>
      </w:r>
      <w:r w:rsidR="004005EA" w:rsidRPr="008116C4">
        <w:rPr>
          <w:rFonts w:eastAsia="仿宋_GB2312"/>
          <w:sz w:val="32"/>
          <w:szCs w:val="32"/>
        </w:rPr>
        <w:t>上线重大项目全生命周期数字化服务管理平台，</w:t>
      </w:r>
      <w:proofErr w:type="gramStart"/>
      <w:r w:rsidRPr="008116C4">
        <w:rPr>
          <w:rFonts w:eastAsia="仿宋_GB2312"/>
          <w:sz w:val="32"/>
          <w:szCs w:val="32"/>
        </w:rPr>
        <w:t>友达光电</w:t>
      </w:r>
      <w:proofErr w:type="gramEnd"/>
      <w:r w:rsidRPr="008116C4">
        <w:rPr>
          <w:rFonts w:eastAsia="仿宋_GB2312"/>
          <w:sz w:val="32"/>
          <w:szCs w:val="32"/>
        </w:rPr>
        <w:t>、立</w:t>
      </w:r>
      <w:proofErr w:type="gramStart"/>
      <w:r w:rsidRPr="008116C4">
        <w:rPr>
          <w:rFonts w:eastAsia="仿宋_GB2312"/>
          <w:sz w:val="32"/>
          <w:szCs w:val="32"/>
        </w:rPr>
        <w:t>臻</w:t>
      </w:r>
      <w:proofErr w:type="gramEnd"/>
      <w:r w:rsidRPr="008116C4">
        <w:rPr>
          <w:rFonts w:eastAsia="仿宋_GB2312"/>
          <w:sz w:val="32"/>
          <w:szCs w:val="32"/>
        </w:rPr>
        <w:t>精密等一批百亿级重大产业项目</w:t>
      </w:r>
      <w:r w:rsidR="00DC252C" w:rsidRPr="008116C4">
        <w:rPr>
          <w:rFonts w:eastAsia="仿宋_GB2312" w:hint="eastAsia"/>
          <w:sz w:val="32"/>
          <w:szCs w:val="32"/>
        </w:rPr>
        <w:t>建设成</w:t>
      </w:r>
      <w:r w:rsidR="00DC252C" w:rsidRPr="008116C4">
        <w:rPr>
          <w:rFonts w:eastAsia="仿宋_GB2312" w:hint="eastAsia"/>
          <w:sz w:val="32"/>
          <w:szCs w:val="32"/>
        </w:rPr>
        <w:lastRenderedPageBreak/>
        <w:t>效明显</w:t>
      </w:r>
      <w:r w:rsidRPr="008116C4">
        <w:rPr>
          <w:rFonts w:eastAsia="仿宋_GB2312"/>
          <w:sz w:val="32"/>
          <w:szCs w:val="32"/>
        </w:rPr>
        <w:t>，省、</w:t>
      </w:r>
      <w:r w:rsidR="00DC252C" w:rsidRPr="008116C4">
        <w:rPr>
          <w:rFonts w:eastAsia="仿宋_GB2312" w:hint="eastAsia"/>
          <w:sz w:val="32"/>
          <w:szCs w:val="32"/>
        </w:rPr>
        <w:t>苏州</w:t>
      </w:r>
      <w:r w:rsidRPr="008116C4">
        <w:rPr>
          <w:rFonts w:eastAsia="仿宋_GB2312"/>
          <w:sz w:val="32"/>
          <w:szCs w:val="32"/>
        </w:rPr>
        <w:t>、</w:t>
      </w:r>
      <w:r w:rsidR="00DC252C" w:rsidRPr="008116C4">
        <w:rPr>
          <w:rFonts w:eastAsia="仿宋_GB2312" w:hint="eastAsia"/>
          <w:sz w:val="32"/>
          <w:szCs w:val="32"/>
        </w:rPr>
        <w:t>昆山</w:t>
      </w:r>
      <w:r w:rsidRPr="008116C4">
        <w:rPr>
          <w:rFonts w:eastAsia="仿宋_GB2312"/>
          <w:sz w:val="32"/>
          <w:szCs w:val="32"/>
        </w:rPr>
        <w:t>三级重大项目</w:t>
      </w:r>
      <w:r w:rsidR="00DC252C" w:rsidRPr="008116C4">
        <w:rPr>
          <w:rFonts w:eastAsia="仿宋_GB2312" w:hint="eastAsia"/>
          <w:sz w:val="32"/>
          <w:szCs w:val="32"/>
        </w:rPr>
        <w:t>均超额</w:t>
      </w:r>
      <w:r w:rsidR="004005EA" w:rsidRPr="008116C4">
        <w:rPr>
          <w:rFonts w:eastAsia="仿宋_GB2312"/>
          <w:sz w:val="32"/>
          <w:szCs w:val="32"/>
        </w:rPr>
        <w:t>完成年度投资计划</w:t>
      </w:r>
      <w:r w:rsidRPr="008116C4">
        <w:rPr>
          <w:rFonts w:eastAsia="仿宋_GB2312"/>
          <w:sz w:val="32"/>
          <w:szCs w:val="32"/>
        </w:rPr>
        <w:t>。</w:t>
      </w:r>
      <w:r w:rsidRPr="008116C4">
        <w:rPr>
          <w:rFonts w:eastAsia="仿宋_GB2312"/>
          <w:b/>
          <w:sz w:val="32"/>
          <w:szCs w:val="32"/>
        </w:rPr>
        <w:t>要素保障支撑有力。</w:t>
      </w:r>
      <w:r w:rsidRPr="008116C4">
        <w:rPr>
          <w:rFonts w:eastAsia="仿宋_GB2312"/>
          <w:sz w:val="32"/>
          <w:szCs w:val="32"/>
        </w:rPr>
        <w:t>综合风险</w:t>
      </w:r>
      <w:proofErr w:type="gramStart"/>
      <w:r w:rsidRPr="008116C4">
        <w:rPr>
          <w:rFonts w:eastAsia="仿宋_GB2312"/>
          <w:sz w:val="32"/>
          <w:szCs w:val="32"/>
        </w:rPr>
        <w:t>池扩面</w:t>
      </w:r>
      <w:proofErr w:type="gramEnd"/>
      <w:r w:rsidRPr="008116C4">
        <w:rPr>
          <w:rFonts w:eastAsia="仿宋_GB2312"/>
          <w:sz w:val="32"/>
          <w:szCs w:val="32"/>
        </w:rPr>
        <w:t>降价，累计解决企业融资需求</w:t>
      </w:r>
      <w:r w:rsidRPr="008116C4">
        <w:rPr>
          <w:rFonts w:eastAsia="仿宋_GB2312"/>
          <w:sz w:val="32"/>
          <w:szCs w:val="32"/>
        </w:rPr>
        <w:t>12</w:t>
      </w:r>
      <w:r w:rsidR="00AF3F82" w:rsidRPr="008116C4">
        <w:rPr>
          <w:rFonts w:eastAsia="仿宋_GB2312"/>
          <w:sz w:val="32"/>
          <w:szCs w:val="32"/>
        </w:rPr>
        <w:t>7</w:t>
      </w:r>
      <w:r w:rsidRPr="008116C4">
        <w:rPr>
          <w:rFonts w:eastAsia="仿宋_GB2312"/>
          <w:sz w:val="32"/>
          <w:szCs w:val="32"/>
        </w:rPr>
        <w:t>亿元，降低融资成本超</w:t>
      </w:r>
      <w:r w:rsidRPr="008116C4">
        <w:rPr>
          <w:rFonts w:eastAsia="仿宋_GB2312"/>
          <w:sz w:val="32"/>
          <w:szCs w:val="32"/>
        </w:rPr>
        <w:t>3</w:t>
      </w:r>
      <w:r w:rsidR="00AF3F82" w:rsidRPr="008116C4">
        <w:rPr>
          <w:rFonts w:eastAsia="仿宋_GB2312"/>
          <w:sz w:val="32"/>
          <w:szCs w:val="32"/>
        </w:rPr>
        <w:t>.7</w:t>
      </w:r>
      <w:r w:rsidRPr="008116C4">
        <w:rPr>
          <w:rFonts w:eastAsia="仿宋_GB2312"/>
          <w:sz w:val="32"/>
          <w:szCs w:val="32"/>
        </w:rPr>
        <w:t>亿元。</w:t>
      </w:r>
      <w:r w:rsidR="00DC252C" w:rsidRPr="008116C4">
        <w:rPr>
          <w:rFonts w:eastAsia="仿宋_GB2312"/>
          <w:sz w:val="32"/>
          <w:szCs w:val="32"/>
        </w:rPr>
        <w:t>新增上市企业</w:t>
      </w:r>
      <w:r w:rsidR="00DC252C" w:rsidRPr="008116C4">
        <w:rPr>
          <w:rFonts w:eastAsia="仿宋_GB2312" w:hint="eastAsia"/>
          <w:sz w:val="32"/>
          <w:szCs w:val="32"/>
        </w:rPr>
        <w:t>6</w:t>
      </w:r>
      <w:r w:rsidR="00DC252C" w:rsidRPr="008116C4">
        <w:rPr>
          <w:rFonts w:eastAsia="仿宋_GB2312"/>
          <w:sz w:val="32"/>
          <w:szCs w:val="32"/>
        </w:rPr>
        <w:t>家</w:t>
      </w:r>
      <w:r w:rsidR="00DC252C" w:rsidRPr="008116C4">
        <w:rPr>
          <w:rFonts w:eastAsia="仿宋_GB2312" w:hint="eastAsia"/>
          <w:sz w:val="32"/>
          <w:szCs w:val="32"/>
        </w:rPr>
        <w:t>，</w:t>
      </w:r>
      <w:r w:rsidRPr="008116C4">
        <w:rPr>
          <w:rFonts w:eastAsia="仿宋_GB2312"/>
          <w:sz w:val="32"/>
          <w:szCs w:val="32"/>
        </w:rPr>
        <w:t>北交所全国首个县级</w:t>
      </w:r>
      <w:r w:rsidR="00DC252C" w:rsidRPr="008116C4">
        <w:rPr>
          <w:rFonts w:eastAsia="仿宋_GB2312"/>
          <w:sz w:val="32"/>
          <w:szCs w:val="32"/>
        </w:rPr>
        <w:t>服务基地落户</w:t>
      </w:r>
      <w:r w:rsidRPr="008116C4">
        <w:rPr>
          <w:rFonts w:eastAsia="仿宋_GB2312"/>
          <w:sz w:val="32"/>
          <w:szCs w:val="32"/>
        </w:rPr>
        <w:t>。成功争取地方专项债</w:t>
      </w:r>
      <w:r w:rsidRPr="008116C4">
        <w:rPr>
          <w:rFonts w:eastAsia="仿宋_GB2312"/>
          <w:sz w:val="32"/>
          <w:szCs w:val="32"/>
        </w:rPr>
        <w:t>30.4</w:t>
      </w:r>
      <w:r w:rsidRPr="008116C4">
        <w:rPr>
          <w:rFonts w:eastAsia="仿宋_GB2312"/>
          <w:sz w:val="32"/>
          <w:szCs w:val="32"/>
        </w:rPr>
        <w:t>亿元、政策性开发性金融工具资金</w:t>
      </w:r>
      <w:r w:rsidRPr="008116C4">
        <w:rPr>
          <w:rFonts w:eastAsia="仿宋_GB2312"/>
          <w:sz w:val="32"/>
          <w:szCs w:val="32"/>
        </w:rPr>
        <w:t>7.55</w:t>
      </w:r>
      <w:r w:rsidRPr="008116C4">
        <w:rPr>
          <w:rFonts w:eastAsia="仿宋_GB2312"/>
          <w:sz w:val="32"/>
          <w:szCs w:val="32"/>
        </w:rPr>
        <w:t>亿元。</w:t>
      </w:r>
      <w:r w:rsidRPr="008116C4">
        <w:rPr>
          <w:rFonts w:eastAsia="仿宋_GB2312"/>
          <w:bCs/>
          <w:sz w:val="32"/>
          <w:szCs w:val="32"/>
        </w:rPr>
        <w:t>获评</w:t>
      </w:r>
      <w:r w:rsidRPr="008116C4">
        <w:rPr>
          <w:rFonts w:eastAsia="仿宋_GB2312"/>
          <w:bCs/>
          <w:sz w:val="32"/>
          <w:szCs w:val="32"/>
        </w:rPr>
        <w:t>2019~2021</w:t>
      </w:r>
      <w:r w:rsidRPr="008116C4">
        <w:rPr>
          <w:rFonts w:eastAsia="仿宋_GB2312"/>
          <w:bCs/>
          <w:sz w:val="32"/>
          <w:szCs w:val="32"/>
        </w:rPr>
        <w:t>年度省金融生态优秀县。能源供应安全稳定，有效应对持续极端天气影响，开展迎峰度夏、迎峰度冬能源保供，加快布局新型电力系统，保障企业生产用电需求。</w:t>
      </w:r>
    </w:p>
    <w:p w14:paraId="3F2FF13E" w14:textId="77458265" w:rsidR="00F47CBF" w:rsidRPr="008116C4" w:rsidRDefault="007C6CB9">
      <w:pPr>
        <w:spacing w:line="600" w:lineRule="exact"/>
        <w:ind w:firstLineChars="200" w:firstLine="643"/>
        <w:rPr>
          <w:rFonts w:eastAsia="仿宋_GB2312"/>
          <w:sz w:val="32"/>
          <w:szCs w:val="32"/>
        </w:rPr>
      </w:pPr>
      <w:r w:rsidRPr="008116C4">
        <w:rPr>
          <w:rFonts w:eastAsia="楷体_GB2312"/>
          <w:b/>
          <w:sz w:val="32"/>
          <w:szCs w:val="32"/>
        </w:rPr>
        <w:t>（二）坚持创新驱动、内涵增长，产业集群锻造新优势。</w:t>
      </w:r>
      <w:r w:rsidRPr="008116C4">
        <w:rPr>
          <w:rFonts w:eastAsia="仿宋_GB2312"/>
          <w:sz w:val="32"/>
          <w:szCs w:val="32"/>
        </w:rPr>
        <w:t>坚持把创新作为引领发展的第一动力，人才作为第一资源，聚力平台载体、企业主体、产业赋能、创新生态</w:t>
      </w:r>
      <w:r w:rsidRPr="008116C4">
        <w:rPr>
          <w:rFonts w:eastAsia="仿宋_GB2312"/>
          <w:sz w:val="32"/>
          <w:szCs w:val="32"/>
        </w:rPr>
        <w:t>“</w:t>
      </w:r>
      <w:r w:rsidRPr="008116C4">
        <w:rPr>
          <w:rFonts w:eastAsia="仿宋_GB2312"/>
          <w:sz w:val="32"/>
          <w:szCs w:val="32"/>
        </w:rPr>
        <w:t>四个维度</w:t>
      </w:r>
      <w:r w:rsidRPr="008116C4">
        <w:rPr>
          <w:rFonts w:eastAsia="仿宋_GB2312"/>
          <w:sz w:val="32"/>
          <w:szCs w:val="32"/>
        </w:rPr>
        <w:t>”</w:t>
      </w:r>
      <w:r w:rsidRPr="008116C4">
        <w:rPr>
          <w:rFonts w:eastAsia="仿宋_GB2312"/>
          <w:sz w:val="32"/>
          <w:szCs w:val="32"/>
        </w:rPr>
        <w:t>，不断提升产业发展层次。</w:t>
      </w:r>
      <w:r w:rsidR="00A7728B" w:rsidRPr="008116C4">
        <w:rPr>
          <w:rFonts w:eastAsia="仿宋_GB2312" w:hint="eastAsia"/>
          <w:sz w:val="32"/>
          <w:szCs w:val="32"/>
        </w:rPr>
        <w:t>首次问鼎全国工业百强县（市）、创新百强县（市）。</w:t>
      </w:r>
      <w:r w:rsidRPr="008116C4">
        <w:rPr>
          <w:rFonts w:eastAsia="仿宋_GB2312"/>
          <w:b/>
          <w:sz w:val="32"/>
          <w:szCs w:val="32"/>
        </w:rPr>
        <w:t>创新集群加快建设。</w:t>
      </w:r>
      <w:r w:rsidRPr="008116C4">
        <w:rPr>
          <w:rFonts w:eastAsia="仿宋_GB2312"/>
          <w:sz w:val="32"/>
          <w:szCs w:val="32"/>
        </w:rPr>
        <w:t>召开苏州市电子信息产业创新集群建设推进大会，实施现代产业体系建设三年行动计划</w:t>
      </w:r>
      <w:r w:rsidRPr="008116C4">
        <w:rPr>
          <w:rFonts w:eastAsia="仿宋_GB2312"/>
          <w:color w:val="000000"/>
          <w:kern w:val="0"/>
          <w:sz w:val="32"/>
          <w:szCs w:val="32"/>
        </w:rPr>
        <w:t>，</w:t>
      </w:r>
      <w:r w:rsidRPr="008116C4">
        <w:rPr>
          <w:rFonts w:eastAsia="仿宋_GB2312"/>
          <w:sz w:val="32"/>
          <w:szCs w:val="32"/>
        </w:rPr>
        <w:t>出台电子信息、装备制造、小核酸及生物医药产业创新集群建设实施意见以及支持产业创新集群发展若干政策，</w:t>
      </w:r>
      <w:r w:rsidRPr="008116C4">
        <w:rPr>
          <w:rFonts w:eastAsia="仿宋_GB2312"/>
          <w:color w:val="000000"/>
          <w:kern w:val="0"/>
          <w:sz w:val="32"/>
          <w:szCs w:val="32"/>
        </w:rPr>
        <w:t>着力打造</w:t>
      </w:r>
      <w:r w:rsidRPr="008116C4">
        <w:rPr>
          <w:rFonts w:eastAsia="仿宋_GB2312"/>
          <w:sz w:val="32"/>
          <w:szCs w:val="32"/>
        </w:rPr>
        <w:t>“2+6+X”</w:t>
      </w:r>
      <w:r w:rsidRPr="008116C4">
        <w:rPr>
          <w:rFonts w:eastAsia="仿宋_GB2312"/>
          <w:sz w:val="32"/>
          <w:szCs w:val="32"/>
        </w:rPr>
        <w:t>现代产业体系。数字经济赋能强劲，出台元宇宙</w:t>
      </w:r>
      <w:r w:rsidR="000641BE" w:rsidRPr="008116C4">
        <w:rPr>
          <w:rFonts w:eastAsia="仿宋_GB2312" w:hint="eastAsia"/>
          <w:sz w:val="32"/>
          <w:szCs w:val="32"/>
        </w:rPr>
        <w:t>产业</w:t>
      </w:r>
      <w:r w:rsidR="00A7728B" w:rsidRPr="008116C4">
        <w:rPr>
          <w:rFonts w:eastAsia="仿宋_GB2312" w:hint="eastAsia"/>
          <w:sz w:val="32"/>
          <w:szCs w:val="32"/>
        </w:rPr>
        <w:t>创新发展</w:t>
      </w:r>
      <w:r w:rsidRPr="008116C4">
        <w:rPr>
          <w:rFonts w:eastAsia="仿宋_GB2312"/>
          <w:sz w:val="32"/>
          <w:szCs w:val="32"/>
        </w:rPr>
        <w:t>行动计划，创新构建</w:t>
      </w:r>
      <w:r w:rsidRPr="008116C4">
        <w:rPr>
          <w:rFonts w:eastAsia="仿宋_GB2312"/>
          <w:sz w:val="32"/>
          <w:szCs w:val="32"/>
        </w:rPr>
        <w:t>“</w:t>
      </w:r>
      <w:r w:rsidRPr="008116C4">
        <w:rPr>
          <w:rFonts w:eastAsia="仿宋_GB2312"/>
          <w:sz w:val="32"/>
          <w:szCs w:val="32"/>
        </w:rPr>
        <w:t>七个一</w:t>
      </w:r>
      <w:r w:rsidRPr="008116C4">
        <w:rPr>
          <w:rFonts w:eastAsia="仿宋_GB2312"/>
          <w:sz w:val="32"/>
          <w:szCs w:val="32"/>
        </w:rPr>
        <w:t>”</w:t>
      </w:r>
      <w:r w:rsidRPr="008116C4">
        <w:rPr>
          <w:rFonts w:eastAsia="仿宋_GB2312"/>
          <w:sz w:val="32"/>
          <w:szCs w:val="32"/>
        </w:rPr>
        <w:t>支撑体系，完成</w:t>
      </w:r>
      <w:r w:rsidRPr="008116C4">
        <w:rPr>
          <w:rFonts w:eastAsia="仿宋_GB2312" w:hint="eastAsia"/>
          <w:sz w:val="32"/>
          <w:szCs w:val="32"/>
        </w:rPr>
        <w:t>智能化改造和数字化转型</w:t>
      </w:r>
      <w:r w:rsidRPr="008116C4">
        <w:rPr>
          <w:rFonts w:eastAsia="仿宋_GB2312"/>
          <w:sz w:val="32"/>
          <w:szCs w:val="32"/>
        </w:rPr>
        <w:t>项目</w:t>
      </w:r>
      <w:r w:rsidRPr="008116C4">
        <w:rPr>
          <w:rFonts w:eastAsia="仿宋_GB2312" w:hint="eastAsia"/>
          <w:sz w:val="32"/>
          <w:szCs w:val="32"/>
        </w:rPr>
        <w:t>2600</w:t>
      </w:r>
      <w:r w:rsidRPr="008116C4">
        <w:rPr>
          <w:rFonts w:eastAsia="仿宋_GB2312"/>
          <w:sz w:val="32"/>
          <w:szCs w:val="32"/>
        </w:rPr>
        <w:t>个，提前一年实现</w:t>
      </w:r>
      <w:proofErr w:type="gramStart"/>
      <w:r w:rsidRPr="008116C4">
        <w:rPr>
          <w:rFonts w:eastAsia="仿宋_GB2312"/>
          <w:sz w:val="32"/>
          <w:szCs w:val="32"/>
        </w:rPr>
        <w:t>规</w:t>
      </w:r>
      <w:proofErr w:type="gramEnd"/>
      <w:r w:rsidRPr="008116C4">
        <w:rPr>
          <w:rFonts w:eastAsia="仿宋_GB2312"/>
          <w:sz w:val="32"/>
          <w:szCs w:val="32"/>
        </w:rPr>
        <w:t>上工业全覆盖，新增省级智能车间</w:t>
      </w:r>
      <w:r w:rsidRPr="008116C4">
        <w:rPr>
          <w:rFonts w:eastAsia="仿宋_GB2312"/>
          <w:sz w:val="32"/>
          <w:szCs w:val="32"/>
        </w:rPr>
        <w:t>9</w:t>
      </w:r>
      <w:r w:rsidRPr="008116C4">
        <w:rPr>
          <w:rFonts w:eastAsia="仿宋_GB2312"/>
          <w:sz w:val="32"/>
          <w:szCs w:val="32"/>
        </w:rPr>
        <w:t>个、智能工厂</w:t>
      </w:r>
      <w:r w:rsidRPr="008116C4">
        <w:rPr>
          <w:rFonts w:eastAsia="仿宋_GB2312"/>
          <w:sz w:val="32"/>
          <w:szCs w:val="32"/>
        </w:rPr>
        <w:t>3</w:t>
      </w:r>
      <w:r w:rsidRPr="008116C4">
        <w:rPr>
          <w:rFonts w:eastAsia="仿宋_GB2312"/>
          <w:sz w:val="32"/>
          <w:szCs w:val="32"/>
        </w:rPr>
        <w:t>家。</w:t>
      </w:r>
      <w:r w:rsidR="00A7728B" w:rsidRPr="008116C4">
        <w:rPr>
          <w:rFonts w:eastAsia="仿宋_GB2312" w:hint="eastAsia"/>
          <w:sz w:val="32"/>
          <w:szCs w:val="32"/>
        </w:rPr>
        <w:t>蝉联全国县域工业互联网发展</w:t>
      </w:r>
      <w:r w:rsidR="00A7728B" w:rsidRPr="008116C4">
        <w:rPr>
          <w:rFonts w:eastAsia="仿宋_GB2312" w:hint="eastAsia"/>
          <w:sz w:val="32"/>
          <w:szCs w:val="32"/>
        </w:rPr>
        <w:t>20</w:t>
      </w:r>
      <w:r w:rsidR="00A7728B" w:rsidRPr="008116C4">
        <w:rPr>
          <w:rFonts w:eastAsia="仿宋_GB2312" w:hint="eastAsia"/>
          <w:sz w:val="32"/>
          <w:szCs w:val="32"/>
        </w:rPr>
        <w:t>强榜首。</w:t>
      </w:r>
      <w:r w:rsidRPr="008116C4">
        <w:rPr>
          <w:rFonts w:eastAsia="仿宋_GB2312"/>
          <w:b/>
          <w:sz w:val="32"/>
          <w:szCs w:val="32"/>
        </w:rPr>
        <w:t>创新载体提档升级。</w:t>
      </w:r>
      <w:r w:rsidR="00A7728B" w:rsidRPr="008116C4">
        <w:rPr>
          <w:rFonts w:eastAsia="仿宋_GB2312" w:hint="eastAsia"/>
          <w:sz w:val="32"/>
          <w:szCs w:val="32"/>
        </w:rPr>
        <w:t>高水平谋划以</w:t>
      </w:r>
      <w:r w:rsidRPr="008116C4">
        <w:rPr>
          <w:rFonts w:eastAsia="仿宋_GB2312"/>
          <w:sz w:val="32"/>
          <w:szCs w:val="32"/>
        </w:rPr>
        <w:t>阳澄湖两岸</w:t>
      </w:r>
      <w:proofErr w:type="gramStart"/>
      <w:r w:rsidRPr="008116C4">
        <w:rPr>
          <w:rFonts w:eastAsia="仿宋_GB2312"/>
          <w:sz w:val="32"/>
          <w:szCs w:val="32"/>
        </w:rPr>
        <w:t>科创中心</w:t>
      </w:r>
      <w:proofErr w:type="gramEnd"/>
      <w:r w:rsidR="00A7728B" w:rsidRPr="008116C4">
        <w:rPr>
          <w:rFonts w:eastAsia="仿宋_GB2312" w:hint="eastAsia"/>
          <w:sz w:val="32"/>
          <w:szCs w:val="32"/>
        </w:rPr>
        <w:t>为主体的</w:t>
      </w:r>
      <w:proofErr w:type="gramStart"/>
      <w:r w:rsidR="00A7728B" w:rsidRPr="008116C4">
        <w:rPr>
          <w:rFonts w:eastAsia="仿宋_GB2312" w:hint="eastAsia"/>
          <w:sz w:val="32"/>
          <w:szCs w:val="32"/>
        </w:rPr>
        <w:t>全域科创载体</w:t>
      </w:r>
      <w:proofErr w:type="gramEnd"/>
      <w:r w:rsidR="00A7728B" w:rsidRPr="008116C4">
        <w:rPr>
          <w:rFonts w:eastAsia="仿宋_GB2312" w:hint="eastAsia"/>
          <w:sz w:val="32"/>
          <w:szCs w:val="32"/>
        </w:rPr>
        <w:t>布局</w:t>
      </w:r>
      <w:r w:rsidRPr="008116C4">
        <w:rPr>
          <w:rFonts w:eastAsia="仿宋_GB2312"/>
          <w:sz w:val="32"/>
          <w:szCs w:val="32"/>
        </w:rPr>
        <w:t>，打造先进计算、生命健康、元宇宙等特色产业园区。</w:t>
      </w:r>
      <w:r w:rsidR="001011EB" w:rsidRPr="008116C4">
        <w:rPr>
          <w:rFonts w:eastAsia="仿宋_GB2312"/>
          <w:sz w:val="32"/>
        </w:rPr>
        <w:t>深</w:t>
      </w:r>
      <w:proofErr w:type="gramStart"/>
      <w:r w:rsidR="001011EB" w:rsidRPr="008116C4">
        <w:rPr>
          <w:rFonts w:eastAsia="仿宋_GB2312"/>
          <w:sz w:val="32"/>
        </w:rPr>
        <w:t>时数字</w:t>
      </w:r>
      <w:proofErr w:type="gramEnd"/>
      <w:r w:rsidR="001011EB" w:rsidRPr="008116C4">
        <w:rPr>
          <w:rFonts w:eastAsia="仿宋_GB2312"/>
          <w:sz w:val="32"/>
        </w:rPr>
        <w:t>地球国际大科学计划通过</w:t>
      </w:r>
      <w:proofErr w:type="gramStart"/>
      <w:r w:rsidR="001011EB" w:rsidRPr="008116C4">
        <w:rPr>
          <w:rFonts w:eastAsia="仿宋_GB2312"/>
          <w:sz w:val="32"/>
        </w:rPr>
        <w:t>国家科改领导</w:t>
      </w:r>
      <w:proofErr w:type="gramEnd"/>
      <w:r w:rsidR="001011EB" w:rsidRPr="008116C4">
        <w:rPr>
          <w:rFonts w:eastAsia="仿宋_GB2312"/>
          <w:sz w:val="32"/>
        </w:rPr>
        <w:t>小组审议</w:t>
      </w:r>
      <w:r w:rsidRPr="008116C4">
        <w:rPr>
          <w:rFonts w:eastAsia="仿宋_GB2312"/>
          <w:sz w:val="32"/>
        </w:rPr>
        <w:t>。</w:t>
      </w:r>
      <w:r w:rsidR="00A7728B" w:rsidRPr="008116C4">
        <w:rPr>
          <w:rFonts w:eastAsia="仿宋_GB2312"/>
          <w:sz w:val="32"/>
        </w:rPr>
        <w:t>中科</w:t>
      </w:r>
      <w:r w:rsidR="00A7728B" w:rsidRPr="008116C4">
        <w:rPr>
          <w:rFonts w:eastAsia="仿宋_GB2312"/>
          <w:sz w:val="32"/>
        </w:rPr>
        <w:lastRenderedPageBreak/>
        <w:t>可控筹建国家自主软硬件协同</w:t>
      </w:r>
      <w:r w:rsidR="00A7728B" w:rsidRPr="008116C4">
        <w:rPr>
          <w:rFonts w:eastAsia="仿宋_GB2312" w:hint="eastAsia"/>
          <w:sz w:val="32"/>
        </w:rPr>
        <w:t>计算</w:t>
      </w:r>
      <w:r w:rsidR="00A7728B" w:rsidRPr="008116C4">
        <w:rPr>
          <w:rFonts w:eastAsia="仿宋_GB2312"/>
          <w:sz w:val="32"/>
        </w:rPr>
        <w:t>技术创新中心</w:t>
      </w:r>
      <w:r w:rsidR="00A7728B" w:rsidRPr="008116C4">
        <w:rPr>
          <w:rFonts w:eastAsia="仿宋_GB2312" w:hint="eastAsia"/>
          <w:sz w:val="32"/>
        </w:rPr>
        <w:t>。</w:t>
      </w:r>
      <w:r w:rsidRPr="008116C4">
        <w:rPr>
          <w:rFonts w:eastAsia="仿宋_GB2312"/>
          <w:sz w:val="32"/>
        </w:rPr>
        <w:t>中韩</w:t>
      </w:r>
      <w:proofErr w:type="gramStart"/>
      <w:r w:rsidRPr="008116C4">
        <w:rPr>
          <w:rFonts w:eastAsia="仿宋_GB2312"/>
          <w:sz w:val="32"/>
        </w:rPr>
        <w:t>医</w:t>
      </w:r>
      <w:proofErr w:type="gramEnd"/>
      <w:r w:rsidRPr="008116C4">
        <w:rPr>
          <w:rFonts w:eastAsia="仿宋_GB2312"/>
          <w:sz w:val="32"/>
        </w:rPr>
        <w:t>美生物科技产业园、</w:t>
      </w:r>
      <w:r w:rsidR="00A7728B" w:rsidRPr="008116C4">
        <w:rPr>
          <w:rFonts w:eastAsia="仿宋_GB2312" w:hint="eastAsia"/>
          <w:sz w:val="32"/>
        </w:rPr>
        <w:t>德国工业园加速区建成开园，</w:t>
      </w:r>
      <w:r w:rsidRPr="008116C4">
        <w:rPr>
          <w:rFonts w:eastAsia="仿宋_GB2312"/>
          <w:sz w:val="32"/>
        </w:rPr>
        <w:t>THI</w:t>
      </w:r>
      <w:proofErr w:type="gramStart"/>
      <w:r w:rsidRPr="008116C4">
        <w:rPr>
          <w:rFonts w:eastAsia="仿宋_GB2312"/>
          <w:sz w:val="32"/>
        </w:rPr>
        <w:t>世</w:t>
      </w:r>
      <w:proofErr w:type="gramEnd"/>
      <w:r w:rsidRPr="008116C4">
        <w:rPr>
          <w:rFonts w:eastAsia="仿宋_GB2312"/>
          <w:sz w:val="32"/>
        </w:rPr>
        <w:t>和产业园、</w:t>
      </w:r>
      <w:proofErr w:type="gramStart"/>
      <w:r w:rsidRPr="008116C4">
        <w:rPr>
          <w:rFonts w:eastAsia="仿宋_GB2312"/>
          <w:sz w:val="32"/>
        </w:rPr>
        <w:t>易商花</w:t>
      </w:r>
      <w:proofErr w:type="gramEnd"/>
      <w:r w:rsidRPr="008116C4">
        <w:rPr>
          <w:rFonts w:eastAsia="仿宋_GB2312"/>
          <w:sz w:val="32"/>
        </w:rPr>
        <w:t>桥智能制造</w:t>
      </w:r>
      <w:r w:rsidR="00A7728B" w:rsidRPr="008116C4">
        <w:rPr>
          <w:rFonts w:eastAsia="仿宋_GB2312" w:hint="eastAsia"/>
          <w:sz w:val="32"/>
        </w:rPr>
        <w:t>及新零售产业园</w:t>
      </w:r>
      <w:r w:rsidRPr="008116C4">
        <w:rPr>
          <w:rFonts w:eastAsia="仿宋_GB2312"/>
          <w:sz w:val="32"/>
        </w:rPr>
        <w:t>落户建设</w:t>
      </w:r>
      <w:r w:rsidR="00A7728B" w:rsidRPr="008116C4">
        <w:rPr>
          <w:rFonts w:eastAsia="仿宋_GB2312" w:hint="eastAsia"/>
          <w:sz w:val="32"/>
        </w:rPr>
        <w:t>，精细材料产业</w:t>
      </w:r>
      <w:proofErr w:type="gramStart"/>
      <w:r w:rsidR="00A7728B" w:rsidRPr="008116C4">
        <w:rPr>
          <w:rFonts w:eastAsia="仿宋_GB2312" w:hint="eastAsia"/>
          <w:sz w:val="32"/>
        </w:rPr>
        <w:t>园通</w:t>
      </w:r>
      <w:proofErr w:type="gramEnd"/>
      <w:r w:rsidR="00A7728B" w:rsidRPr="008116C4">
        <w:rPr>
          <w:rFonts w:eastAsia="仿宋_GB2312" w:hint="eastAsia"/>
          <w:sz w:val="32"/>
        </w:rPr>
        <w:t>过省规划环评审核</w:t>
      </w:r>
      <w:r w:rsidRPr="008116C4">
        <w:rPr>
          <w:rFonts w:eastAsia="仿宋_GB2312"/>
          <w:sz w:val="32"/>
        </w:rPr>
        <w:t>。</w:t>
      </w:r>
      <w:r w:rsidRPr="008116C4">
        <w:rPr>
          <w:rFonts w:eastAsia="仿宋_GB2312"/>
          <w:sz w:val="32"/>
          <w:szCs w:val="32"/>
        </w:rPr>
        <w:t>三一重</w:t>
      </w:r>
      <w:proofErr w:type="gramStart"/>
      <w:r w:rsidRPr="008116C4">
        <w:rPr>
          <w:rFonts w:eastAsia="仿宋_GB2312"/>
          <w:sz w:val="32"/>
          <w:szCs w:val="32"/>
        </w:rPr>
        <w:t>机全球</w:t>
      </w:r>
      <w:proofErr w:type="gramEnd"/>
      <w:r w:rsidRPr="008116C4">
        <w:rPr>
          <w:rFonts w:eastAsia="仿宋_GB2312"/>
          <w:sz w:val="32"/>
          <w:szCs w:val="32"/>
        </w:rPr>
        <w:t>研发中心落成启用</w:t>
      </w:r>
      <w:r w:rsidRPr="008116C4">
        <w:rPr>
          <w:rFonts w:eastAsia="仿宋_GB2312"/>
          <w:sz w:val="32"/>
        </w:rPr>
        <w:t>。</w:t>
      </w:r>
      <w:r w:rsidRPr="008116C4">
        <w:rPr>
          <w:rFonts w:eastAsia="仿宋_GB2312"/>
          <w:bCs/>
          <w:sz w:val="32"/>
          <w:szCs w:val="32"/>
        </w:rPr>
        <w:t>新增国家级</w:t>
      </w:r>
      <w:r w:rsidRPr="008116C4">
        <w:rPr>
          <w:rFonts w:eastAsia="仿宋_GB2312" w:hint="eastAsia"/>
          <w:bCs/>
          <w:sz w:val="32"/>
          <w:szCs w:val="32"/>
        </w:rPr>
        <w:t>创业孵化载体</w:t>
      </w:r>
      <w:r w:rsidRPr="008116C4">
        <w:rPr>
          <w:rFonts w:eastAsia="仿宋_GB2312" w:hint="eastAsia"/>
          <w:bCs/>
          <w:sz w:val="32"/>
          <w:szCs w:val="32"/>
        </w:rPr>
        <w:t>3</w:t>
      </w:r>
      <w:r w:rsidRPr="008116C4">
        <w:rPr>
          <w:rFonts w:eastAsia="仿宋_GB2312" w:hint="eastAsia"/>
          <w:bCs/>
          <w:sz w:val="32"/>
          <w:szCs w:val="32"/>
        </w:rPr>
        <w:t>家、省级</w:t>
      </w:r>
      <w:r w:rsidRPr="008116C4">
        <w:rPr>
          <w:rFonts w:eastAsia="仿宋_GB2312" w:hint="eastAsia"/>
          <w:bCs/>
          <w:sz w:val="32"/>
          <w:szCs w:val="32"/>
        </w:rPr>
        <w:t>9</w:t>
      </w:r>
      <w:r w:rsidRPr="008116C4">
        <w:rPr>
          <w:rFonts w:eastAsia="仿宋_GB2312" w:hint="eastAsia"/>
          <w:bCs/>
          <w:sz w:val="32"/>
          <w:szCs w:val="32"/>
        </w:rPr>
        <w:t>家</w:t>
      </w:r>
      <w:r w:rsidRPr="008116C4">
        <w:rPr>
          <w:rFonts w:eastAsia="仿宋_GB2312"/>
          <w:bCs/>
          <w:sz w:val="32"/>
          <w:szCs w:val="32"/>
        </w:rPr>
        <w:t>。</w:t>
      </w:r>
      <w:r w:rsidRPr="008116C4">
        <w:rPr>
          <w:rFonts w:eastAsia="仿宋_GB2312"/>
          <w:b/>
          <w:sz w:val="32"/>
        </w:rPr>
        <w:t>科技创新成效加速显现。</w:t>
      </w:r>
      <w:r w:rsidRPr="008116C4">
        <w:rPr>
          <w:rFonts w:eastAsia="仿宋_GB2312"/>
          <w:bCs/>
          <w:sz w:val="32"/>
          <w:szCs w:val="32"/>
        </w:rPr>
        <w:t>新</w:t>
      </w:r>
      <w:r w:rsidRPr="008116C4">
        <w:rPr>
          <w:rFonts w:eastAsia="仿宋_GB2312" w:hint="eastAsia"/>
          <w:bCs/>
          <w:sz w:val="32"/>
          <w:szCs w:val="32"/>
        </w:rPr>
        <w:t>增</w:t>
      </w:r>
      <w:r w:rsidRPr="008116C4">
        <w:rPr>
          <w:rFonts w:eastAsia="仿宋_GB2312"/>
          <w:bCs/>
          <w:sz w:val="32"/>
          <w:szCs w:val="32"/>
        </w:rPr>
        <w:t>“</w:t>
      </w:r>
      <w:r w:rsidRPr="008116C4">
        <w:rPr>
          <w:rFonts w:eastAsia="仿宋_GB2312"/>
          <w:bCs/>
          <w:sz w:val="32"/>
          <w:szCs w:val="32"/>
        </w:rPr>
        <w:t>头雁人才</w:t>
      </w:r>
      <w:r w:rsidRPr="008116C4">
        <w:rPr>
          <w:rFonts w:eastAsia="仿宋_GB2312"/>
          <w:bCs/>
          <w:sz w:val="32"/>
          <w:szCs w:val="32"/>
        </w:rPr>
        <w:t>”</w:t>
      </w:r>
      <w:r w:rsidRPr="008116C4">
        <w:rPr>
          <w:rFonts w:eastAsia="仿宋_GB2312"/>
          <w:bCs/>
          <w:sz w:val="32"/>
          <w:szCs w:val="32"/>
        </w:rPr>
        <w:t>计划</w:t>
      </w:r>
      <w:r w:rsidRPr="008116C4">
        <w:rPr>
          <w:rFonts w:eastAsia="仿宋_GB2312"/>
          <w:bCs/>
          <w:sz w:val="32"/>
          <w:szCs w:val="32"/>
        </w:rPr>
        <w:t>2</w:t>
      </w:r>
      <w:r w:rsidRPr="008116C4">
        <w:rPr>
          <w:rFonts w:eastAsia="仿宋_GB2312"/>
          <w:bCs/>
          <w:sz w:val="32"/>
          <w:szCs w:val="32"/>
        </w:rPr>
        <w:t>项、国家重大人才工程专家</w:t>
      </w:r>
      <w:r w:rsidRPr="008116C4">
        <w:rPr>
          <w:rFonts w:eastAsia="仿宋_GB2312"/>
          <w:bCs/>
          <w:sz w:val="32"/>
          <w:szCs w:val="32"/>
        </w:rPr>
        <w:t>7</w:t>
      </w:r>
      <w:r w:rsidRPr="008116C4">
        <w:rPr>
          <w:rFonts w:eastAsia="仿宋_GB2312" w:hint="eastAsia"/>
          <w:bCs/>
          <w:sz w:val="32"/>
          <w:szCs w:val="32"/>
        </w:rPr>
        <w:t>名</w:t>
      </w:r>
      <w:r w:rsidRPr="008116C4">
        <w:rPr>
          <w:rFonts w:eastAsia="仿宋_GB2312"/>
          <w:bCs/>
          <w:sz w:val="32"/>
          <w:szCs w:val="32"/>
        </w:rPr>
        <w:t>、</w:t>
      </w:r>
      <w:r w:rsidRPr="008116C4">
        <w:rPr>
          <w:rFonts w:eastAsia="仿宋_GB2312" w:hint="eastAsia"/>
          <w:bCs/>
          <w:sz w:val="32"/>
          <w:szCs w:val="32"/>
        </w:rPr>
        <w:t>姑苏</w:t>
      </w:r>
      <w:r w:rsidRPr="008116C4">
        <w:rPr>
          <w:rFonts w:eastAsia="仿宋_GB2312"/>
          <w:bCs/>
          <w:sz w:val="32"/>
          <w:szCs w:val="32"/>
        </w:rPr>
        <w:t>重大创新团队</w:t>
      </w:r>
      <w:r w:rsidRPr="008116C4">
        <w:rPr>
          <w:rFonts w:eastAsia="仿宋_GB2312" w:hint="eastAsia"/>
          <w:bCs/>
          <w:sz w:val="32"/>
          <w:szCs w:val="32"/>
        </w:rPr>
        <w:t>1</w:t>
      </w:r>
      <w:r w:rsidRPr="008116C4">
        <w:rPr>
          <w:rFonts w:eastAsia="仿宋_GB2312" w:hint="eastAsia"/>
          <w:bCs/>
          <w:sz w:val="32"/>
          <w:szCs w:val="32"/>
        </w:rPr>
        <w:t>个。</w:t>
      </w:r>
      <w:r w:rsidRPr="008116C4">
        <w:rPr>
          <w:rFonts w:eastAsia="仿宋_GB2312"/>
          <w:sz w:val="32"/>
          <w:szCs w:val="32"/>
        </w:rPr>
        <w:t>通过国家首批创新型县（市）验收，获</w:t>
      </w:r>
      <w:proofErr w:type="gramStart"/>
      <w:r w:rsidRPr="008116C4">
        <w:rPr>
          <w:rFonts w:eastAsia="仿宋_GB2312"/>
          <w:sz w:val="32"/>
          <w:szCs w:val="32"/>
        </w:rPr>
        <w:t>评国家</w:t>
      </w:r>
      <w:proofErr w:type="gramEnd"/>
      <w:r w:rsidRPr="008116C4">
        <w:rPr>
          <w:rFonts w:eastAsia="仿宋_GB2312"/>
          <w:sz w:val="32"/>
          <w:szCs w:val="32"/>
        </w:rPr>
        <w:t>知识产权强县建设示范县。推出祖冲之攻关计划</w:t>
      </w:r>
      <w:r w:rsidRPr="008116C4">
        <w:rPr>
          <w:rFonts w:eastAsia="仿宋_GB2312"/>
          <w:sz w:val="32"/>
          <w:szCs w:val="32"/>
        </w:rPr>
        <w:t>3.0</w:t>
      </w:r>
      <w:r w:rsidRPr="008116C4">
        <w:rPr>
          <w:rFonts w:eastAsia="仿宋_GB2312"/>
          <w:sz w:val="32"/>
          <w:szCs w:val="32"/>
        </w:rPr>
        <w:t>版，落实</w:t>
      </w:r>
      <w:r w:rsidRPr="008116C4">
        <w:rPr>
          <w:rFonts w:eastAsia="仿宋_GB2312"/>
          <w:sz w:val="32"/>
          <w:szCs w:val="32"/>
        </w:rPr>
        <w:t>“</w:t>
      </w:r>
      <w:r w:rsidRPr="008116C4">
        <w:rPr>
          <w:rFonts w:eastAsia="仿宋_GB2312"/>
          <w:sz w:val="32"/>
          <w:szCs w:val="32"/>
        </w:rPr>
        <w:t>难题招标</w:t>
      </w:r>
      <w:r w:rsidRPr="008116C4">
        <w:rPr>
          <w:rFonts w:eastAsia="仿宋_GB2312"/>
          <w:sz w:val="32"/>
          <w:szCs w:val="32"/>
        </w:rPr>
        <w:t>”</w:t>
      </w:r>
      <w:r w:rsidR="000641BE" w:rsidRPr="008116C4">
        <w:rPr>
          <w:rFonts w:eastAsia="仿宋_GB2312" w:hint="eastAsia"/>
          <w:sz w:val="32"/>
          <w:szCs w:val="32"/>
        </w:rPr>
        <w:t>项目</w:t>
      </w:r>
      <w:r w:rsidRPr="008116C4">
        <w:rPr>
          <w:rFonts w:eastAsia="仿宋_GB2312"/>
          <w:sz w:val="32"/>
          <w:szCs w:val="32"/>
        </w:rPr>
        <w:t>130</w:t>
      </w:r>
      <w:r w:rsidR="00840145" w:rsidRPr="008116C4">
        <w:rPr>
          <w:rFonts w:eastAsia="仿宋_GB2312" w:hint="eastAsia"/>
          <w:sz w:val="32"/>
          <w:szCs w:val="32"/>
        </w:rPr>
        <w:t>个</w:t>
      </w:r>
      <w:r w:rsidRPr="008116C4">
        <w:rPr>
          <w:rFonts w:eastAsia="仿宋_GB2312"/>
          <w:sz w:val="32"/>
          <w:szCs w:val="32"/>
        </w:rPr>
        <w:t>，带动企业投入</w:t>
      </w:r>
      <w:r w:rsidRPr="008116C4">
        <w:rPr>
          <w:rFonts w:eastAsia="仿宋_GB2312"/>
          <w:sz w:val="32"/>
          <w:szCs w:val="32"/>
        </w:rPr>
        <w:t>25.4</w:t>
      </w:r>
      <w:r w:rsidRPr="008116C4">
        <w:rPr>
          <w:rFonts w:eastAsia="仿宋_GB2312"/>
          <w:sz w:val="32"/>
          <w:szCs w:val="32"/>
        </w:rPr>
        <w:t>亿元</w:t>
      </w:r>
      <w:r w:rsidRPr="008116C4">
        <w:rPr>
          <w:rStyle w:val="fontstyle11"/>
          <w:rFonts w:ascii="Times New Roman" w:hint="default"/>
        </w:rPr>
        <w:t>。</w:t>
      </w:r>
      <w:proofErr w:type="gramStart"/>
      <w:r w:rsidRPr="008116C4">
        <w:rPr>
          <w:rFonts w:eastAsia="仿宋_GB2312"/>
          <w:sz w:val="32"/>
          <w:szCs w:val="32"/>
        </w:rPr>
        <w:t>新增省</w:t>
      </w:r>
      <w:proofErr w:type="gramEnd"/>
      <w:r w:rsidRPr="008116C4">
        <w:rPr>
          <w:rFonts w:eastAsia="仿宋_GB2312"/>
          <w:sz w:val="32"/>
          <w:szCs w:val="32"/>
        </w:rPr>
        <w:t>院士工作站</w:t>
      </w:r>
      <w:r w:rsidRPr="008116C4">
        <w:rPr>
          <w:rFonts w:eastAsia="仿宋_GB2312"/>
          <w:sz w:val="32"/>
          <w:szCs w:val="32"/>
        </w:rPr>
        <w:t>2</w:t>
      </w:r>
      <w:r w:rsidRPr="008116C4">
        <w:rPr>
          <w:rFonts w:eastAsia="仿宋_GB2312"/>
          <w:sz w:val="32"/>
          <w:szCs w:val="32"/>
        </w:rPr>
        <w:t>家、省工程技术研究中心</w:t>
      </w:r>
      <w:r w:rsidRPr="008116C4">
        <w:rPr>
          <w:rFonts w:eastAsia="仿宋_GB2312"/>
          <w:sz w:val="32"/>
          <w:szCs w:val="32"/>
        </w:rPr>
        <w:t>38</w:t>
      </w:r>
      <w:r w:rsidRPr="008116C4">
        <w:rPr>
          <w:rFonts w:eastAsia="仿宋_GB2312"/>
          <w:sz w:val="32"/>
          <w:szCs w:val="32"/>
        </w:rPr>
        <w:t>家，均居全省县级市首位。新增国家级专精特新</w:t>
      </w:r>
      <w:r w:rsidR="00840145" w:rsidRPr="008116C4">
        <w:rPr>
          <w:rFonts w:eastAsia="仿宋_GB2312" w:hint="eastAsia"/>
          <w:sz w:val="32"/>
          <w:szCs w:val="32"/>
        </w:rPr>
        <w:t>“</w:t>
      </w:r>
      <w:r w:rsidR="00840145" w:rsidRPr="008116C4">
        <w:rPr>
          <w:rFonts w:eastAsia="仿宋_GB2312"/>
          <w:sz w:val="32"/>
          <w:szCs w:val="32"/>
        </w:rPr>
        <w:t>小巨人</w:t>
      </w:r>
      <w:r w:rsidR="00840145" w:rsidRPr="008116C4">
        <w:rPr>
          <w:rFonts w:eastAsia="仿宋_GB2312" w:hint="eastAsia"/>
          <w:sz w:val="32"/>
          <w:szCs w:val="32"/>
        </w:rPr>
        <w:t>”</w:t>
      </w:r>
      <w:r w:rsidRPr="008116C4">
        <w:rPr>
          <w:rFonts w:eastAsia="仿宋_GB2312"/>
          <w:sz w:val="32"/>
          <w:szCs w:val="32"/>
        </w:rPr>
        <w:t>企业、单项冠军企业</w:t>
      </w:r>
      <w:r w:rsidRPr="008116C4">
        <w:rPr>
          <w:rFonts w:eastAsia="仿宋_GB2312"/>
          <w:sz w:val="32"/>
          <w:szCs w:val="32"/>
        </w:rPr>
        <w:t>19</w:t>
      </w:r>
      <w:r w:rsidRPr="008116C4">
        <w:rPr>
          <w:rFonts w:eastAsia="仿宋_GB2312"/>
          <w:sz w:val="32"/>
          <w:szCs w:val="32"/>
        </w:rPr>
        <w:t>家，新增</w:t>
      </w:r>
      <w:r w:rsidRPr="008116C4">
        <w:rPr>
          <w:rFonts w:eastAsia="仿宋_GB2312" w:hint="eastAsia"/>
          <w:sz w:val="32"/>
          <w:szCs w:val="32"/>
        </w:rPr>
        <w:t>省级</w:t>
      </w:r>
      <w:r w:rsidRPr="008116C4">
        <w:rPr>
          <w:rFonts w:eastAsia="仿宋_GB2312"/>
          <w:sz w:val="32"/>
          <w:szCs w:val="32"/>
        </w:rPr>
        <w:t>独角兽企业</w:t>
      </w:r>
      <w:r w:rsidRPr="008116C4">
        <w:rPr>
          <w:rFonts w:eastAsia="仿宋_GB2312"/>
          <w:sz w:val="32"/>
          <w:szCs w:val="32"/>
        </w:rPr>
        <w:t>1</w:t>
      </w:r>
      <w:r w:rsidRPr="008116C4">
        <w:rPr>
          <w:rFonts w:eastAsia="仿宋_GB2312"/>
          <w:sz w:val="32"/>
          <w:szCs w:val="32"/>
        </w:rPr>
        <w:t>家、潜在独角兽企业</w:t>
      </w:r>
      <w:r w:rsidRPr="008116C4">
        <w:rPr>
          <w:rFonts w:eastAsia="仿宋_GB2312"/>
          <w:sz w:val="32"/>
          <w:szCs w:val="32"/>
        </w:rPr>
        <w:t>18</w:t>
      </w:r>
      <w:r w:rsidRPr="008116C4">
        <w:rPr>
          <w:rFonts w:eastAsia="仿宋_GB2312"/>
          <w:sz w:val="32"/>
          <w:szCs w:val="32"/>
        </w:rPr>
        <w:t>家。</w:t>
      </w:r>
      <w:r w:rsidRPr="008116C4">
        <w:rPr>
          <w:rFonts w:eastAsia="仿宋_GB2312" w:hint="eastAsia"/>
          <w:color w:val="000000"/>
          <w:sz w:val="32"/>
        </w:rPr>
        <w:t>净增高新技术企业</w:t>
      </w:r>
      <w:r w:rsidR="0035194C">
        <w:rPr>
          <w:rFonts w:eastAsia="仿宋_GB2312"/>
          <w:color w:val="000000"/>
          <w:sz w:val="32"/>
        </w:rPr>
        <w:t>480</w:t>
      </w:r>
      <w:r w:rsidRPr="008116C4">
        <w:rPr>
          <w:rFonts w:eastAsia="仿宋_GB2312" w:hint="eastAsia"/>
          <w:color w:val="000000"/>
          <w:sz w:val="32"/>
        </w:rPr>
        <w:t>家</w:t>
      </w:r>
      <w:r w:rsidRPr="008116C4">
        <w:rPr>
          <w:rFonts w:eastAsia="仿宋_GB2312"/>
          <w:color w:val="000000"/>
          <w:sz w:val="32"/>
        </w:rPr>
        <w:t>、总量</w:t>
      </w:r>
      <w:r w:rsidR="0035194C">
        <w:rPr>
          <w:rFonts w:eastAsia="仿宋_GB2312"/>
          <w:color w:val="000000"/>
          <w:sz w:val="32"/>
        </w:rPr>
        <w:t>2744</w:t>
      </w:r>
      <w:r w:rsidRPr="008116C4">
        <w:rPr>
          <w:rFonts w:eastAsia="仿宋_GB2312"/>
          <w:color w:val="000000"/>
          <w:sz w:val="32"/>
        </w:rPr>
        <w:t>家。</w:t>
      </w:r>
      <w:r w:rsidRPr="008116C4">
        <w:rPr>
          <w:rFonts w:eastAsia="仿宋_GB2312"/>
          <w:b/>
          <w:sz w:val="32"/>
          <w:szCs w:val="32"/>
        </w:rPr>
        <w:t>营商环境持续优化。</w:t>
      </w:r>
      <w:r w:rsidRPr="008116C4">
        <w:rPr>
          <w:rFonts w:eastAsia="仿宋_GB2312"/>
          <w:sz w:val="32"/>
          <w:szCs w:val="32"/>
        </w:rPr>
        <w:t>出台优化营商环境</w:t>
      </w:r>
      <w:r w:rsidRPr="008116C4">
        <w:rPr>
          <w:rFonts w:eastAsia="仿宋_GB2312"/>
          <w:sz w:val="32"/>
          <w:szCs w:val="32"/>
        </w:rPr>
        <w:t>30</w:t>
      </w:r>
      <w:r w:rsidRPr="008116C4">
        <w:rPr>
          <w:rFonts w:eastAsia="仿宋_GB2312"/>
          <w:sz w:val="32"/>
          <w:szCs w:val="32"/>
        </w:rPr>
        <w:t>条新政，全力打造投资创业首选地，市场主体总量达</w:t>
      </w:r>
      <w:r w:rsidRPr="008116C4">
        <w:rPr>
          <w:rFonts w:eastAsia="仿宋_GB2312"/>
          <w:sz w:val="32"/>
          <w:szCs w:val="32"/>
        </w:rPr>
        <w:t>108</w:t>
      </w:r>
      <w:r w:rsidRPr="008116C4">
        <w:rPr>
          <w:rFonts w:eastAsia="仿宋_GB2312"/>
          <w:sz w:val="32"/>
          <w:szCs w:val="32"/>
        </w:rPr>
        <w:t>万户。</w:t>
      </w:r>
      <w:r w:rsidRPr="008116C4">
        <w:rPr>
          <w:rFonts w:eastAsia="仿宋_GB2312"/>
          <w:sz w:val="32"/>
          <w:szCs w:val="32"/>
        </w:rPr>
        <w:t>“</w:t>
      </w:r>
      <w:r w:rsidRPr="008116C4">
        <w:rPr>
          <w:rFonts w:eastAsia="仿宋_GB2312"/>
          <w:sz w:val="32"/>
          <w:szCs w:val="32"/>
        </w:rPr>
        <w:t>昆如意</w:t>
      </w:r>
      <w:r w:rsidRPr="008116C4">
        <w:rPr>
          <w:rFonts w:eastAsia="仿宋_GB2312"/>
          <w:sz w:val="32"/>
          <w:szCs w:val="32"/>
        </w:rPr>
        <w:t>”</w:t>
      </w:r>
      <w:r w:rsidRPr="008116C4">
        <w:rPr>
          <w:rFonts w:eastAsia="仿宋_GB2312"/>
          <w:sz w:val="32"/>
          <w:szCs w:val="32"/>
        </w:rPr>
        <w:t>企业服务</w:t>
      </w:r>
      <w:r w:rsidR="00840145" w:rsidRPr="008116C4">
        <w:rPr>
          <w:rFonts w:eastAsia="仿宋_GB2312" w:hint="eastAsia"/>
          <w:sz w:val="32"/>
          <w:szCs w:val="32"/>
        </w:rPr>
        <w:t>枢纽</w:t>
      </w:r>
      <w:r w:rsidRPr="008116C4">
        <w:rPr>
          <w:rFonts w:eastAsia="仿宋_GB2312"/>
          <w:sz w:val="32"/>
          <w:szCs w:val="32"/>
        </w:rPr>
        <w:t>平台率先入驻国家政</w:t>
      </w:r>
      <w:bookmarkStart w:id="0" w:name="_GoBack"/>
      <w:bookmarkEnd w:id="0"/>
      <w:r w:rsidRPr="008116C4">
        <w:rPr>
          <w:rFonts w:eastAsia="仿宋_GB2312"/>
          <w:sz w:val="32"/>
          <w:szCs w:val="32"/>
        </w:rPr>
        <w:t>务服务平台，</w:t>
      </w:r>
      <w:r w:rsidRPr="008116C4">
        <w:rPr>
          <w:rFonts w:eastAsia="仿宋_GB2312"/>
          <w:sz w:val="32"/>
        </w:rPr>
        <w:t>推出首批</w:t>
      </w:r>
      <w:r w:rsidRPr="008116C4">
        <w:rPr>
          <w:rFonts w:eastAsia="仿宋_GB2312" w:hint="eastAsia"/>
          <w:sz w:val="32"/>
        </w:rPr>
        <w:t>4</w:t>
      </w:r>
      <w:r w:rsidRPr="008116C4">
        <w:rPr>
          <w:rFonts w:eastAsia="仿宋_GB2312" w:hint="eastAsia"/>
          <w:sz w:val="32"/>
        </w:rPr>
        <w:t>家</w:t>
      </w:r>
      <w:r w:rsidR="00840145" w:rsidRPr="008116C4">
        <w:rPr>
          <w:rFonts w:eastAsia="仿宋_GB2312" w:hint="eastAsia"/>
          <w:sz w:val="32"/>
        </w:rPr>
        <w:t>企业</w:t>
      </w:r>
      <w:r w:rsidRPr="008116C4">
        <w:rPr>
          <w:rFonts w:eastAsia="仿宋_GB2312" w:hint="eastAsia"/>
          <w:sz w:val="32"/>
        </w:rPr>
        <w:t>（人才）</w:t>
      </w:r>
      <w:r w:rsidRPr="008116C4">
        <w:rPr>
          <w:rFonts w:eastAsia="仿宋_GB2312"/>
          <w:sz w:val="32"/>
        </w:rPr>
        <w:t>会客厅，</w:t>
      </w:r>
      <w:r w:rsidRPr="008116C4">
        <w:rPr>
          <w:rFonts w:eastAsia="仿宋_GB2312"/>
          <w:sz w:val="32"/>
          <w:szCs w:val="32"/>
        </w:rPr>
        <w:t>构建</w:t>
      </w:r>
      <w:r w:rsidRPr="008116C4">
        <w:rPr>
          <w:rFonts w:eastAsia="仿宋_GB2312"/>
          <w:sz w:val="32"/>
          <w:szCs w:val="32"/>
        </w:rPr>
        <w:t>“1+2+N”</w:t>
      </w:r>
      <w:r w:rsidRPr="008116C4">
        <w:rPr>
          <w:rFonts w:eastAsia="仿宋_GB2312"/>
          <w:sz w:val="32"/>
          <w:szCs w:val="32"/>
        </w:rPr>
        <w:t>平台支撑体系。制定实施</w:t>
      </w:r>
      <w:r w:rsidRPr="008116C4">
        <w:rPr>
          <w:rFonts w:eastAsia="仿宋_GB2312"/>
          <w:sz w:val="32"/>
          <w:szCs w:val="32"/>
        </w:rPr>
        <w:t>112</w:t>
      </w:r>
      <w:r w:rsidRPr="008116C4">
        <w:rPr>
          <w:rFonts w:eastAsia="仿宋_GB2312"/>
          <w:sz w:val="32"/>
          <w:szCs w:val="32"/>
        </w:rPr>
        <w:t>项政策和服务</w:t>
      </w:r>
      <w:r w:rsidRPr="008116C4">
        <w:rPr>
          <w:rFonts w:eastAsia="仿宋_GB2312"/>
          <w:sz w:val="32"/>
          <w:szCs w:val="32"/>
        </w:rPr>
        <w:t>“</w:t>
      </w:r>
      <w:r w:rsidRPr="008116C4">
        <w:rPr>
          <w:rFonts w:eastAsia="仿宋_GB2312"/>
          <w:sz w:val="32"/>
          <w:szCs w:val="32"/>
        </w:rPr>
        <w:t>免申即享</w:t>
      </w:r>
      <w:r w:rsidRPr="008116C4">
        <w:rPr>
          <w:rFonts w:eastAsia="仿宋_GB2312"/>
          <w:sz w:val="32"/>
          <w:szCs w:val="32"/>
        </w:rPr>
        <w:t>”</w:t>
      </w:r>
      <w:r w:rsidRPr="008116C4">
        <w:rPr>
          <w:rFonts w:eastAsia="仿宋_GB2312"/>
          <w:sz w:val="32"/>
          <w:szCs w:val="32"/>
        </w:rPr>
        <w:t>事项清单，</w:t>
      </w:r>
      <w:r w:rsidRPr="008116C4">
        <w:rPr>
          <w:rFonts w:eastAsia="仿宋_GB2312"/>
          <w:spacing w:val="-2"/>
          <w:sz w:val="32"/>
          <w:szCs w:val="32"/>
        </w:rPr>
        <w:t>新增</w:t>
      </w:r>
      <w:r w:rsidRPr="008116C4">
        <w:rPr>
          <w:rFonts w:eastAsia="仿宋_GB2312"/>
          <w:spacing w:val="-2"/>
          <w:sz w:val="32"/>
          <w:szCs w:val="32"/>
        </w:rPr>
        <w:t>10</w:t>
      </w:r>
      <w:r w:rsidRPr="008116C4">
        <w:rPr>
          <w:rFonts w:eastAsia="仿宋_GB2312"/>
          <w:spacing w:val="-2"/>
          <w:sz w:val="32"/>
          <w:szCs w:val="32"/>
        </w:rPr>
        <w:t>个行业</w:t>
      </w:r>
      <w:r w:rsidRPr="008116C4">
        <w:rPr>
          <w:rFonts w:eastAsia="仿宋_GB2312"/>
          <w:spacing w:val="-2"/>
          <w:sz w:val="32"/>
          <w:szCs w:val="32"/>
        </w:rPr>
        <w:t>“</w:t>
      </w:r>
      <w:proofErr w:type="gramStart"/>
      <w:r w:rsidRPr="008116C4">
        <w:rPr>
          <w:rFonts w:eastAsia="仿宋_GB2312"/>
          <w:spacing w:val="-2"/>
          <w:sz w:val="32"/>
          <w:szCs w:val="32"/>
        </w:rPr>
        <w:t>一</w:t>
      </w:r>
      <w:proofErr w:type="gramEnd"/>
      <w:r w:rsidRPr="008116C4">
        <w:rPr>
          <w:rFonts w:eastAsia="仿宋_GB2312"/>
          <w:spacing w:val="-2"/>
          <w:sz w:val="32"/>
          <w:szCs w:val="32"/>
        </w:rPr>
        <w:t>业一证</w:t>
      </w:r>
      <w:r w:rsidRPr="008116C4">
        <w:rPr>
          <w:rFonts w:eastAsia="仿宋_GB2312"/>
          <w:spacing w:val="-2"/>
          <w:sz w:val="32"/>
          <w:szCs w:val="32"/>
        </w:rPr>
        <w:t>”</w:t>
      </w:r>
      <w:r w:rsidRPr="008116C4">
        <w:rPr>
          <w:rFonts w:eastAsia="仿宋_GB2312"/>
          <w:spacing w:val="-2"/>
          <w:sz w:val="32"/>
          <w:szCs w:val="32"/>
        </w:rPr>
        <w:t>，</w:t>
      </w:r>
      <w:r w:rsidRPr="008116C4">
        <w:rPr>
          <w:rFonts w:eastAsia="仿宋_GB2312"/>
          <w:spacing w:val="-2"/>
          <w:sz w:val="32"/>
          <w:szCs w:val="44"/>
        </w:rPr>
        <w:t>实施重大项目</w:t>
      </w:r>
      <w:r w:rsidRPr="008116C4">
        <w:rPr>
          <w:rFonts w:eastAsia="仿宋_GB2312"/>
          <w:spacing w:val="-2"/>
          <w:sz w:val="32"/>
          <w:szCs w:val="44"/>
        </w:rPr>
        <w:t>“</w:t>
      </w:r>
      <w:r w:rsidRPr="008116C4">
        <w:rPr>
          <w:rFonts w:eastAsia="仿宋_GB2312"/>
          <w:spacing w:val="-2"/>
          <w:sz w:val="32"/>
          <w:szCs w:val="44"/>
        </w:rPr>
        <w:t>省心办</w:t>
      </w:r>
      <w:r w:rsidRPr="008116C4">
        <w:rPr>
          <w:rFonts w:eastAsia="仿宋_GB2312"/>
          <w:spacing w:val="-2"/>
          <w:sz w:val="32"/>
          <w:szCs w:val="44"/>
        </w:rPr>
        <w:t>”</w:t>
      </w:r>
      <w:r w:rsidRPr="008116C4">
        <w:rPr>
          <w:rFonts w:eastAsia="仿宋_GB2312"/>
          <w:spacing w:val="-2"/>
          <w:sz w:val="32"/>
          <w:szCs w:val="44"/>
        </w:rPr>
        <w:t>审批服务，优化全链代办服务模式，丰田、思</w:t>
      </w:r>
      <w:proofErr w:type="gramStart"/>
      <w:r w:rsidRPr="008116C4">
        <w:rPr>
          <w:rFonts w:eastAsia="仿宋_GB2312"/>
          <w:spacing w:val="-2"/>
          <w:sz w:val="32"/>
          <w:szCs w:val="44"/>
        </w:rPr>
        <w:t>榕</w:t>
      </w:r>
      <w:proofErr w:type="gramEnd"/>
      <w:r w:rsidRPr="008116C4">
        <w:rPr>
          <w:rFonts w:eastAsia="仿宋_GB2312"/>
          <w:spacing w:val="-2"/>
          <w:sz w:val="32"/>
          <w:szCs w:val="44"/>
        </w:rPr>
        <w:t>、东越等一批项目实现开工审批</w:t>
      </w:r>
      <w:r w:rsidRPr="008116C4">
        <w:rPr>
          <w:rFonts w:eastAsia="仿宋_GB2312"/>
          <w:spacing w:val="-2"/>
          <w:sz w:val="32"/>
          <w:szCs w:val="44"/>
        </w:rPr>
        <w:t>“</w:t>
      </w:r>
      <w:r w:rsidRPr="008116C4">
        <w:rPr>
          <w:rFonts w:eastAsia="仿宋_GB2312"/>
          <w:spacing w:val="-2"/>
          <w:sz w:val="32"/>
          <w:szCs w:val="44"/>
        </w:rPr>
        <w:t>五证齐发</w:t>
      </w:r>
      <w:r w:rsidRPr="008116C4">
        <w:rPr>
          <w:rFonts w:eastAsia="仿宋_GB2312"/>
          <w:spacing w:val="-2"/>
          <w:sz w:val="32"/>
          <w:szCs w:val="44"/>
        </w:rPr>
        <w:t>”</w:t>
      </w:r>
      <w:r w:rsidRPr="008116C4">
        <w:rPr>
          <w:rFonts w:eastAsia="仿宋_GB2312"/>
          <w:spacing w:val="-2"/>
          <w:sz w:val="32"/>
          <w:szCs w:val="44"/>
        </w:rPr>
        <w:t>。</w:t>
      </w:r>
    </w:p>
    <w:p w14:paraId="2D46A680" w14:textId="77777777" w:rsidR="00F47CBF" w:rsidRPr="008116C4" w:rsidRDefault="007C6CB9">
      <w:pPr>
        <w:spacing w:line="600" w:lineRule="exact"/>
        <w:ind w:firstLineChars="200" w:firstLine="643"/>
        <w:rPr>
          <w:rFonts w:eastAsia="仿宋_GB2312"/>
          <w:sz w:val="32"/>
          <w:szCs w:val="32"/>
        </w:rPr>
      </w:pPr>
      <w:r w:rsidRPr="008116C4">
        <w:rPr>
          <w:rFonts w:eastAsia="楷体_GB2312"/>
          <w:b/>
          <w:sz w:val="32"/>
          <w:szCs w:val="32"/>
        </w:rPr>
        <w:t>（三）坚持开放融合、协同联动，区域合作构建新格局。</w:t>
      </w:r>
      <w:r w:rsidRPr="008116C4">
        <w:rPr>
          <w:rFonts w:eastAsia="仿宋_GB2312"/>
          <w:sz w:val="32"/>
          <w:szCs w:val="32"/>
        </w:rPr>
        <w:t>更好</w:t>
      </w:r>
      <w:proofErr w:type="gramStart"/>
      <w:r w:rsidRPr="008116C4">
        <w:rPr>
          <w:rFonts w:eastAsia="仿宋_GB2312"/>
          <w:sz w:val="32"/>
          <w:szCs w:val="32"/>
        </w:rPr>
        <w:t>发挥临沪对</w:t>
      </w:r>
      <w:proofErr w:type="gramEnd"/>
      <w:r w:rsidRPr="008116C4">
        <w:rPr>
          <w:rFonts w:eastAsia="仿宋_GB2312"/>
          <w:sz w:val="32"/>
          <w:szCs w:val="32"/>
        </w:rPr>
        <w:t>台优势，积极融入长三角一体化发展和苏州市域一体化，构建开放合作的广阔平台，以高水平开放促改革、谋发展。</w:t>
      </w:r>
      <w:r w:rsidRPr="008116C4">
        <w:rPr>
          <w:rFonts w:eastAsia="仿宋_GB2312"/>
          <w:b/>
          <w:sz w:val="32"/>
          <w:szCs w:val="32"/>
        </w:rPr>
        <w:t>区域一体化发展打开新局。</w:t>
      </w:r>
      <w:r w:rsidRPr="008116C4">
        <w:rPr>
          <w:rFonts w:eastAsia="仿宋_GB2312"/>
          <w:sz w:val="32"/>
          <w:szCs w:val="32"/>
        </w:rPr>
        <w:t>实施</w:t>
      </w:r>
      <w:r w:rsidRPr="008116C4">
        <w:rPr>
          <w:rFonts w:eastAsia="仿宋_GB2312"/>
          <w:sz w:val="32"/>
          <w:szCs w:val="32"/>
        </w:rPr>
        <w:t>“</w:t>
      </w:r>
      <w:r w:rsidRPr="008116C4">
        <w:rPr>
          <w:rFonts w:eastAsia="仿宋_GB2312"/>
          <w:sz w:val="32"/>
          <w:szCs w:val="32"/>
        </w:rPr>
        <w:t>东接、西融、北联、南协</w:t>
      </w:r>
      <w:r w:rsidRPr="008116C4">
        <w:rPr>
          <w:rFonts w:eastAsia="仿宋_GB2312"/>
          <w:sz w:val="32"/>
          <w:szCs w:val="32"/>
        </w:rPr>
        <w:t>”</w:t>
      </w:r>
      <w:r w:rsidRPr="008116C4">
        <w:rPr>
          <w:rFonts w:eastAsia="仿宋_GB2312"/>
          <w:sz w:val="32"/>
          <w:szCs w:val="32"/>
        </w:rPr>
        <w:t>区域</w:t>
      </w:r>
      <w:r w:rsidRPr="008116C4">
        <w:rPr>
          <w:rFonts w:eastAsia="仿宋_GB2312"/>
          <w:sz w:val="32"/>
          <w:szCs w:val="32"/>
        </w:rPr>
        <w:lastRenderedPageBreak/>
        <w:t>联动发展战略，向东</w:t>
      </w:r>
      <w:r w:rsidRPr="008116C4">
        <w:rPr>
          <w:rFonts w:eastAsia="仿宋_GB2312"/>
          <w:color w:val="000000"/>
          <w:sz w:val="32"/>
          <w:szCs w:val="32"/>
        </w:rPr>
        <w:t>深度融入虹桥国际开放枢纽和上海大都市圈建设，昆山杜克大学</w:t>
      </w:r>
      <w:r w:rsidR="00840145" w:rsidRPr="008116C4">
        <w:rPr>
          <w:rFonts w:eastAsia="仿宋_GB2312" w:hint="eastAsia"/>
          <w:color w:val="000000"/>
          <w:sz w:val="32"/>
          <w:szCs w:val="32"/>
        </w:rPr>
        <w:t>入选</w:t>
      </w:r>
      <w:r w:rsidRPr="008116C4">
        <w:rPr>
          <w:rFonts w:eastAsia="仿宋_GB2312"/>
          <w:color w:val="000000"/>
          <w:sz w:val="32"/>
          <w:szCs w:val="32"/>
        </w:rPr>
        <w:t>全国首批国际合作教育样板区</w:t>
      </w:r>
      <w:r w:rsidRPr="008116C4">
        <w:rPr>
          <w:rFonts w:eastAsia="仿宋_GB2312"/>
          <w:sz w:val="32"/>
          <w:szCs w:val="32"/>
        </w:rPr>
        <w:t>，</w:t>
      </w:r>
      <w:r w:rsidRPr="008116C4">
        <w:rPr>
          <w:rFonts w:eastAsia="仿宋_GB2312"/>
          <w:sz w:val="32"/>
        </w:rPr>
        <w:t>深度参与长三角产业</w:t>
      </w:r>
      <w:proofErr w:type="gramStart"/>
      <w:r w:rsidRPr="008116C4">
        <w:rPr>
          <w:rFonts w:eastAsia="仿宋_GB2312"/>
          <w:sz w:val="32"/>
        </w:rPr>
        <w:t>链供应</w:t>
      </w:r>
      <w:proofErr w:type="gramEnd"/>
      <w:r w:rsidRPr="008116C4">
        <w:rPr>
          <w:rFonts w:eastAsia="仿宋_GB2312"/>
          <w:sz w:val="32"/>
        </w:rPr>
        <w:t>链分工协作</w:t>
      </w:r>
      <w:r w:rsidRPr="008116C4">
        <w:rPr>
          <w:rFonts w:eastAsia="仿宋_GB2312"/>
          <w:sz w:val="32"/>
          <w:szCs w:val="32"/>
        </w:rPr>
        <w:t>，</w:t>
      </w:r>
      <w:r w:rsidRPr="008116C4">
        <w:rPr>
          <w:rFonts w:eastAsia="仿宋_GB2312" w:hint="eastAsia"/>
          <w:sz w:val="32"/>
          <w:szCs w:val="32"/>
        </w:rPr>
        <w:t>先后</w:t>
      </w:r>
      <w:r w:rsidRPr="008116C4">
        <w:rPr>
          <w:rFonts w:eastAsia="仿宋_GB2312"/>
          <w:sz w:val="32"/>
          <w:szCs w:val="32"/>
        </w:rPr>
        <w:t>引进合作项目</w:t>
      </w:r>
      <w:r w:rsidRPr="008116C4">
        <w:rPr>
          <w:rFonts w:eastAsia="仿宋_GB2312" w:hint="eastAsia"/>
          <w:sz w:val="32"/>
          <w:szCs w:val="32"/>
        </w:rPr>
        <w:t>36</w:t>
      </w:r>
      <w:r w:rsidRPr="008116C4">
        <w:rPr>
          <w:rFonts w:eastAsia="仿宋_GB2312"/>
          <w:sz w:val="32"/>
          <w:szCs w:val="32"/>
        </w:rPr>
        <w:t>个，总投资超</w:t>
      </w:r>
      <w:r w:rsidRPr="008116C4">
        <w:rPr>
          <w:rFonts w:eastAsia="仿宋_GB2312"/>
          <w:sz w:val="32"/>
          <w:szCs w:val="32"/>
        </w:rPr>
        <w:t>120</w:t>
      </w:r>
      <w:r w:rsidRPr="008116C4">
        <w:rPr>
          <w:rFonts w:eastAsia="仿宋_GB2312"/>
          <w:sz w:val="32"/>
          <w:szCs w:val="32"/>
        </w:rPr>
        <w:t>亿元。向西融入苏州主城，</w:t>
      </w:r>
      <w:r w:rsidRPr="008116C4">
        <w:rPr>
          <w:rFonts w:eastAsia="仿宋_GB2312" w:hint="eastAsia"/>
          <w:sz w:val="32"/>
          <w:szCs w:val="32"/>
        </w:rPr>
        <w:t>阳澄湖</w:t>
      </w:r>
      <w:proofErr w:type="gramStart"/>
      <w:r w:rsidRPr="008116C4">
        <w:rPr>
          <w:rFonts w:eastAsia="仿宋_GB2312"/>
          <w:sz w:val="32"/>
          <w:szCs w:val="32"/>
        </w:rPr>
        <w:t>两岸科创中心</w:t>
      </w:r>
      <w:proofErr w:type="gramEnd"/>
      <w:r w:rsidRPr="008116C4">
        <w:rPr>
          <w:rFonts w:eastAsia="仿宋_GB2312"/>
          <w:sz w:val="32"/>
          <w:szCs w:val="32"/>
        </w:rPr>
        <w:t>、</w:t>
      </w:r>
      <w:proofErr w:type="gramStart"/>
      <w:r w:rsidRPr="008116C4">
        <w:rPr>
          <w:rFonts w:eastAsia="仿宋_GB2312"/>
          <w:sz w:val="32"/>
          <w:szCs w:val="32"/>
        </w:rPr>
        <w:t>界浦河</w:t>
      </w:r>
      <w:proofErr w:type="gramEnd"/>
      <w:r w:rsidRPr="008116C4">
        <w:rPr>
          <w:rFonts w:eastAsia="仿宋_GB2312"/>
          <w:sz w:val="32"/>
          <w:szCs w:val="32"/>
        </w:rPr>
        <w:t>东岸等区域规划建设加快推进。向北与太仓、常熟两地签署战略合作协议，全方位推进交通互联、产业协作、生态共治</w:t>
      </w:r>
      <w:r w:rsidRPr="008116C4">
        <w:rPr>
          <w:rFonts w:eastAsia="仿宋_GB2312"/>
          <w:bCs/>
          <w:sz w:val="32"/>
          <w:szCs w:val="32"/>
        </w:rPr>
        <w:t>。</w:t>
      </w:r>
      <w:r w:rsidR="00840145" w:rsidRPr="008116C4">
        <w:rPr>
          <w:rFonts w:eastAsia="仿宋_GB2312"/>
          <w:sz w:val="32"/>
          <w:szCs w:val="32"/>
        </w:rPr>
        <w:t>向南深入推进长三角生态绿色一体化发展示范区协调区建设，</w:t>
      </w:r>
      <w:r w:rsidR="00840145" w:rsidRPr="008116C4">
        <w:rPr>
          <w:rFonts w:eastAsia="仿宋_GB2312"/>
          <w:color w:val="000000"/>
          <w:sz w:val="32"/>
          <w:szCs w:val="32"/>
        </w:rPr>
        <w:t>总投资超百亿的锦</w:t>
      </w:r>
      <w:proofErr w:type="gramStart"/>
      <w:r w:rsidR="00840145" w:rsidRPr="008116C4">
        <w:rPr>
          <w:rFonts w:eastAsia="仿宋_GB2312"/>
          <w:color w:val="000000"/>
          <w:sz w:val="32"/>
          <w:szCs w:val="32"/>
        </w:rPr>
        <w:t>淀</w:t>
      </w:r>
      <w:proofErr w:type="gramEnd"/>
      <w:r w:rsidR="00840145" w:rsidRPr="008116C4">
        <w:rPr>
          <w:rFonts w:eastAsia="仿宋_GB2312"/>
          <w:color w:val="000000"/>
          <w:sz w:val="32"/>
          <w:szCs w:val="32"/>
        </w:rPr>
        <w:t>周一体化生态提升</w:t>
      </w:r>
      <w:r w:rsidR="00840145" w:rsidRPr="008116C4">
        <w:rPr>
          <w:rFonts w:eastAsia="仿宋_GB2312"/>
          <w:color w:val="000000"/>
          <w:sz w:val="32"/>
          <w:szCs w:val="32"/>
        </w:rPr>
        <w:t>EOD</w:t>
      </w:r>
      <w:r w:rsidR="00840145" w:rsidRPr="008116C4">
        <w:rPr>
          <w:rFonts w:eastAsia="仿宋_GB2312"/>
          <w:color w:val="000000"/>
          <w:sz w:val="32"/>
          <w:szCs w:val="32"/>
        </w:rPr>
        <w:t>项目顺利落地</w:t>
      </w:r>
      <w:r w:rsidR="00840145" w:rsidRPr="008116C4">
        <w:rPr>
          <w:rFonts w:eastAsia="仿宋_GB2312" w:hint="eastAsia"/>
          <w:color w:val="000000"/>
          <w:sz w:val="32"/>
          <w:szCs w:val="32"/>
        </w:rPr>
        <w:t>。</w:t>
      </w:r>
      <w:r w:rsidRPr="008116C4">
        <w:rPr>
          <w:rFonts w:eastAsia="仿宋_GB2312"/>
          <w:sz w:val="32"/>
          <w:szCs w:val="32"/>
        </w:rPr>
        <w:t>国家重大水利工程吴淞江</w:t>
      </w:r>
      <w:r w:rsidR="00840145" w:rsidRPr="008116C4">
        <w:rPr>
          <w:rFonts w:eastAsia="仿宋_GB2312"/>
          <w:sz w:val="32"/>
          <w:szCs w:val="32"/>
        </w:rPr>
        <w:t>（江苏段）</w:t>
      </w:r>
      <w:r w:rsidRPr="008116C4">
        <w:rPr>
          <w:rFonts w:eastAsia="仿宋_GB2312"/>
          <w:sz w:val="32"/>
          <w:szCs w:val="32"/>
        </w:rPr>
        <w:t>整治工程在昆开工。</w:t>
      </w:r>
      <w:r w:rsidR="00840145" w:rsidRPr="008116C4">
        <w:rPr>
          <w:rFonts w:eastAsia="仿宋_GB2312" w:hint="eastAsia"/>
          <w:sz w:val="32"/>
          <w:szCs w:val="32"/>
        </w:rPr>
        <w:t>南北挂钩合作、对口支援和东西部协作工作成效明显。</w:t>
      </w:r>
      <w:r w:rsidRPr="008116C4">
        <w:rPr>
          <w:rFonts w:eastAsia="仿宋_GB2312"/>
          <w:b/>
          <w:sz w:val="32"/>
          <w:szCs w:val="32"/>
        </w:rPr>
        <w:t>两岸融合发展取得实效。</w:t>
      </w:r>
      <w:r w:rsidRPr="008116C4">
        <w:rPr>
          <w:rFonts w:eastAsia="仿宋_GB2312"/>
          <w:sz w:val="32"/>
          <w:szCs w:val="32"/>
        </w:rPr>
        <w:t>持续深化两岸产业合作，新批台资项目</w:t>
      </w:r>
      <w:r w:rsidR="00AF3F82" w:rsidRPr="008116C4">
        <w:rPr>
          <w:rFonts w:eastAsia="仿宋_GB2312"/>
          <w:sz w:val="32"/>
          <w:szCs w:val="32"/>
        </w:rPr>
        <w:t>182</w:t>
      </w:r>
      <w:r w:rsidRPr="008116C4">
        <w:rPr>
          <w:rFonts w:eastAsia="仿宋_GB2312"/>
          <w:sz w:val="32"/>
          <w:szCs w:val="32"/>
        </w:rPr>
        <w:t>个，新增投资</w:t>
      </w:r>
      <w:r w:rsidR="00AF3F82" w:rsidRPr="008116C4">
        <w:rPr>
          <w:rFonts w:eastAsia="仿宋_GB2312"/>
          <w:sz w:val="32"/>
          <w:szCs w:val="32"/>
        </w:rPr>
        <w:t>16.4</w:t>
      </w:r>
      <w:r w:rsidRPr="008116C4">
        <w:rPr>
          <w:rFonts w:eastAsia="仿宋_GB2312"/>
          <w:sz w:val="32"/>
          <w:szCs w:val="32"/>
        </w:rPr>
        <w:t>亿美元。昆山试验区建设扎实推进，泽</w:t>
      </w:r>
      <w:r w:rsidRPr="008116C4">
        <w:rPr>
          <w:sz w:val="32"/>
          <w:szCs w:val="32"/>
        </w:rPr>
        <w:t>璟</w:t>
      </w:r>
      <w:r w:rsidRPr="008116C4">
        <w:rPr>
          <w:rFonts w:eastAsia="仿宋_GB2312"/>
          <w:sz w:val="32"/>
          <w:szCs w:val="32"/>
        </w:rPr>
        <w:t>新药成功纳入</w:t>
      </w:r>
      <w:proofErr w:type="gramStart"/>
      <w:r w:rsidRPr="008116C4">
        <w:rPr>
          <w:rFonts w:eastAsia="仿宋_GB2312"/>
          <w:sz w:val="32"/>
          <w:szCs w:val="32"/>
        </w:rPr>
        <w:t>医</w:t>
      </w:r>
      <w:proofErr w:type="gramEnd"/>
      <w:r w:rsidRPr="008116C4">
        <w:rPr>
          <w:rFonts w:eastAsia="仿宋_GB2312"/>
          <w:sz w:val="32"/>
          <w:szCs w:val="32"/>
        </w:rPr>
        <w:t>保药品目录、打造国际教育合作样板区等</w:t>
      </w:r>
      <w:r w:rsidRPr="008116C4">
        <w:rPr>
          <w:rFonts w:eastAsia="仿宋_GB2312"/>
          <w:sz w:val="32"/>
          <w:szCs w:val="32"/>
        </w:rPr>
        <w:t>5</w:t>
      </w:r>
      <w:r w:rsidRPr="008116C4">
        <w:rPr>
          <w:rFonts w:eastAsia="仿宋_GB2312"/>
          <w:sz w:val="32"/>
          <w:szCs w:val="32"/>
        </w:rPr>
        <w:t>条第九次会议</w:t>
      </w:r>
      <w:r w:rsidR="00840145" w:rsidRPr="008116C4">
        <w:rPr>
          <w:rFonts w:eastAsia="仿宋_GB2312" w:hint="eastAsia"/>
          <w:sz w:val="32"/>
          <w:szCs w:val="32"/>
        </w:rPr>
        <w:t>改革举措</w:t>
      </w:r>
      <w:r w:rsidRPr="008116C4">
        <w:rPr>
          <w:rFonts w:eastAsia="仿宋_GB2312"/>
          <w:sz w:val="32"/>
          <w:szCs w:val="32"/>
        </w:rPr>
        <w:t>落地实施</w:t>
      </w:r>
      <w:r w:rsidR="0030386A" w:rsidRPr="008116C4">
        <w:rPr>
          <w:rFonts w:eastAsia="仿宋_GB2312" w:hint="eastAsia"/>
          <w:sz w:val="32"/>
          <w:szCs w:val="32"/>
        </w:rPr>
        <w:t>。</w:t>
      </w:r>
      <w:r w:rsidRPr="008116C4">
        <w:rPr>
          <w:rFonts w:eastAsia="仿宋_GB2312"/>
          <w:sz w:val="32"/>
        </w:rPr>
        <w:t>制定</w:t>
      </w:r>
      <w:proofErr w:type="gramStart"/>
      <w:r w:rsidRPr="008116C4">
        <w:rPr>
          <w:rFonts w:eastAsia="仿宋_GB2312"/>
          <w:sz w:val="32"/>
        </w:rPr>
        <w:t>昆台融合</w:t>
      </w:r>
      <w:proofErr w:type="gramEnd"/>
      <w:r w:rsidRPr="008116C4">
        <w:rPr>
          <w:rFonts w:eastAsia="仿宋_GB2312"/>
          <w:sz w:val="32"/>
        </w:rPr>
        <w:t>高质量发展行动计划，精心筹备第十次部</w:t>
      </w:r>
      <w:r w:rsidR="004255AA" w:rsidRPr="008116C4">
        <w:rPr>
          <w:rFonts w:eastAsia="仿宋_GB2312"/>
          <w:sz w:val="32"/>
        </w:rPr>
        <w:t>省</w:t>
      </w:r>
      <w:r w:rsidRPr="008116C4">
        <w:rPr>
          <w:rFonts w:eastAsia="仿宋_GB2312"/>
          <w:sz w:val="32"/>
        </w:rPr>
        <w:t>际联席会议，力争再获一批先行先试举措</w:t>
      </w:r>
      <w:r w:rsidRPr="008116C4">
        <w:rPr>
          <w:rFonts w:eastAsia="仿宋_GB2312"/>
          <w:sz w:val="32"/>
          <w:szCs w:val="32"/>
        </w:rPr>
        <w:t>。建立</w:t>
      </w:r>
      <w:proofErr w:type="gramStart"/>
      <w:r w:rsidRPr="008116C4">
        <w:rPr>
          <w:rFonts w:eastAsia="仿宋_GB2312"/>
          <w:sz w:val="32"/>
          <w:szCs w:val="32"/>
        </w:rPr>
        <w:t>昆山金改</w:t>
      </w:r>
      <w:proofErr w:type="gramEnd"/>
      <w:r w:rsidRPr="008116C4">
        <w:rPr>
          <w:rFonts w:eastAsia="仿宋_GB2312"/>
          <w:sz w:val="32"/>
          <w:szCs w:val="32"/>
        </w:rPr>
        <w:t>区省级联席会议机制，五项资本项目外汇业务创新试点全面落地。</w:t>
      </w:r>
      <w:r w:rsidRPr="008116C4">
        <w:rPr>
          <w:rFonts w:eastAsia="仿宋_GB2312"/>
          <w:b/>
          <w:sz w:val="32"/>
          <w:szCs w:val="32"/>
        </w:rPr>
        <w:t>开放型经济加快发展。</w:t>
      </w:r>
      <w:r w:rsidR="0030386A" w:rsidRPr="008116C4">
        <w:rPr>
          <w:rFonts w:eastAsia="仿宋_GB2312" w:hint="eastAsia"/>
          <w:sz w:val="32"/>
          <w:szCs w:val="32"/>
        </w:rPr>
        <w:t>积极开展云招商、云签约活动，组团赴境外开展经贸活动，</w:t>
      </w:r>
      <w:proofErr w:type="gramStart"/>
      <w:r w:rsidRPr="008116C4">
        <w:rPr>
          <w:rFonts w:eastAsia="仿宋_GB2312"/>
          <w:sz w:val="32"/>
          <w:szCs w:val="32"/>
        </w:rPr>
        <w:t>引进群启科技</w:t>
      </w:r>
      <w:proofErr w:type="gramEnd"/>
      <w:r w:rsidRPr="008116C4">
        <w:rPr>
          <w:rFonts w:eastAsia="仿宋_GB2312"/>
          <w:sz w:val="32"/>
          <w:szCs w:val="32"/>
        </w:rPr>
        <w:t>、</w:t>
      </w:r>
      <w:proofErr w:type="gramStart"/>
      <w:r w:rsidRPr="008116C4">
        <w:rPr>
          <w:rFonts w:eastAsia="仿宋_GB2312"/>
          <w:sz w:val="32"/>
          <w:szCs w:val="32"/>
        </w:rPr>
        <w:t>精发半导体</w:t>
      </w:r>
      <w:proofErr w:type="gramEnd"/>
      <w:r w:rsidRPr="008116C4">
        <w:rPr>
          <w:rFonts w:eastAsia="仿宋_GB2312"/>
          <w:sz w:val="32"/>
          <w:szCs w:val="32"/>
        </w:rPr>
        <w:t>、</w:t>
      </w:r>
      <w:proofErr w:type="gramStart"/>
      <w:r w:rsidRPr="008116C4">
        <w:rPr>
          <w:rFonts w:eastAsia="仿宋_GB2312"/>
          <w:sz w:val="32"/>
          <w:szCs w:val="32"/>
        </w:rPr>
        <w:t>瑞幸咖啡</w:t>
      </w:r>
      <w:proofErr w:type="gramEnd"/>
      <w:r w:rsidRPr="008116C4">
        <w:rPr>
          <w:rFonts w:eastAsia="仿宋_GB2312"/>
          <w:sz w:val="32"/>
          <w:szCs w:val="32"/>
        </w:rPr>
        <w:t>等总投资超</w:t>
      </w:r>
      <w:r w:rsidRPr="008116C4">
        <w:rPr>
          <w:rFonts w:eastAsia="仿宋_GB2312"/>
          <w:sz w:val="32"/>
          <w:szCs w:val="32"/>
        </w:rPr>
        <w:t>10</w:t>
      </w:r>
      <w:r w:rsidRPr="008116C4">
        <w:rPr>
          <w:rFonts w:eastAsia="仿宋_GB2312"/>
          <w:sz w:val="32"/>
          <w:szCs w:val="32"/>
        </w:rPr>
        <w:t>亿元龙头企业项目，实际使用外资</w:t>
      </w:r>
      <w:r w:rsidRPr="008116C4">
        <w:rPr>
          <w:rFonts w:eastAsia="仿宋_GB2312"/>
          <w:sz w:val="32"/>
          <w:szCs w:val="32"/>
        </w:rPr>
        <w:t>17.3</w:t>
      </w:r>
      <w:r w:rsidRPr="008116C4">
        <w:rPr>
          <w:rFonts w:eastAsia="仿宋_GB2312"/>
          <w:sz w:val="32"/>
          <w:szCs w:val="32"/>
        </w:rPr>
        <w:t>亿美元，同比增长</w:t>
      </w:r>
      <w:r w:rsidRPr="008116C4">
        <w:rPr>
          <w:rFonts w:eastAsia="仿宋_GB2312"/>
          <w:sz w:val="32"/>
          <w:szCs w:val="32"/>
        </w:rPr>
        <w:t>252.4%</w:t>
      </w:r>
      <w:r w:rsidRPr="008116C4">
        <w:rPr>
          <w:rFonts w:eastAsia="仿宋_GB2312"/>
          <w:sz w:val="32"/>
          <w:szCs w:val="32"/>
        </w:rPr>
        <w:t>。新认定省级跨国公司地区总部或功能性机构</w:t>
      </w:r>
      <w:r w:rsidRPr="008116C4">
        <w:rPr>
          <w:rFonts w:eastAsia="仿宋_GB2312"/>
          <w:sz w:val="32"/>
          <w:szCs w:val="32"/>
        </w:rPr>
        <w:t>4</w:t>
      </w:r>
      <w:r w:rsidRPr="008116C4">
        <w:rPr>
          <w:rFonts w:eastAsia="仿宋_GB2312"/>
          <w:sz w:val="32"/>
          <w:szCs w:val="32"/>
        </w:rPr>
        <w:t>家。用好</w:t>
      </w:r>
      <w:r w:rsidRPr="008116C4">
        <w:rPr>
          <w:rFonts w:eastAsia="仿宋_GB2312"/>
          <w:sz w:val="32"/>
          <w:szCs w:val="32"/>
        </w:rPr>
        <w:t>RCEP</w:t>
      </w:r>
      <w:r w:rsidRPr="008116C4">
        <w:rPr>
          <w:rFonts w:eastAsia="仿宋_GB2312"/>
          <w:sz w:val="32"/>
          <w:szCs w:val="32"/>
        </w:rPr>
        <w:t>等自贸协定，</w:t>
      </w:r>
      <w:r w:rsidRPr="008116C4">
        <w:rPr>
          <w:rFonts w:eastAsia="仿宋_GB2312"/>
          <w:sz w:val="32"/>
        </w:rPr>
        <w:t>跨境电商</w:t>
      </w:r>
      <w:r w:rsidRPr="008116C4">
        <w:rPr>
          <w:rFonts w:eastAsia="仿宋_GB2312"/>
          <w:sz w:val="32"/>
        </w:rPr>
        <w:t>B2B</w:t>
      </w:r>
      <w:r w:rsidRPr="008116C4">
        <w:rPr>
          <w:rFonts w:eastAsia="仿宋_GB2312"/>
          <w:sz w:val="32"/>
        </w:rPr>
        <w:t>出口</w:t>
      </w:r>
      <w:r w:rsidRPr="008116C4">
        <w:rPr>
          <w:rFonts w:eastAsia="仿宋_GB2312"/>
          <w:sz w:val="32"/>
        </w:rPr>
        <w:t>“9710”</w:t>
      </w:r>
      <w:r w:rsidRPr="008116C4">
        <w:rPr>
          <w:rFonts w:eastAsia="仿宋_GB2312"/>
          <w:sz w:val="32"/>
        </w:rPr>
        <w:t>模式成功落地，</w:t>
      </w:r>
      <w:r w:rsidRPr="008116C4">
        <w:rPr>
          <w:rFonts w:eastAsia="仿宋_GB2312"/>
          <w:sz w:val="32"/>
          <w:szCs w:val="32"/>
        </w:rPr>
        <w:t>丰富国家进口贸易促进创新示范区等载体功能，</w:t>
      </w:r>
      <w:r w:rsidRPr="008116C4">
        <w:rPr>
          <w:rFonts w:eastAsia="仿宋_GB2312"/>
          <w:sz w:val="32"/>
        </w:rPr>
        <w:t>实施</w:t>
      </w:r>
      <w:r w:rsidRPr="008116C4">
        <w:rPr>
          <w:rFonts w:eastAsia="仿宋_GB2312"/>
          <w:sz w:val="32"/>
        </w:rPr>
        <w:t>60</w:t>
      </w:r>
      <w:r w:rsidRPr="008116C4">
        <w:rPr>
          <w:rFonts w:eastAsia="仿宋_GB2312"/>
          <w:sz w:val="32"/>
        </w:rPr>
        <w:t>条重点创新事项</w:t>
      </w:r>
      <w:r w:rsidRPr="008116C4">
        <w:rPr>
          <w:rFonts w:eastAsia="仿宋_GB2312"/>
          <w:sz w:val="32"/>
        </w:rPr>
        <w:t>“</w:t>
      </w:r>
      <w:r w:rsidRPr="008116C4">
        <w:rPr>
          <w:rFonts w:eastAsia="仿宋_GB2312"/>
          <w:sz w:val="32"/>
        </w:rPr>
        <w:t>清单化</w:t>
      </w:r>
      <w:r w:rsidRPr="008116C4">
        <w:rPr>
          <w:rFonts w:eastAsia="仿宋_GB2312"/>
          <w:sz w:val="32"/>
        </w:rPr>
        <w:t>”</w:t>
      </w:r>
      <w:r w:rsidRPr="008116C4">
        <w:rPr>
          <w:rFonts w:eastAsia="仿宋_GB2312"/>
          <w:sz w:val="32"/>
        </w:rPr>
        <w:t>管理。</w:t>
      </w:r>
      <w:r w:rsidRPr="008116C4">
        <w:rPr>
          <w:rFonts w:eastAsia="仿宋_GB2312"/>
          <w:sz w:val="32"/>
          <w:szCs w:val="32"/>
        </w:rPr>
        <w:t>外贸稳定在千亿美元以上，贸易结构持续优化，一</w:t>
      </w:r>
      <w:r w:rsidRPr="008116C4">
        <w:rPr>
          <w:rFonts w:eastAsia="仿宋_GB2312"/>
          <w:sz w:val="32"/>
          <w:szCs w:val="32"/>
        </w:rPr>
        <w:lastRenderedPageBreak/>
        <w:t>般贸易占货物贸易比重达</w:t>
      </w:r>
      <w:r w:rsidRPr="008116C4">
        <w:rPr>
          <w:rFonts w:eastAsia="仿宋_GB2312"/>
          <w:sz w:val="32"/>
          <w:szCs w:val="32"/>
        </w:rPr>
        <w:t>23.9%</w:t>
      </w:r>
      <w:r w:rsidRPr="008116C4">
        <w:rPr>
          <w:rFonts w:eastAsia="仿宋_GB2312"/>
          <w:sz w:val="32"/>
          <w:szCs w:val="32"/>
        </w:rPr>
        <w:t>，同比提升</w:t>
      </w:r>
      <w:r w:rsidRPr="008116C4">
        <w:rPr>
          <w:rFonts w:eastAsia="仿宋_GB2312"/>
          <w:sz w:val="32"/>
          <w:szCs w:val="32"/>
        </w:rPr>
        <w:t>0.2</w:t>
      </w:r>
      <w:r w:rsidRPr="008116C4">
        <w:rPr>
          <w:rFonts w:eastAsia="仿宋_GB2312"/>
          <w:sz w:val="32"/>
          <w:szCs w:val="32"/>
        </w:rPr>
        <w:t>个百分点。</w:t>
      </w:r>
    </w:p>
    <w:p w14:paraId="0A6E4136" w14:textId="793F39D4" w:rsidR="00F47CBF" w:rsidRPr="008116C4" w:rsidRDefault="007C6CB9">
      <w:pPr>
        <w:spacing w:line="600" w:lineRule="exact"/>
        <w:ind w:firstLineChars="200" w:firstLine="643"/>
        <w:rPr>
          <w:rFonts w:eastAsia="仿宋_GB2312"/>
          <w:bCs/>
          <w:sz w:val="32"/>
          <w:szCs w:val="32"/>
        </w:rPr>
      </w:pPr>
      <w:r w:rsidRPr="008116C4">
        <w:rPr>
          <w:rFonts w:eastAsia="楷体_GB2312"/>
          <w:b/>
          <w:sz w:val="32"/>
          <w:szCs w:val="32"/>
        </w:rPr>
        <w:t>（四）坚持精心规划、精致建设，城市品质</w:t>
      </w:r>
      <w:r w:rsidRPr="008116C4">
        <w:rPr>
          <w:rFonts w:eastAsia="楷体_GB2312" w:hint="eastAsia"/>
          <w:b/>
          <w:sz w:val="32"/>
          <w:szCs w:val="32"/>
        </w:rPr>
        <w:t>焕发</w:t>
      </w:r>
      <w:r w:rsidRPr="008116C4">
        <w:rPr>
          <w:rFonts w:eastAsia="楷体_GB2312"/>
          <w:b/>
          <w:sz w:val="32"/>
          <w:szCs w:val="32"/>
        </w:rPr>
        <w:t>新气象。</w:t>
      </w:r>
      <w:r w:rsidRPr="008116C4">
        <w:rPr>
          <w:rFonts w:eastAsia="仿宋_GB2312"/>
          <w:sz w:val="32"/>
          <w:szCs w:val="32"/>
        </w:rPr>
        <w:t>坚持高起点规</w:t>
      </w:r>
      <w:r w:rsidRPr="008116C4">
        <w:rPr>
          <w:rFonts w:eastAsia="仿宋_GB2312"/>
          <w:bCs/>
          <w:sz w:val="32"/>
          <w:szCs w:val="32"/>
        </w:rPr>
        <w:t>划、高标准建设、高水平管理，持续优化城市功能布局，以</w:t>
      </w:r>
      <w:r w:rsidRPr="008116C4">
        <w:rPr>
          <w:rFonts w:eastAsia="仿宋_GB2312"/>
          <w:bCs/>
          <w:sz w:val="32"/>
          <w:szCs w:val="32"/>
        </w:rPr>
        <w:t>“</w:t>
      </w:r>
      <w:r w:rsidRPr="008116C4">
        <w:rPr>
          <w:rFonts w:eastAsia="仿宋_GB2312"/>
          <w:bCs/>
          <w:sz w:val="32"/>
          <w:szCs w:val="32"/>
        </w:rPr>
        <w:t>新中心</w:t>
      </w:r>
      <w:r w:rsidRPr="008116C4">
        <w:rPr>
          <w:rFonts w:eastAsia="仿宋_GB2312"/>
          <w:bCs/>
          <w:sz w:val="32"/>
          <w:szCs w:val="32"/>
        </w:rPr>
        <w:t>”“</w:t>
      </w:r>
      <w:r w:rsidRPr="008116C4">
        <w:rPr>
          <w:rFonts w:eastAsia="仿宋_GB2312"/>
          <w:bCs/>
          <w:sz w:val="32"/>
          <w:szCs w:val="32"/>
        </w:rPr>
        <w:t>新标识</w:t>
      </w:r>
      <w:r w:rsidRPr="008116C4">
        <w:rPr>
          <w:rFonts w:eastAsia="仿宋_GB2312"/>
          <w:bCs/>
          <w:sz w:val="32"/>
          <w:szCs w:val="32"/>
        </w:rPr>
        <w:t>”</w:t>
      </w:r>
      <w:r w:rsidRPr="008116C4">
        <w:rPr>
          <w:rFonts w:eastAsia="仿宋_GB2312"/>
          <w:bCs/>
          <w:sz w:val="32"/>
          <w:szCs w:val="32"/>
        </w:rPr>
        <w:t>塑造现代大城市风貌。</w:t>
      </w:r>
      <w:r w:rsidRPr="008116C4">
        <w:rPr>
          <w:rFonts w:eastAsia="仿宋_GB2312"/>
          <w:b/>
          <w:sz w:val="32"/>
          <w:szCs w:val="32"/>
        </w:rPr>
        <w:t>城市能级实现跃升。</w:t>
      </w:r>
      <w:r w:rsidRPr="008116C4">
        <w:rPr>
          <w:rFonts w:eastAsia="仿宋_GB2312"/>
          <w:sz w:val="32"/>
          <w:szCs w:val="32"/>
        </w:rPr>
        <w:t>入围全国</w:t>
      </w:r>
      <w:r w:rsidR="00495D12" w:rsidRPr="008116C4">
        <w:rPr>
          <w:rFonts w:eastAsia="仿宋_GB2312" w:hint="eastAsia"/>
          <w:sz w:val="32"/>
          <w:szCs w:val="32"/>
        </w:rPr>
        <w:t>105</w:t>
      </w:r>
      <w:r w:rsidR="00495D12" w:rsidRPr="008116C4">
        <w:rPr>
          <w:rFonts w:eastAsia="仿宋_GB2312" w:hint="eastAsia"/>
          <w:sz w:val="32"/>
          <w:szCs w:val="32"/>
        </w:rPr>
        <w:t>座</w:t>
      </w:r>
      <w:r w:rsidRPr="008116C4">
        <w:rPr>
          <w:rFonts w:eastAsia="仿宋_GB2312"/>
          <w:sz w:val="32"/>
          <w:szCs w:val="32"/>
        </w:rPr>
        <w:t>大城市行列。</w:t>
      </w:r>
      <w:r w:rsidR="004255AA" w:rsidRPr="008116C4">
        <w:rPr>
          <w:rFonts w:eastAsia="仿宋_GB2312"/>
          <w:sz w:val="32"/>
          <w:szCs w:val="32"/>
        </w:rPr>
        <w:t>完成昆山南站区域</w:t>
      </w:r>
      <w:r w:rsidRPr="008116C4">
        <w:rPr>
          <w:rFonts w:eastAsia="仿宋_GB2312"/>
          <w:sz w:val="32"/>
          <w:szCs w:val="32"/>
        </w:rPr>
        <w:t>城市设计</w:t>
      </w:r>
      <w:r w:rsidR="004255AA" w:rsidRPr="008116C4">
        <w:rPr>
          <w:rFonts w:eastAsia="仿宋_GB2312"/>
          <w:sz w:val="32"/>
          <w:szCs w:val="32"/>
        </w:rPr>
        <w:t>，</w:t>
      </w:r>
      <w:r w:rsidR="004255AA" w:rsidRPr="008116C4">
        <w:rPr>
          <w:rFonts w:eastAsia="仿宋_GB2312" w:hint="eastAsia"/>
          <w:sz w:val="32"/>
          <w:szCs w:val="32"/>
        </w:rPr>
        <w:t>全球</w:t>
      </w:r>
      <w:r w:rsidR="004255AA" w:rsidRPr="008116C4">
        <w:rPr>
          <w:rFonts w:eastAsia="仿宋_GB2312"/>
          <w:sz w:val="32"/>
          <w:szCs w:val="32"/>
        </w:rPr>
        <w:t>征集青阳港滨水城市客厅</w:t>
      </w:r>
      <w:r w:rsidR="004255AA" w:rsidRPr="008116C4">
        <w:rPr>
          <w:rFonts w:eastAsia="仿宋_GB2312" w:hint="eastAsia"/>
          <w:sz w:val="32"/>
          <w:szCs w:val="32"/>
        </w:rPr>
        <w:t>设计方案</w:t>
      </w:r>
      <w:r w:rsidRPr="008116C4">
        <w:rPr>
          <w:rFonts w:eastAsia="仿宋_GB2312"/>
          <w:sz w:val="32"/>
          <w:szCs w:val="32"/>
        </w:rPr>
        <w:t>。加快织密</w:t>
      </w:r>
      <w:r w:rsidRPr="008116C4">
        <w:rPr>
          <w:rFonts w:eastAsia="仿宋_GB2312"/>
          <w:sz w:val="32"/>
          <w:szCs w:val="32"/>
        </w:rPr>
        <w:t>“</w:t>
      </w:r>
      <w:r w:rsidRPr="008116C4">
        <w:rPr>
          <w:rFonts w:eastAsia="仿宋_GB2312"/>
          <w:sz w:val="32"/>
          <w:szCs w:val="32"/>
        </w:rPr>
        <w:t>双快双网</w:t>
      </w:r>
      <w:r w:rsidRPr="008116C4">
        <w:rPr>
          <w:rFonts w:eastAsia="仿宋_GB2312"/>
          <w:sz w:val="32"/>
          <w:szCs w:val="32"/>
        </w:rPr>
        <w:t>”</w:t>
      </w:r>
      <w:r w:rsidRPr="008116C4">
        <w:rPr>
          <w:rFonts w:eastAsia="仿宋_GB2312"/>
          <w:sz w:val="32"/>
          <w:szCs w:val="32"/>
        </w:rPr>
        <w:t>综合立体交通网，精心打造</w:t>
      </w:r>
      <w:r w:rsidRPr="008116C4">
        <w:rPr>
          <w:rFonts w:eastAsia="仿宋_GB2312"/>
          <w:sz w:val="32"/>
          <w:szCs w:val="32"/>
        </w:rPr>
        <w:t>“</w:t>
      </w:r>
      <w:r w:rsidRPr="008116C4">
        <w:rPr>
          <w:rFonts w:eastAsia="仿宋_GB2312"/>
          <w:sz w:val="32"/>
          <w:szCs w:val="32"/>
        </w:rPr>
        <w:t>两环四联八射</w:t>
      </w:r>
      <w:r w:rsidRPr="008116C4">
        <w:rPr>
          <w:rFonts w:eastAsia="仿宋_GB2312"/>
          <w:sz w:val="32"/>
          <w:szCs w:val="32"/>
        </w:rPr>
        <w:t>”</w:t>
      </w:r>
      <w:r w:rsidRPr="008116C4">
        <w:rPr>
          <w:rFonts w:eastAsia="仿宋_GB2312"/>
          <w:sz w:val="32"/>
          <w:szCs w:val="32"/>
        </w:rPr>
        <w:t>快速路网，</w:t>
      </w:r>
      <w:proofErr w:type="gramStart"/>
      <w:r w:rsidRPr="008116C4">
        <w:rPr>
          <w:rFonts w:eastAsia="仿宋_GB2312"/>
          <w:sz w:val="32"/>
          <w:szCs w:val="32"/>
        </w:rPr>
        <w:t>轨交</w:t>
      </w:r>
      <w:proofErr w:type="gramEnd"/>
      <w:r w:rsidRPr="008116C4">
        <w:rPr>
          <w:rFonts w:eastAsia="仿宋_GB2312"/>
          <w:sz w:val="32"/>
          <w:szCs w:val="32"/>
        </w:rPr>
        <w:t>S1</w:t>
      </w:r>
      <w:r w:rsidRPr="008116C4">
        <w:rPr>
          <w:rFonts w:eastAsia="仿宋_GB2312"/>
          <w:sz w:val="32"/>
          <w:szCs w:val="32"/>
        </w:rPr>
        <w:t>线</w:t>
      </w:r>
      <w:r w:rsidR="00495D12" w:rsidRPr="008116C4">
        <w:rPr>
          <w:rFonts w:eastAsia="仿宋_GB2312" w:hint="eastAsia"/>
          <w:sz w:val="32"/>
          <w:szCs w:val="32"/>
        </w:rPr>
        <w:t>先后</w:t>
      </w:r>
      <w:r w:rsidRPr="008116C4">
        <w:rPr>
          <w:rFonts w:eastAsia="仿宋_GB2312"/>
          <w:sz w:val="32"/>
          <w:szCs w:val="32"/>
        </w:rPr>
        <w:t>“</w:t>
      </w:r>
      <w:r w:rsidRPr="008116C4">
        <w:rPr>
          <w:rFonts w:eastAsia="仿宋_GB2312"/>
          <w:sz w:val="32"/>
          <w:szCs w:val="32"/>
        </w:rPr>
        <w:t>洞通</w:t>
      </w:r>
      <w:r w:rsidRPr="008116C4">
        <w:rPr>
          <w:rFonts w:eastAsia="仿宋_GB2312"/>
          <w:sz w:val="32"/>
          <w:szCs w:val="32"/>
        </w:rPr>
        <w:t>”“</w:t>
      </w:r>
      <w:r w:rsidRPr="008116C4">
        <w:rPr>
          <w:rFonts w:eastAsia="仿宋_GB2312"/>
          <w:sz w:val="32"/>
          <w:szCs w:val="32"/>
        </w:rPr>
        <w:t>轨通</w:t>
      </w:r>
      <w:r w:rsidRPr="008116C4">
        <w:rPr>
          <w:rFonts w:eastAsia="仿宋_GB2312"/>
          <w:sz w:val="32"/>
          <w:szCs w:val="32"/>
        </w:rPr>
        <w:t>”“</w:t>
      </w:r>
      <w:r w:rsidRPr="008116C4">
        <w:rPr>
          <w:rFonts w:eastAsia="仿宋_GB2312"/>
          <w:sz w:val="32"/>
          <w:szCs w:val="32"/>
        </w:rPr>
        <w:t>电通</w:t>
      </w:r>
      <w:r w:rsidRPr="008116C4">
        <w:rPr>
          <w:rFonts w:eastAsia="仿宋_GB2312"/>
          <w:sz w:val="32"/>
          <w:szCs w:val="32"/>
        </w:rPr>
        <w:t>”</w:t>
      </w:r>
      <w:r w:rsidRPr="008116C4">
        <w:rPr>
          <w:rFonts w:eastAsia="仿宋_GB2312"/>
          <w:sz w:val="32"/>
          <w:szCs w:val="32"/>
        </w:rPr>
        <w:t>，</w:t>
      </w:r>
      <w:r w:rsidR="00495D12" w:rsidRPr="008116C4">
        <w:rPr>
          <w:rFonts w:eastAsia="仿宋_GB2312" w:hint="eastAsia"/>
          <w:sz w:val="32"/>
          <w:szCs w:val="32"/>
        </w:rPr>
        <w:t>启动全线动车调试。</w:t>
      </w:r>
      <w:r w:rsidRPr="008116C4">
        <w:rPr>
          <w:rFonts w:eastAsia="仿宋_GB2312"/>
          <w:sz w:val="32"/>
          <w:szCs w:val="32"/>
        </w:rPr>
        <w:t>苏昆中环建成通车。白马</w:t>
      </w:r>
      <w:proofErr w:type="gramStart"/>
      <w:r w:rsidRPr="008116C4">
        <w:rPr>
          <w:rFonts w:eastAsia="仿宋_GB2312"/>
          <w:sz w:val="32"/>
          <w:szCs w:val="32"/>
        </w:rPr>
        <w:t>泾</w:t>
      </w:r>
      <w:proofErr w:type="gramEnd"/>
      <w:r w:rsidRPr="008116C4">
        <w:rPr>
          <w:rFonts w:eastAsia="仿宋_GB2312"/>
          <w:sz w:val="32"/>
          <w:szCs w:val="32"/>
        </w:rPr>
        <w:t>路南延、景王路大桥等路桥工程建成通车，外环节点快速化改造、黄浦江路南延工程加快建设。获评</w:t>
      </w:r>
      <w:r w:rsidRPr="008116C4">
        <w:rPr>
          <w:rFonts w:eastAsia="仿宋_GB2312"/>
          <w:sz w:val="32"/>
          <w:szCs w:val="32"/>
        </w:rPr>
        <w:t>“</w:t>
      </w:r>
      <w:r w:rsidRPr="008116C4">
        <w:rPr>
          <w:rFonts w:eastAsia="仿宋_GB2312"/>
          <w:sz w:val="32"/>
          <w:szCs w:val="32"/>
        </w:rPr>
        <w:t>四好农村路</w:t>
      </w:r>
      <w:r w:rsidRPr="008116C4">
        <w:rPr>
          <w:rFonts w:eastAsia="仿宋_GB2312"/>
          <w:sz w:val="32"/>
          <w:szCs w:val="32"/>
        </w:rPr>
        <w:t>”</w:t>
      </w:r>
      <w:r w:rsidRPr="008116C4">
        <w:rPr>
          <w:rFonts w:eastAsia="仿宋_GB2312"/>
          <w:sz w:val="32"/>
          <w:szCs w:val="32"/>
        </w:rPr>
        <w:t>全国示范县、国家公交都市建设示范城市。</w:t>
      </w:r>
      <w:r w:rsidRPr="008116C4">
        <w:rPr>
          <w:rFonts w:eastAsia="仿宋_GB2312"/>
          <w:b/>
          <w:sz w:val="32"/>
          <w:szCs w:val="32"/>
        </w:rPr>
        <w:t>功能品质</w:t>
      </w:r>
      <w:r w:rsidR="00495D12" w:rsidRPr="008116C4">
        <w:rPr>
          <w:rFonts w:eastAsia="仿宋_GB2312" w:hint="eastAsia"/>
          <w:b/>
          <w:sz w:val="32"/>
          <w:szCs w:val="32"/>
        </w:rPr>
        <w:t>显著</w:t>
      </w:r>
      <w:r w:rsidRPr="008116C4">
        <w:rPr>
          <w:rFonts w:eastAsia="仿宋_GB2312"/>
          <w:b/>
          <w:sz w:val="32"/>
          <w:szCs w:val="32"/>
        </w:rPr>
        <w:t>提升。</w:t>
      </w:r>
      <w:r w:rsidRPr="008116C4">
        <w:rPr>
          <w:rFonts w:eastAsia="仿宋_GB2312"/>
          <w:color w:val="000000"/>
          <w:sz w:val="32"/>
        </w:rPr>
        <w:t>入选国家系统化全域推进海绵城市建设示范城市、省城市生命线安全工程试点。</w:t>
      </w:r>
      <w:r w:rsidRPr="008116C4">
        <w:rPr>
          <w:rFonts w:eastAsia="仿宋_GB2312"/>
          <w:sz w:val="32"/>
          <w:szCs w:val="32"/>
        </w:rPr>
        <w:t>一体化改造老旧小区</w:t>
      </w:r>
      <w:r w:rsidRPr="008116C4">
        <w:rPr>
          <w:rFonts w:eastAsia="仿宋_GB2312"/>
          <w:sz w:val="32"/>
          <w:szCs w:val="32"/>
        </w:rPr>
        <w:t>13</w:t>
      </w:r>
      <w:r w:rsidRPr="008116C4">
        <w:rPr>
          <w:rFonts w:eastAsia="仿宋_GB2312"/>
          <w:sz w:val="32"/>
          <w:szCs w:val="32"/>
        </w:rPr>
        <w:t>万平方米</w:t>
      </w:r>
      <w:r w:rsidR="00495D12" w:rsidRPr="008116C4">
        <w:rPr>
          <w:rFonts w:eastAsia="仿宋_GB2312" w:hint="eastAsia"/>
          <w:sz w:val="32"/>
          <w:szCs w:val="32"/>
        </w:rPr>
        <w:t>，既有多层住宅加装电梯</w:t>
      </w:r>
      <w:r w:rsidR="00495D12" w:rsidRPr="008116C4">
        <w:rPr>
          <w:rFonts w:eastAsia="仿宋_GB2312" w:hint="eastAsia"/>
          <w:sz w:val="32"/>
          <w:szCs w:val="32"/>
        </w:rPr>
        <w:t>41</w:t>
      </w:r>
      <w:r w:rsidR="00495D12" w:rsidRPr="008116C4">
        <w:rPr>
          <w:rFonts w:eastAsia="仿宋_GB2312" w:hint="eastAsia"/>
          <w:sz w:val="32"/>
          <w:szCs w:val="32"/>
        </w:rPr>
        <w:t>台</w:t>
      </w:r>
      <w:r w:rsidRPr="008116C4">
        <w:rPr>
          <w:rFonts w:eastAsia="仿宋_GB2312"/>
          <w:sz w:val="32"/>
          <w:szCs w:val="32"/>
        </w:rPr>
        <w:t>。解危危房</w:t>
      </w:r>
      <w:r w:rsidRPr="008116C4">
        <w:rPr>
          <w:rFonts w:eastAsia="仿宋_GB2312"/>
          <w:sz w:val="32"/>
          <w:szCs w:val="32"/>
        </w:rPr>
        <w:t>4.5</w:t>
      </w:r>
      <w:r w:rsidRPr="008116C4">
        <w:rPr>
          <w:rFonts w:eastAsia="仿宋_GB2312"/>
          <w:sz w:val="32"/>
          <w:szCs w:val="32"/>
        </w:rPr>
        <w:t>万平方米，完成老城区</w:t>
      </w:r>
      <w:r w:rsidRPr="008116C4">
        <w:rPr>
          <w:rFonts w:eastAsia="仿宋_GB2312"/>
          <w:sz w:val="32"/>
          <w:szCs w:val="32"/>
        </w:rPr>
        <w:t>11</w:t>
      </w:r>
      <w:r w:rsidRPr="008116C4">
        <w:rPr>
          <w:rFonts w:eastAsia="仿宋_GB2312"/>
          <w:sz w:val="32"/>
          <w:szCs w:val="32"/>
        </w:rPr>
        <w:t>条道路架空线入地，</w:t>
      </w:r>
      <w:r w:rsidRPr="008116C4">
        <w:rPr>
          <w:rFonts w:eastAsia="仿宋_GB2312" w:hint="eastAsia"/>
          <w:sz w:val="32"/>
          <w:szCs w:val="32"/>
        </w:rPr>
        <w:t>拆除</w:t>
      </w:r>
      <w:r w:rsidRPr="008116C4">
        <w:rPr>
          <w:rFonts w:eastAsia="仿宋_GB2312"/>
          <w:sz w:val="32"/>
          <w:szCs w:val="32"/>
        </w:rPr>
        <w:t>违法建设</w:t>
      </w:r>
      <w:r w:rsidRPr="008116C4">
        <w:rPr>
          <w:rFonts w:eastAsia="仿宋_GB2312" w:hint="eastAsia"/>
          <w:sz w:val="32"/>
          <w:szCs w:val="32"/>
        </w:rPr>
        <w:t>130</w:t>
      </w:r>
      <w:r w:rsidRPr="008116C4">
        <w:rPr>
          <w:rFonts w:eastAsia="仿宋_GB2312" w:hint="eastAsia"/>
          <w:sz w:val="32"/>
          <w:szCs w:val="32"/>
        </w:rPr>
        <w:t>万平方米</w:t>
      </w:r>
      <w:r w:rsidRPr="008116C4">
        <w:rPr>
          <w:rFonts w:eastAsia="仿宋_GB2312"/>
          <w:sz w:val="32"/>
          <w:szCs w:val="32"/>
        </w:rPr>
        <w:t>，为城市更新腾出空间。</w:t>
      </w:r>
      <w:r w:rsidRPr="008116C4">
        <w:rPr>
          <w:rFonts w:eastAsia="仿宋_GB2312"/>
          <w:color w:val="000000"/>
          <w:sz w:val="32"/>
        </w:rPr>
        <w:t>新增、改造国土绿化面积</w:t>
      </w:r>
      <w:r w:rsidRPr="008116C4">
        <w:rPr>
          <w:color w:val="000000"/>
          <w:sz w:val="32"/>
          <w:szCs w:val="32"/>
        </w:rPr>
        <w:t>331</w:t>
      </w:r>
      <w:r w:rsidRPr="008116C4">
        <w:rPr>
          <w:rFonts w:eastAsia="仿宋_GB2312"/>
          <w:color w:val="000000"/>
          <w:sz w:val="32"/>
        </w:rPr>
        <w:t>万平方米，庙泾河中央水廊、昆山之链</w:t>
      </w:r>
      <w:proofErr w:type="gramStart"/>
      <w:r w:rsidRPr="008116C4">
        <w:rPr>
          <w:rFonts w:eastAsia="仿宋_GB2312"/>
          <w:color w:val="000000"/>
          <w:sz w:val="32"/>
        </w:rPr>
        <w:t>首链启动段</w:t>
      </w:r>
      <w:proofErr w:type="gramEnd"/>
      <w:r w:rsidRPr="008116C4">
        <w:rPr>
          <w:rFonts w:eastAsia="仿宋_GB2312"/>
          <w:color w:val="000000"/>
          <w:sz w:val="32"/>
        </w:rPr>
        <w:t>建成开放，建成昆小</w:t>
      </w:r>
      <w:proofErr w:type="gramStart"/>
      <w:r w:rsidRPr="008116C4">
        <w:rPr>
          <w:rFonts w:eastAsia="仿宋_GB2312"/>
          <w:color w:val="000000"/>
          <w:sz w:val="32"/>
        </w:rPr>
        <w:t>薇</w:t>
      </w:r>
      <w:proofErr w:type="gramEnd"/>
      <w:r w:rsidRPr="008116C4">
        <w:rPr>
          <w:rFonts w:eastAsia="仿宋_GB2312"/>
          <w:color w:val="000000"/>
          <w:sz w:val="32"/>
        </w:rPr>
        <w:t>项目</w:t>
      </w:r>
      <w:r w:rsidRPr="008116C4">
        <w:rPr>
          <w:rFonts w:eastAsia="仿宋_GB2312"/>
          <w:color w:val="000000"/>
          <w:sz w:val="32"/>
        </w:rPr>
        <w:t>60</w:t>
      </w:r>
      <w:r w:rsidRPr="008116C4">
        <w:rPr>
          <w:rFonts w:eastAsia="仿宋_GB2312"/>
          <w:color w:val="000000"/>
          <w:sz w:val="32"/>
        </w:rPr>
        <w:t>个、口袋公园</w:t>
      </w:r>
      <w:r w:rsidRPr="008116C4">
        <w:rPr>
          <w:rFonts w:eastAsia="仿宋_GB2312"/>
          <w:color w:val="000000"/>
          <w:sz w:val="32"/>
        </w:rPr>
        <w:t>40</w:t>
      </w:r>
      <w:r w:rsidRPr="008116C4">
        <w:rPr>
          <w:rFonts w:eastAsia="仿宋_GB2312"/>
          <w:color w:val="000000"/>
          <w:sz w:val="32"/>
        </w:rPr>
        <w:t>个，全力打造综合公园、社区公园、口袋公园</w:t>
      </w:r>
      <w:r w:rsidRPr="008116C4">
        <w:rPr>
          <w:rFonts w:eastAsia="仿宋_GB2312"/>
          <w:color w:val="000000"/>
          <w:sz w:val="32"/>
        </w:rPr>
        <w:t>“</w:t>
      </w:r>
      <w:r w:rsidRPr="008116C4">
        <w:rPr>
          <w:rFonts w:eastAsia="仿宋_GB2312"/>
          <w:color w:val="000000"/>
          <w:sz w:val="32"/>
        </w:rPr>
        <w:t>三级公园</w:t>
      </w:r>
      <w:r w:rsidRPr="008116C4">
        <w:rPr>
          <w:rFonts w:eastAsia="仿宋_GB2312"/>
          <w:color w:val="000000"/>
          <w:sz w:val="32"/>
        </w:rPr>
        <w:t>”</w:t>
      </w:r>
      <w:r w:rsidRPr="008116C4">
        <w:rPr>
          <w:rFonts w:eastAsia="仿宋_GB2312"/>
          <w:color w:val="000000"/>
          <w:sz w:val="32"/>
        </w:rPr>
        <w:t>体系。</w:t>
      </w:r>
      <w:r w:rsidRPr="008116C4">
        <w:rPr>
          <w:rFonts w:eastAsia="仿宋_GB2312"/>
          <w:b/>
          <w:sz w:val="32"/>
          <w:szCs w:val="32"/>
        </w:rPr>
        <w:t>市容市貌持续提标。</w:t>
      </w:r>
      <w:r w:rsidRPr="008116C4">
        <w:rPr>
          <w:rFonts w:eastAsia="仿宋_GB2312"/>
          <w:color w:val="000000"/>
          <w:sz w:val="32"/>
          <w:szCs w:val="32"/>
        </w:rPr>
        <w:t>大力开展净美鹿城</w:t>
      </w:r>
      <w:r w:rsidRPr="008116C4">
        <w:rPr>
          <w:rFonts w:eastAsia="仿宋_GB2312"/>
          <w:color w:val="000000"/>
          <w:sz w:val="32"/>
          <w:szCs w:val="32"/>
        </w:rPr>
        <w:t>“</w:t>
      </w:r>
      <w:r w:rsidRPr="008116C4">
        <w:rPr>
          <w:rFonts w:eastAsia="仿宋_GB2312"/>
          <w:color w:val="000000"/>
          <w:sz w:val="32"/>
          <w:szCs w:val="32"/>
        </w:rPr>
        <w:t>五治五提升</w:t>
      </w:r>
      <w:r w:rsidRPr="008116C4">
        <w:rPr>
          <w:rFonts w:eastAsia="仿宋_GB2312"/>
          <w:color w:val="000000"/>
          <w:sz w:val="32"/>
          <w:szCs w:val="32"/>
        </w:rPr>
        <w:t>”</w:t>
      </w:r>
      <w:r w:rsidRPr="008116C4">
        <w:rPr>
          <w:rFonts w:eastAsia="仿宋_GB2312"/>
          <w:color w:val="000000"/>
          <w:sz w:val="32"/>
          <w:szCs w:val="32"/>
        </w:rPr>
        <w:t>行动，</w:t>
      </w:r>
      <w:r w:rsidRPr="008116C4">
        <w:rPr>
          <w:rFonts w:eastAsia="仿宋_GB2312"/>
          <w:sz w:val="32"/>
          <w:szCs w:val="40"/>
        </w:rPr>
        <w:t>完成新改建公厕</w:t>
      </w:r>
      <w:r w:rsidRPr="008116C4">
        <w:rPr>
          <w:rFonts w:eastAsia="仿宋_GB2312"/>
          <w:sz w:val="32"/>
          <w:szCs w:val="40"/>
        </w:rPr>
        <w:t>26</w:t>
      </w:r>
      <w:r w:rsidRPr="008116C4">
        <w:rPr>
          <w:rFonts w:eastAsia="仿宋_GB2312"/>
          <w:sz w:val="32"/>
          <w:szCs w:val="40"/>
        </w:rPr>
        <w:t>座。新增停车泊位</w:t>
      </w:r>
      <w:r w:rsidRPr="008116C4">
        <w:rPr>
          <w:rFonts w:eastAsia="仿宋_GB2312"/>
          <w:sz w:val="32"/>
          <w:szCs w:val="40"/>
        </w:rPr>
        <w:t>4.5</w:t>
      </w:r>
      <w:r w:rsidRPr="008116C4">
        <w:rPr>
          <w:rFonts w:eastAsia="仿宋_GB2312"/>
          <w:sz w:val="32"/>
          <w:szCs w:val="40"/>
        </w:rPr>
        <w:t>万个。</w:t>
      </w:r>
      <w:r w:rsidRPr="008116C4">
        <w:rPr>
          <w:rFonts w:eastAsia="仿宋_GB2312"/>
          <w:sz w:val="32"/>
          <w:szCs w:val="32"/>
        </w:rPr>
        <w:t>试点推进一体化固体废弃物分类中转平台建设，</w:t>
      </w:r>
      <w:r w:rsidRPr="008116C4">
        <w:rPr>
          <w:rFonts w:eastAsia="仿宋_GB2312"/>
          <w:sz w:val="32"/>
          <w:szCs w:val="40"/>
        </w:rPr>
        <w:t>建成</w:t>
      </w:r>
      <w:r w:rsidRPr="008116C4">
        <w:rPr>
          <w:rFonts w:eastAsia="仿宋_GB2312"/>
          <w:sz w:val="32"/>
          <w:szCs w:val="40"/>
        </w:rPr>
        <w:t>“</w:t>
      </w:r>
      <w:r w:rsidRPr="008116C4">
        <w:rPr>
          <w:rFonts w:eastAsia="仿宋_GB2312"/>
          <w:sz w:val="32"/>
          <w:szCs w:val="40"/>
        </w:rPr>
        <w:t>内投外运</w:t>
      </w:r>
      <w:r w:rsidRPr="008116C4">
        <w:rPr>
          <w:rFonts w:eastAsia="仿宋_GB2312"/>
          <w:sz w:val="32"/>
          <w:szCs w:val="40"/>
        </w:rPr>
        <w:t>”</w:t>
      </w:r>
      <w:r w:rsidRPr="008116C4">
        <w:rPr>
          <w:rFonts w:eastAsia="仿宋_GB2312"/>
          <w:sz w:val="32"/>
          <w:szCs w:val="40"/>
        </w:rPr>
        <w:t>小区</w:t>
      </w:r>
      <w:r w:rsidRPr="008116C4">
        <w:rPr>
          <w:rFonts w:eastAsia="仿宋_GB2312"/>
          <w:sz w:val="32"/>
          <w:szCs w:val="40"/>
        </w:rPr>
        <w:t>35</w:t>
      </w:r>
      <w:r w:rsidRPr="008116C4">
        <w:rPr>
          <w:rFonts w:eastAsia="仿宋_GB2312"/>
          <w:sz w:val="32"/>
          <w:szCs w:val="40"/>
        </w:rPr>
        <w:t>个、</w:t>
      </w:r>
      <w:proofErr w:type="gramStart"/>
      <w:r w:rsidRPr="008116C4">
        <w:rPr>
          <w:rFonts w:eastAsia="仿宋_GB2312"/>
          <w:sz w:val="32"/>
          <w:szCs w:val="40"/>
        </w:rPr>
        <w:t>厨余垃圾</w:t>
      </w:r>
      <w:proofErr w:type="gramEnd"/>
      <w:r w:rsidRPr="008116C4">
        <w:rPr>
          <w:rFonts w:eastAsia="仿宋_GB2312"/>
          <w:sz w:val="32"/>
          <w:szCs w:val="40"/>
        </w:rPr>
        <w:t>“</w:t>
      </w:r>
      <w:r w:rsidRPr="008116C4">
        <w:rPr>
          <w:rFonts w:eastAsia="仿宋_GB2312"/>
          <w:sz w:val="32"/>
          <w:szCs w:val="40"/>
        </w:rPr>
        <w:t>公交收运</w:t>
      </w:r>
      <w:r w:rsidRPr="008116C4">
        <w:rPr>
          <w:rFonts w:eastAsia="仿宋_GB2312"/>
          <w:sz w:val="32"/>
          <w:szCs w:val="40"/>
        </w:rPr>
        <w:t>”</w:t>
      </w:r>
      <w:r w:rsidRPr="008116C4">
        <w:rPr>
          <w:rFonts w:eastAsia="仿宋_GB2312"/>
          <w:sz w:val="32"/>
          <w:szCs w:val="40"/>
        </w:rPr>
        <w:t>模式小区</w:t>
      </w:r>
      <w:r w:rsidRPr="008116C4">
        <w:rPr>
          <w:rFonts w:eastAsia="仿宋_GB2312"/>
          <w:sz w:val="32"/>
          <w:szCs w:val="40"/>
        </w:rPr>
        <w:t>132</w:t>
      </w:r>
      <w:r w:rsidRPr="008116C4">
        <w:rPr>
          <w:rFonts w:eastAsia="仿宋_GB2312"/>
          <w:sz w:val="32"/>
          <w:szCs w:val="40"/>
        </w:rPr>
        <w:t>个。</w:t>
      </w:r>
      <w:r w:rsidRPr="008116C4">
        <w:rPr>
          <w:rFonts w:eastAsia="仿宋_GB2312"/>
          <w:sz w:val="32"/>
          <w:szCs w:val="32"/>
        </w:rPr>
        <w:t>生活垃圾回收利用率达</w:t>
      </w:r>
      <w:r w:rsidRPr="008116C4">
        <w:rPr>
          <w:rFonts w:eastAsia="仿宋_GB2312"/>
          <w:sz w:val="32"/>
          <w:szCs w:val="32"/>
        </w:rPr>
        <w:t>67.6%</w:t>
      </w:r>
      <w:r w:rsidRPr="008116C4">
        <w:rPr>
          <w:rFonts w:eastAsia="仿宋_GB2312"/>
          <w:sz w:val="32"/>
          <w:szCs w:val="32"/>
        </w:rPr>
        <w:t>、资源化利用率达</w:t>
      </w:r>
      <w:r w:rsidRPr="008116C4">
        <w:rPr>
          <w:rFonts w:eastAsia="仿宋_GB2312"/>
          <w:sz w:val="32"/>
          <w:szCs w:val="32"/>
        </w:rPr>
        <w:t>83.5%</w:t>
      </w:r>
      <w:r w:rsidRPr="008116C4">
        <w:rPr>
          <w:rFonts w:eastAsia="仿宋_GB2312"/>
          <w:sz w:val="32"/>
          <w:szCs w:val="32"/>
        </w:rPr>
        <w:t>。</w:t>
      </w:r>
      <w:r w:rsidRPr="008116C4">
        <w:rPr>
          <w:rFonts w:eastAsia="仿宋_GB2312"/>
          <w:b/>
          <w:sz w:val="32"/>
          <w:szCs w:val="32"/>
        </w:rPr>
        <w:t>城乡融合发展态势良好。</w:t>
      </w:r>
      <w:r w:rsidRPr="008116C4">
        <w:rPr>
          <w:rFonts w:eastAsia="仿宋_GB2312"/>
          <w:color w:val="000000"/>
          <w:sz w:val="32"/>
        </w:rPr>
        <w:t>实施乡村振兴</w:t>
      </w:r>
      <w:r w:rsidRPr="008116C4">
        <w:rPr>
          <w:rFonts w:eastAsia="仿宋_GB2312"/>
          <w:color w:val="000000"/>
          <w:sz w:val="32"/>
        </w:rPr>
        <w:lastRenderedPageBreak/>
        <w:t>“</w:t>
      </w:r>
      <w:r w:rsidRPr="008116C4">
        <w:rPr>
          <w:rFonts w:eastAsia="仿宋_GB2312"/>
          <w:color w:val="000000"/>
          <w:sz w:val="32"/>
        </w:rPr>
        <w:t>五百行动</w:t>
      </w:r>
      <w:r w:rsidRPr="008116C4">
        <w:rPr>
          <w:rFonts w:eastAsia="仿宋_GB2312"/>
          <w:color w:val="000000"/>
          <w:sz w:val="32"/>
        </w:rPr>
        <w:t>”</w:t>
      </w:r>
      <w:r w:rsidRPr="008116C4">
        <w:rPr>
          <w:rFonts w:eastAsia="仿宋_GB2312"/>
          <w:color w:val="000000"/>
          <w:sz w:val="32"/>
        </w:rPr>
        <w:t>，入选全国乡村振兴示范县</w:t>
      </w:r>
      <w:r w:rsidR="00495D12" w:rsidRPr="008116C4">
        <w:rPr>
          <w:rFonts w:eastAsia="仿宋_GB2312" w:hint="eastAsia"/>
          <w:color w:val="000000"/>
          <w:sz w:val="32"/>
        </w:rPr>
        <w:t>和</w:t>
      </w:r>
      <w:r w:rsidRPr="008116C4">
        <w:rPr>
          <w:rFonts w:eastAsia="仿宋_GB2312"/>
          <w:color w:val="000000"/>
          <w:sz w:val="32"/>
        </w:rPr>
        <w:t>农业现代化示范区创建名单。农村综合生产能力进一步提升，</w:t>
      </w:r>
      <w:r w:rsidR="00495D12" w:rsidRPr="008116C4">
        <w:rPr>
          <w:rFonts w:eastAsia="仿宋_GB2312" w:hint="eastAsia"/>
          <w:color w:val="000000"/>
          <w:sz w:val="32"/>
        </w:rPr>
        <w:t>新增</w:t>
      </w:r>
      <w:r w:rsidRPr="008116C4">
        <w:rPr>
          <w:rFonts w:eastAsia="仿宋_GB2312"/>
          <w:color w:val="000000"/>
          <w:sz w:val="32"/>
        </w:rPr>
        <w:t>全国名特优新农产品</w:t>
      </w:r>
      <w:r w:rsidRPr="008116C4">
        <w:rPr>
          <w:rFonts w:eastAsia="仿宋_GB2312"/>
          <w:color w:val="000000"/>
          <w:sz w:val="32"/>
        </w:rPr>
        <w:t>3</w:t>
      </w:r>
      <w:r w:rsidRPr="008116C4">
        <w:rPr>
          <w:rFonts w:eastAsia="仿宋_GB2312"/>
          <w:color w:val="000000"/>
          <w:sz w:val="32"/>
        </w:rPr>
        <w:t>个，</w:t>
      </w:r>
      <w:r w:rsidRPr="008116C4">
        <w:rPr>
          <w:rFonts w:eastAsia="仿宋_GB2312"/>
          <w:sz w:val="32"/>
          <w:szCs w:val="32"/>
        </w:rPr>
        <w:t>绿色优质农产品比重达</w:t>
      </w:r>
      <w:r w:rsidRPr="008116C4">
        <w:rPr>
          <w:rFonts w:eastAsia="仿宋_GB2312"/>
          <w:sz w:val="32"/>
          <w:szCs w:val="32"/>
        </w:rPr>
        <w:t>83%</w:t>
      </w:r>
      <w:r w:rsidRPr="008116C4">
        <w:rPr>
          <w:rFonts w:eastAsia="仿宋_GB2312"/>
          <w:sz w:val="32"/>
          <w:szCs w:val="32"/>
        </w:rPr>
        <w:t>，居苏州第一，粮食总产量规模达</w:t>
      </w:r>
      <w:r w:rsidRPr="008116C4">
        <w:rPr>
          <w:rFonts w:eastAsia="仿宋_GB2312"/>
          <w:sz w:val="32"/>
          <w:szCs w:val="32"/>
        </w:rPr>
        <w:t>10.9</w:t>
      </w:r>
      <w:r w:rsidRPr="008116C4">
        <w:rPr>
          <w:rFonts w:eastAsia="仿宋_GB2312" w:hint="eastAsia"/>
          <w:sz w:val="32"/>
          <w:szCs w:val="32"/>
        </w:rPr>
        <w:t>万</w:t>
      </w:r>
      <w:r w:rsidRPr="008116C4">
        <w:rPr>
          <w:rFonts w:eastAsia="仿宋_GB2312"/>
          <w:sz w:val="32"/>
          <w:szCs w:val="32"/>
        </w:rPr>
        <w:t>吨，同比增长</w:t>
      </w:r>
      <w:r w:rsidRPr="008116C4">
        <w:rPr>
          <w:rFonts w:eastAsia="仿宋_GB2312"/>
          <w:sz w:val="32"/>
          <w:szCs w:val="32"/>
        </w:rPr>
        <w:t>8%</w:t>
      </w:r>
      <w:r w:rsidRPr="008116C4">
        <w:rPr>
          <w:rFonts w:eastAsia="仿宋_GB2312"/>
          <w:sz w:val="32"/>
          <w:szCs w:val="32"/>
        </w:rPr>
        <w:t>，创五年新高。人居环境提升优化，列入全省首批农村人居环境整治提升示范县培育计划，完成农房翻建</w:t>
      </w:r>
      <w:r w:rsidRPr="008116C4">
        <w:rPr>
          <w:rFonts w:eastAsia="仿宋_GB2312"/>
          <w:sz w:val="32"/>
          <w:szCs w:val="32"/>
        </w:rPr>
        <w:t>2005</w:t>
      </w:r>
      <w:r w:rsidRPr="008116C4">
        <w:rPr>
          <w:rFonts w:eastAsia="仿宋_GB2312"/>
          <w:sz w:val="32"/>
          <w:szCs w:val="32"/>
        </w:rPr>
        <w:t>户，新增中国传统村落</w:t>
      </w:r>
      <w:r w:rsidRPr="008116C4">
        <w:rPr>
          <w:rFonts w:eastAsia="仿宋_GB2312"/>
          <w:sz w:val="32"/>
          <w:szCs w:val="32"/>
        </w:rPr>
        <w:t>5</w:t>
      </w:r>
      <w:r w:rsidRPr="008116C4">
        <w:rPr>
          <w:rFonts w:eastAsia="仿宋_GB2312"/>
          <w:sz w:val="32"/>
          <w:szCs w:val="32"/>
        </w:rPr>
        <w:t>个、省级特色田园乡村</w:t>
      </w:r>
      <w:r w:rsidRPr="008116C4">
        <w:rPr>
          <w:rFonts w:eastAsia="仿宋_GB2312"/>
          <w:sz w:val="32"/>
          <w:szCs w:val="32"/>
        </w:rPr>
        <w:t>5</w:t>
      </w:r>
      <w:r w:rsidRPr="008116C4">
        <w:rPr>
          <w:rFonts w:eastAsia="仿宋_GB2312"/>
          <w:sz w:val="32"/>
          <w:szCs w:val="32"/>
        </w:rPr>
        <w:t>个、省级</w:t>
      </w:r>
      <w:r w:rsidRPr="008116C4">
        <w:rPr>
          <w:rFonts w:eastAsia="仿宋_GB2312"/>
          <w:sz w:val="32"/>
          <w:szCs w:val="32"/>
        </w:rPr>
        <w:t>“</w:t>
      </w:r>
      <w:r w:rsidRPr="008116C4">
        <w:rPr>
          <w:rFonts w:eastAsia="仿宋_GB2312"/>
          <w:sz w:val="32"/>
          <w:szCs w:val="32"/>
        </w:rPr>
        <w:t>美丽家园</w:t>
      </w:r>
      <w:r w:rsidRPr="008116C4">
        <w:rPr>
          <w:rFonts w:eastAsia="仿宋_GB2312"/>
          <w:sz w:val="32"/>
          <w:szCs w:val="32"/>
        </w:rPr>
        <w:t>”</w:t>
      </w:r>
      <w:r w:rsidRPr="008116C4">
        <w:rPr>
          <w:rFonts w:eastAsia="仿宋_GB2312"/>
          <w:sz w:val="32"/>
          <w:szCs w:val="32"/>
        </w:rPr>
        <w:t>示范村</w:t>
      </w:r>
      <w:r w:rsidRPr="008116C4">
        <w:rPr>
          <w:rFonts w:eastAsia="仿宋_GB2312"/>
          <w:sz w:val="32"/>
          <w:szCs w:val="32"/>
        </w:rPr>
        <w:t>2</w:t>
      </w:r>
      <w:r w:rsidRPr="008116C4">
        <w:rPr>
          <w:rFonts w:eastAsia="仿宋_GB2312"/>
          <w:sz w:val="32"/>
          <w:szCs w:val="32"/>
        </w:rPr>
        <w:t>个，美丽庭院创建比例达</w:t>
      </w:r>
      <w:r w:rsidRPr="008116C4">
        <w:rPr>
          <w:rFonts w:eastAsia="仿宋_GB2312"/>
          <w:sz w:val="32"/>
          <w:szCs w:val="32"/>
        </w:rPr>
        <w:t>62.2%</w:t>
      </w:r>
      <w:r w:rsidRPr="008116C4">
        <w:rPr>
          <w:rFonts w:eastAsia="仿宋_GB2312"/>
          <w:sz w:val="32"/>
          <w:szCs w:val="32"/>
        </w:rPr>
        <w:t>，农房和村庄现代化建设经验获全国推广。</w:t>
      </w:r>
      <w:r w:rsidRPr="008116C4">
        <w:rPr>
          <w:rFonts w:eastAsia="仿宋_GB2312"/>
          <w:color w:val="000000"/>
          <w:sz w:val="32"/>
        </w:rPr>
        <w:t>农村集体经济发展壮大，</w:t>
      </w:r>
      <w:r w:rsidRPr="008116C4">
        <w:rPr>
          <w:rFonts w:eastAsia="仿宋_GB2312"/>
          <w:sz w:val="32"/>
          <w:szCs w:val="32"/>
        </w:rPr>
        <w:t>高素质农民占农业从业人员比例达</w:t>
      </w:r>
      <w:r w:rsidRPr="008116C4">
        <w:rPr>
          <w:rFonts w:eastAsia="仿宋_GB2312"/>
          <w:sz w:val="32"/>
          <w:szCs w:val="32"/>
        </w:rPr>
        <w:t>15%</w:t>
      </w:r>
      <w:r w:rsidRPr="008116C4">
        <w:rPr>
          <w:rFonts w:eastAsia="仿宋_GB2312"/>
          <w:sz w:val="32"/>
          <w:szCs w:val="32"/>
        </w:rPr>
        <w:t>，村均集体可支配收入达</w:t>
      </w:r>
      <w:r w:rsidRPr="008116C4">
        <w:rPr>
          <w:rFonts w:eastAsia="仿宋_GB2312"/>
          <w:sz w:val="32"/>
          <w:szCs w:val="32"/>
        </w:rPr>
        <w:t>115</w:t>
      </w:r>
      <w:r w:rsidR="00A34819">
        <w:rPr>
          <w:rFonts w:eastAsia="仿宋_GB2312"/>
          <w:sz w:val="32"/>
          <w:szCs w:val="32"/>
        </w:rPr>
        <w:t>0</w:t>
      </w:r>
      <w:r w:rsidRPr="008116C4">
        <w:rPr>
          <w:rFonts w:eastAsia="仿宋_GB2312"/>
          <w:sz w:val="32"/>
          <w:szCs w:val="32"/>
        </w:rPr>
        <w:t>万元，</w:t>
      </w:r>
      <w:r w:rsidR="00495D12" w:rsidRPr="008116C4">
        <w:rPr>
          <w:rFonts w:eastAsia="仿宋_GB2312" w:hint="eastAsia"/>
          <w:sz w:val="32"/>
          <w:szCs w:val="32"/>
        </w:rPr>
        <w:t>农村居民</w:t>
      </w:r>
      <w:r w:rsidRPr="008116C4">
        <w:rPr>
          <w:rFonts w:eastAsia="仿宋_GB2312"/>
          <w:sz w:val="32"/>
          <w:szCs w:val="32"/>
        </w:rPr>
        <w:t>人均可支配收入</w:t>
      </w:r>
      <w:r w:rsidR="008E5A48" w:rsidRPr="008116C4">
        <w:rPr>
          <w:rFonts w:eastAsia="仿宋_GB2312"/>
          <w:sz w:val="32"/>
          <w:szCs w:val="32"/>
        </w:rPr>
        <w:t>44583</w:t>
      </w:r>
      <w:r w:rsidRPr="008116C4">
        <w:rPr>
          <w:rFonts w:eastAsia="仿宋_GB2312"/>
          <w:sz w:val="32"/>
          <w:szCs w:val="32"/>
        </w:rPr>
        <w:t>元，城乡居民收入比缩小至</w:t>
      </w:r>
      <w:r w:rsidRPr="008116C4">
        <w:rPr>
          <w:rFonts w:eastAsia="仿宋_GB2312" w:hint="eastAsia"/>
          <w:sz w:val="32"/>
          <w:szCs w:val="32"/>
        </w:rPr>
        <w:t>1.8:1</w:t>
      </w:r>
      <w:r w:rsidRPr="008116C4">
        <w:rPr>
          <w:rFonts w:eastAsia="仿宋_GB2312"/>
          <w:sz w:val="32"/>
          <w:szCs w:val="32"/>
        </w:rPr>
        <w:t>。</w:t>
      </w:r>
    </w:p>
    <w:p w14:paraId="42C87DBF" w14:textId="65C4A2F9" w:rsidR="00F47CBF" w:rsidRPr="008116C4" w:rsidRDefault="007C6CB9">
      <w:pPr>
        <w:spacing w:line="600" w:lineRule="exact"/>
        <w:ind w:firstLineChars="200" w:firstLine="643"/>
        <w:rPr>
          <w:rFonts w:eastAsia="仿宋_GB2312"/>
          <w:kern w:val="0"/>
          <w:sz w:val="32"/>
          <w:szCs w:val="32"/>
        </w:rPr>
      </w:pPr>
      <w:r w:rsidRPr="008116C4">
        <w:rPr>
          <w:rFonts w:eastAsia="楷体_GB2312"/>
          <w:b/>
          <w:sz w:val="32"/>
          <w:szCs w:val="32"/>
        </w:rPr>
        <w:t>（五）坚持绿色发展、安全发展，</w:t>
      </w:r>
      <w:r w:rsidRPr="008116C4">
        <w:rPr>
          <w:rFonts w:eastAsia="楷体_GB2312"/>
          <w:b/>
          <w:sz w:val="32"/>
          <w:szCs w:val="32"/>
        </w:rPr>
        <w:t>“</w:t>
      </w:r>
      <w:r w:rsidRPr="008116C4">
        <w:rPr>
          <w:rFonts w:eastAsia="楷体_GB2312"/>
          <w:b/>
          <w:sz w:val="32"/>
          <w:szCs w:val="32"/>
        </w:rPr>
        <w:t>美丽昆山</w:t>
      </w:r>
      <w:r w:rsidRPr="008116C4">
        <w:rPr>
          <w:rFonts w:eastAsia="楷体_GB2312"/>
          <w:b/>
          <w:sz w:val="32"/>
          <w:szCs w:val="32"/>
        </w:rPr>
        <w:t>”</w:t>
      </w:r>
      <w:r w:rsidRPr="008116C4">
        <w:rPr>
          <w:rFonts w:eastAsia="楷体_GB2312" w:hint="eastAsia"/>
          <w:b/>
          <w:sz w:val="32"/>
          <w:szCs w:val="32"/>
        </w:rPr>
        <w:t>展现</w:t>
      </w:r>
      <w:r w:rsidRPr="008116C4">
        <w:rPr>
          <w:rFonts w:eastAsia="楷体_GB2312"/>
          <w:b/>
          <w:sz w:val="32"/>
          <w:szCs w:val="32"/>
        </w:rPr>
        <w:t>新面貌。</w:t>
      </w:r>
      <w:r w:rsidRPr="008116C4">
        <w:rPr>
          <w:rFonts w:eastAsia="仿宋_GB2312"/>
          <w:sz w:val="32"/>
          <w:szCs w:val="32"/>
        </w:rPr>
        <w:t>坚持像保护眼睛一样保护生态环境，深入打好蓝天、碧水、净土保卫战，聚力建设生态优美、绿色低碳的现代化美丽昆山。</w:t>
      </w:r>
      <w:r w:rsidRPr="008116C4">
        <w:rPr>
          <w:rFonts w:eastAsia="仿宋_GB2312"/>
          <w:b/>
          <w:sz w:val="32"/>
          <w:szCs w:val="32"/>
        </w:rPr>
        <w:t>生态环境质量更优更靓。</w:t>
      </w:r>
      <w:r w:rsidRPr="008116C4">
        <w:rPr>
          <w:rFonts w:eastAsia="仿宋_GB2312"/>
          <w:sz w:val="32"/>
          <w:szCs w:val="32"/>
        </w:rPr>
        <w:t>全力抓好环保督察反馈问题整改，开展环境质量</w:t>
      </w:r>
      <w:r w:rsidRPr="008116C4">
        <w:rPr>
          <w:rFonts w:eastAsia="仿宋_GB2312"/>
          <w:sz w:val="32"/>
          <w:szCs w:val="32"/>
        </w:rPr>
        <w:t>“</w:t>
      </w:r>
      <w:r w:rsidRPr="008116C4">
        <w:rPr>
          <w:rFonts w:eastAsia="仿宋_GB2312"/>
          <w:sz w:val="32"/>
          <w:szCs w:val="32"/>
        </w:rPr>
        <w:t>提质增优</w:t>
      </w:r>
      <w:r w:rsidRPr="008116C4">
        <w:rPr>
          <w:rFonts w:eastAsia="仿宋_GB2312"/>
          <w:sz w:val="32"/>
          <w:szCs w:val="32"/>
        </w:rPr>
        <w:t>”</w:t>
      </w:r>
      <w:r w:rsidRPr="008116C4">
        <w:rPr>
          <w:rFonts w:eastAsia="仿宋_GB2312"/>
          <w:sz w:val="32"/>
          <w:szCs w:val="32"/>
        </w:rPr>
        <w:t>六大攻坚专项行动，空气质量优良天数比率为</w:t>
      </w:r>
      <w:r w:rsidRPr="008116C4">
        <w:rPr>
          <w:rFonts w:eastAsia="仿宋_GB2312"/>
          <w:sz w:val="32"/>
          <w:szCs w:val="32"/>
        </w:rPr>
        <w:t>81</w:t>
      </w:r>
      <w:r w:rsidR="00A34819">
        <w:rPr>
          <w:rFonts w:eastAsia="仿宋_GB2312"/>
          <w:sz w:val="32"/>
          <w:szCs w:val="32"/>
        </w:rPr>
        <w:t>.1</w:t>
      </w:r>
      <w:r w:rsidRPr="008116C4">
        <w:rPr>
          <w:rFonts w:eastAsia="仿宋_GB2312"/>
          <w:sz w:val="32"/>
          <w:szCs w:val="32"/>
        </w:rPr>
        <w:t>%</w:t>
      </w:r>
      <w:r w:rsidRPr="008116C4">
        <w:rPr>
          <w:rFonts w:eastAsia="仿宋_GB2312"/>
          <w:sz w:val="32"/>
          <w:szCs w:val="32"/>
        </w:rPr>
        <w:t>，</w:t>
      </w:r>
      <w:r w:rsidRPr="008116C4">
        <w:rPr>
          <w:rFonts w:eastAsia="仿宋_GB2312"/>
          <w:sz w:val="32"/>
          <w:szCs w:val="32"/>
        </w:rPr>
        <w:t>PM</w:t>
      </w:r>
      <w:r w:rsidRPr="008116C4">
        <w:rPr>
          <w:rFonts w:eastAsia="仿宋_GB2312"/>
          <w:sz w:val="32"/>
          <w:szCs w:val="32"/>
          <w:vertAlign w:val="subscript"/>
        </w:rPr>
        <w:t>2.5</w:t>
      </w:r>
      <w:r w:rsidRPr="008116C4">
        <w:rPr>
          <w:rFonts w:eastAsia="仿宋_GB2312"/>
          <w:sz w:val="32"/>
          <w:szCs w:val="32"/>
        </w:rPr>
        <w:t>平均浓度下降至</w:t>
      </w:r>
      <w:r w:rsidRPr="008116C4">
        <w:rPr>
          <w:rFonts w:eastAsia="仿宋_GB2312"/>
          <w:sz w:val="32"/>
          <w:szCs w:val="32"/>
        </w:rPr>
        <w:t>2</w:t>
      </w:r>
      <w:r w:rsidR="00A34819">
        <w:rPr>
          <w:rFonts w:eastAsia="仿宋_GB2312"/>
          <w:sz w:val="32"/>
          <w:szCs w:val="32"/>
        </w:rPr>
        <w:t>5</w:t>
      </w:r>
      <w:r w:rsidRPr="008116C4">
        <w:rPr>
          <w:rFonts w:eastAsia="仿宋_GB2312"/>
          <w:sz w:val="32"/>
          <w:szCs w:val="32"/>
        </w:rPr>
        <w:t>微克</w:t>
      </w:r>
      <w:r w:rsidRPr="008116C4">
        <w:rPr>
          <w:rFonts w:eastAsia="仿宋_GB2312"/>
          <w:sz w:val="32"/>
          <w:szCs w:val="32"/>
        </w:rPr>
        <w:t>/</w:t>
      </w:r>
      <w:r w:rsidRPr="008116C4">
        <w:rPr>
          <w:rFonts w:eastAsia="仿宋_GB2312"/>
          <w:sz w:val="32"/>
          <w:szCs w:val="32"/>
        </w:rPr>
        <w:t>立方米。</w:t>
      </w:r>
      <w:r w:rsidRPr="008116C4">
        <w:rPr>
          <w:rFonts w:eastAsia="仿宋_GB2312"/>
          <w:sz w:val="32"/>
          <w:szCs w:val="32"/>
        </w:rPr>
        <w:t>10</w:t>
      </w:r>
      <w:r w:rsidRPr="008116C4">
        <w:rPr>
          <w:rFonts w:eastAsia="仿宋_GB2312"/>
          <w:sz w:val="32"/>
          <w:szCs w:val="32"/>
        </w:rPr>
        <w:t>个国省考断面优</w:t>
      </w:r>
      <w:r w:rsidRPr="008116C4">
        <w:rPr>
          <w:rFonts w:eastAsia="仿宋_GB2312"/>
          <w:sz w:val="32"/>
          <w:szCs w:val="32"/>
        </w:rPr>
        <w:t>Ⅲ</w:t>
      </w:r>
      <w:r w:rsidRPr="008116C4">
        <w:rPr>
          <w:rFonts w:eastAsia="仿宋_GB2312"/>
          <w:sz w:val="32"/>
          <w:szCs w:val="32"/>
        </w:rPr>
        <w:t>率</w:t>
      </w:r>
      <w:r w:rsidRPr="008116C4">
        <w:rPr>
          <w:rFonts w:eastAsia="仿宋_GB2312"/>
          <w:sz w:val="32"/>
          <w:szCs w:val="32"/>
        </w:rPr>
        <w:t>90%</w:t>
      </w:r>
      <w:r w:rsidRPr="008116C4">
        <w:rPr>
          <w:rFonts w:eastAsia="仿宋_GB2312"/>
          <w:sz w:val="32"/>
          <w:szCs w:val="32"/>
        </w:rPr>
        <w:t>。深化</w:t>
      </w:r>
      <w:r w:rsidRPr="008116C4">
        <w:rPr>
          <w:rFonts w:eastAsia="仿宋_GB2312"/>
          <w:sz w:val="32"/>
          <w:szCs w:val="32"/>
        </w:rPr>
        <w:t>“</w:t>
      </w:r>
      <w:r w:rsidRPr="008116C4">
        <w:rPr>
          <w:rFonts w:eastAsia="仿宋_GB2312"/>
          <w:sz w:val="32"/>
          <w:szCs w:val="32"/>
        </w:rPr>
        <w:t>消劣争优</w:t>
      </w:r>
      <w:r w:rsidRPr="008116C4">
        <w:rPr>
          <w:rFonts w:eastAsia="仿宋_GB2312"/>
          <w:sz w:val="32"/>
          <w:szCs w:val="32"/>
        </w:rPr>
        <w:t>”</w:t>
      </w:r>
      <w:r w:rsidRPr="008116C4">
        <w:rPr>
          <w:rFonts w:eastAsia="仿宋_GB2312"/>
          <w:sz w:val="32"/>
          <w:szCs w:val="32"/>
        </w:rPr>
        <w:t>攻坚行动，完成</w:t>
      </w:r>
      <w:r w:rsidRPr="008116C4">
        <w:rPr>
          <w:rFonts w:eastAsia="仿宋_GB2312"/>
          <w:sz w:val="32"/>
          <w:szCs w:val="32"/>
        </w:rPr>
        <w:t>49</w:t>
      </w:r>
      <w:r w:rsidRPr="008116C4">
        <w:rPr>
          <w:rFonts w:eastAsia="仿宋_GB2312"/>
          <w:sz w:val="32"/>
          <w:szCs w:val="32"/>
        </w:rPr>
        <w:t>条劣</w:t>
      </w:r>
      <w:r w:rsidRPr="008116C4">
        <w:rPr>
          <w:rFonts w:eastAsia="仿宋_GB2312"/>
          <w:sz w:val="32"/>
          <w:szCs w:val="32"/>
        </w:rPr>
        <w:t>Ⅴ</w:t>
      </w:r>
      <w:r w:rsidRPr="008116C4">
        <w:rPr>
          <w:rFonts w:eastAsia="仿宋_GB2312"/>
          <w:sz w:val="32"/>
          <w:szCs w:val="32"/>
        </w:rPr>
        <w:t>类河道整治，建设幸福河湖</w:t>
      </w:r>
      <w:r w:rsidRPr="008116C4">
        <w:rPr>
          <w:rFonts w:eastAsia="仿宋_GB2312"/>
          <w:sz w:val="32"/>
          <w:szCs w:val="32"/>
        </w:rPr>
        <w:t>100</w:t>
      </w:r>
      <w:r w:rsidRPr="008116C4">
        <w:rPr>
          <w:rFonts w:eastAsia="仿宋_GB2312"/>
          <w:sz w:val="32"/>
          <w:szCs w:val="32"/>
        </w:rPr>
        <w:t>条。高标准完成</w:t>
      </w:r>
      <w:r w:rsidRPr="008116C4">
        <w:rPr>
          <w:rFonts w:eastAsia="仿宋_GB2312"/>
          <w:sz w:val="32"/>
          <w:szCs w:val="32"/>
        </w:rPr>
        <w:t>22</w:t>
      </w:r>
      <w:r w:rsidRPr="008116C4">
        <w:rPr>
          <w:rFonts w:eastAsia="仿宋_GB2312"/>
          <w:sz w:val="32"/>
          <w:szCs w:val="32"/>
        </w:rPr>
        <w:t>个、</w:t>
      </w:r>
      <w:r w:rsidRPr="008116C4">
        <w:rPr>
          <w:rFonts w:eastAsia="仿宋_GB2312"/>
          <w:sz w:val="32"/>
          <w:szCs w:val="32"/>
        </w:rPr>
        <w:t>60.7</w:t>
      </w:r>
      <w:r w:rsidRPr="008116C4">
        <w:rPr>
          <w:rFonts w:eastAsia="仿宋_GB2312"/>
          <w:sz w:val="32"/>
          <w:szCs w:val="32"/>
        </w:rPr>
        <w:t>平方公里污水处理达标区建设，新增污水处理能力</w:t>
      </w:r>
      <w:r w:rsidRPr="008116C4">
        <w:rPr>
          <w:rFonts w:eastAsia="仿宋_GB2312"/>
          <w:sz w:val="32"/>
          <w:szCs w:val="32"/>
        </w:rPr>
        <w:t>10.2</w:t>
      </w:r>
      <w:r w:rsidRPr="008116C4">
        <w:rPr>
          <w:rFonts w:eastAsia="仿宋_GB2312"/>
          <w:sz w:val="32"/>
          <w:szCs w:val="32"/>
        </w:rPr>
        <w:t>万吨</w:t>
      </w:r>
      <w:r w:rsidRPr="008116C4">
        <w:rPr>
          <w:rFonts w:eastAsia="仿宋_GB2312"/>
          <w:sz w:val="32"/>
          <w:szCs w:val="32"/>
        </w:rPr>
        <w:t>/</w:t>
      </w:r>
      <w:r w:rsidRPr="008116C4">
        <w:rPr>
          <w:rFonts w:eastAsia="仿宋_GB2312"/>
          <w:sz w:val="32"/>
          <w:szCs w:val="32"/>
        </w:rPr>
        <w:t>日，新改建污水管网</w:t>
      </w:r>
      <w:r w:rsidRPr="008116C4">
        <w:rPr>
          <w:rFonts w:eastAsia="仿宋_GB2312"/>
          <w:sz w:val="32"/>
          <w:szCs w:val="32"/>
        </w:rPr>
        <w:t>87</w:t>
      </w:r>
      <w:r w:rsidRPr="008116C4">
        <w:rPr>
          <w:rFonts w:eastAsia="仿宋_GB2312"/>
          <w:sz w:val="32"/>
          <w:szCs w:val="32"/>
        </w:rPr>
        <w:t>公里。</w:t>
      </w:r>
      <w:r w:rsidRPr="008116C4">
        <w:rPr>
          <w:rFonts w:eastAsia="仿宋_GB2312"/>
          <w:b/>
          <w:sz w:val="32"/>
          <w:szCs w:val="32"/>
        </w:rPr>
        <w:t>绿色低碳转型有序推进。</w:t>
      </w:r>
      <w:r w:rsidRPr="008116C4">
        <w:rPr>
          <w:rFonts w:eastAsia="仿宋_GB2312"/>
          <w:sz w:val="32"/>
          <w:szCs w:val="32"/>
        </w:rPr>
        <w:t>成立</w:t>
      </w:r>
      <w:proofErr w:type="gramStart"/>
      <w:r w:rsidRPr="008116C4">
        <w:rPr>
          <w:rFonts w:eastAsia="仿宋_GB2312"/>
          <w:sz w:val="32"/>
          <w:szCs w:val="32"/>
        </w:rPr>
        <w:t>碳达峰碳</w:t>
      </w:r>
      <w:proofErr w:type="gramEnd"/>
      <w:r w:rsidRPr="008116C4">
        <w:rPr>
          <w:rFonts w:eastAsia="仿宋_GB2312"/>
          <w:sz w:val="32"/>
          <w:szCs w:val="32"/>
        </w:rPr>
        <w:t>中和工作领导小组，编制</w:t>
      </w:r>
      <w:proofErr w:type="gramStart"/>
      <w:r w:rsidRPr="008116C4">
        <w:rPr>
          <w:rFonts w:eastAsia="仿宋_GB2312"/>
          <w:sz w:val="32"/>
          <w:szCs w:val="32"/>
        </w:rPr>
        <w:t>碳达峰行动</w:t>
      </w:r>
      <w:proofErr w:type="gramEnd"/>
      <w:r w:rsidRPr="008116C4">
        <w:rPr>
          <w:rFonts w:eastAsia="仿宋_GB2312"/>
          <w:sz w:val="32"/>
          <w:szCs w:val="32"/>
        </w:rPr>
        <w:t>方案，推动重点行业</w:t>
      </w:r>
      <w:r w:rsidRPr="008116C4">
        <w:rPr>
          <w:rFonts w:eastAsia="仿宋_GB2312" w:hint="eastAsia"/>
          <w:sz w:val="32"/>
          <w:szCs w:val="32"/>
        </w:rPr>
        <w:t>、</w:t>
      </w:r>
      <w:r w:rsidRPr="008116C4">
        <w:rPr>
          <w:rFonts w:eastAsia="仿宋_GB2312"/>
          <w:sz w:val="32"/>
          <w:szCs w:val="32"/>
        </w:rPr>
        <w:t>重点企业绿色转型，督促能耗大户压降煤炭消费量。加快清洁能源发展，新</w:t>
      </w:r>
      <w:r w:rsidRPr="008116C4">
        <w:rPr>
          <w:rFonts w:eastAsia="仿宋_GB2312"/>
          <w:sz w:val="32"/>
          <w:szCs w:val="32"/>
        </w:rPr>
        <w:lastRenderedPageBreak/>
        <w:t>增分布式光伏并网</w:t>
      </w:r>
      <w:r w:rsidR="008E5A48" w:rsidRPr="008116C4">
        <w:rPr>
          <w:rFonts w:eastAsia="仿宋_GB2312"/>
          <w:sz w:val="32"/>
          <w:szCs w:val="32"/>
        </w:rPr>
        <w:t>154.5</w:t>
      </w:r>
      <w:r w:rsidRPr="008116C4">
        <w:rPr>
          <w:rFonts w:eastAsia="仿宋_GB2312"/>
          <w:sz w:val="32"/>
          <w:szCs w:val="32"/>
        </w:rPr>
        <w:t>兆瓦</w:t>
      </w:r>
      <w:r w:rsidRPr="008116C4">
        <w:rPr>
          <w:rFonts w:eastAsia="仿宋_GB2312" w:hint="eastAsia"/>
          <w:sz w:val="32"/>
          <w:szCs w:val="32"/>
        </w:rPr>
        <w:t>，</w:t>
      </w:r>
      <w:r w:rsidRPr="008116C4">
        <w:rPr>
          <w:rFonts w:eastAsia="仿宋_GB2312"/>
          <w:sz w:val="32"/>
          <w:szCs w:val="32"/>
        </w:rPr>
        <w:t>累计</w:t>
      </w:r>
      <w:r w:rsidR="008E5A48" w:rsidRPr="008116C4">
        <w:rPr>
          <w:rFonts w:eastAsia="仿宋_GB2312" w:hint="eastAsia"/>
          <w:sz w:val="32"/>
          <w:szCs w:val="32"/>
        </w:rPr>
        <w:t>达</w:t>
      </w:r>
      <w:r w:rsidR="008E5A48" w:rsidRPr="008116C4">
        <w:rPr>
          <w:rFonts w:eastAsia="仿宋_GB2312" w:hint="eastAsia"/>
          <w:sz w:val="32"/>
          <w:szCs w:val="32"/>
        </w:rPr>
        <w:t>5</w:t>
      </w:r>
      <w:r w:rsidR="008E5A48" w:rsidRPr="008116C4">
        <w:rPr>
          <w:rFonts w:eastAsia="仿宋_GB2312"/>
          <w:sz w:val="32"/>
          <w:szCs w:val="32"/>
        </w:rPr>
        <w:t>60.8</w:t>
      </w:r>
      <w:r w:rsidRPr="008116C4">
        <w:rPr>
          <w:rFonts w:eastAsia="仿宋_GB2312"/>
          <w:sz w:val="32"/>
          <w:szCs w:val="32"/>
        </w:rPr>
        <w:t>兆瓦，装机容量位居苏州首位。推动</w:t>
      </w:r>
      <w:proofErr w:type="gramStart"/>
      <w:r w:rsidRPr="008116C4">
        <w:rPr>
          <w:rFonts w:eastAsia="仿宋_GB2312"/>
          <w:sz w:val="32"/>
          <w:szCs w:val="32"/>
        </w:rPr>
        <w:t>光储充</w:t>
      </w:r>
      <w:proofErr w:type="gramEnd"/>
      <w:r w:rsidRPr="008116C4">
        <w:rPr>
          <w:rFonts w:eastAsia="仿宋_GB2312"/>
          <w:sz w:val="32"/>
          <w:szCs w:val="32"/>
        </w:rPr>
        <w:t>一体化、虚拟电厂、绿色低碳园区建设，建成南星</w:t>
      </w:r>
      <w:proofErr w:type="gramStart"/>
      <w:r w:rsidRPr="008116C4">
        <w:rPr>
          <w:rFonts w:eastAsia="仿宋_GB2312"/>
          <w:sz w:val="32"/>
          <w:szCs w:val="32"/>
        </w:rPr>
        <w:t>渎</w:t>
      </w:r>
      <w:proofErr w:type="gramEnd"/>
      <w:r w:rsidRPr="008116C4">
        <w:rPr>
          <w:rFonts w:eastAsia="仿宋_GB2312"/>
          <w:sz w:val="32"/>
          <w:szCs w:val="32"/>
        </w:rPr>
        <w:t>、花溪路等新能源充电站项目。综合利用产业用地更新</w:t>
      </w:r>
      <w:r w:rsidRPr="008116C4">
        <w:rPr>
          <w:rFonts w:eastAsia="仿宋_GB2312"/>
          <w:sz w:val="32"/>
          <w:szCs w:val="32"/>
        </w:rPr>
        <w:t>“</w:t>
      </w:r>
      <w:r w:rsidRPr="008116C4">
        <w:rPr>
          <w:rFonts w:eastAsia="仿宋_GB2312"/>
          <w:sz w:val="32"/>
          <w:szCs w:val="32"/>
        </w:rPr>
        <w:t>双百行动</w:t>
      </w:r>
      <w:r w:rsidRPr="008116C4">
        <w:rPr>
          <w:rFonts w:eastAsia="仿宋_GB2312"/>
          <w:sz w:val="32"/>
          <w:szCs w:val="32"/>
        </w:rPr>
        <w:t>”“</w:t>
      </w:r>
      <w:r w:rsidRPr="008116C4">
        <w:rPr>
          <w:rFonts w:eastAsia="仿宋_GB2312"/>
          <w:sz w:val="32"/>
          <w:szCs w:val="32"/>
        </w:rPr>
        <w:t>三优三保</w:t>
      </w:r>
      <w:r w:rsidRPr="008116C4">
        <w:rPr>
          <w:rFonts w:eastAsia="仿宋_GB2312"/>
          <w:sz w:val="32"/>
          <w:szCs w:val="32"/>
        </w:rPr>
        <w:t>”</w:t>
      </w:r>
      <w:r w:rsidRPr="008116C4">
        <w:rPr>
          <w:rFonts w:eastAsia="仿宋_GB2312"/>
          <w:sz w:val="32"/>
          <w:szCs w:val="32"/>
        </w:rPr>
        <w:t>等政策，完成</w:t>
      </w:r>
      <w:r w:rsidRPr="008116C4">
        <w:rPr>
          <w:rFonts w:eastAsia="仿宋_GB2312"/>
          <w:sz w:val="32"/>
          <w:szCs w:val="32"/>
        </w:rPr>
        <w:t>7680</w:t>
      </w:r>
      <w:r w:rsidRPr="008116C4">
        <w:rPr>
          <w:rFonts w:eastAsia="仿宋_GB2312"/>
          <w:sz w:val="32"/>
          <w:szCs w:val="32"/>
        </w:rPr>
        <w:t>亩产业用地更新，重点产业项目用地需求实现应保尽保。制定</w:t>
      </w:r>
      <w:r w:rsidRPr="008116C4">
        <w:rPr>
          <w:rFonts w:eastAsia="仿宋_GB2312"/>
          <w:bCs/>
          <w:color w:val="000000"/>
          <w:sz w:val="32"/>
          <w:szCs w:val="32"/>
        </w:rPr>
        <w:t>落实工业用地提质增效工作的若干意见</w:t>
      </w:r>
      <w:r w:rsidRPr="008116C4">
        <w:rPr>
          <w:rFonts w:eastAsia="仿宋_GB2312"/>
          <w:sz w:val="32"/>
          <w:szCs w:val="32"/>
        </w:rPr>
        <w:t>，引导工业用地连片改造，昆山探索产业更新规划研究与实践经验在全国推广。</w:t>
      </w:r>
      <w:r w:rsidRPr="008116C4">
        <w:rPr>
          <w:rFonts w:eastAsia="仿宋_GB2312"/>
          <w:b/>
          <w:color w:val="000000" w:themeColor="text1"/>
          <w:sz w:val="32"/>
          <w:szCs w:val="32"/>
        </w:rPr>
        <w:t>安全生产形势保持稳定。</w:t>
      </w:r>
      <w:r w:rsidRPr="008116C4">
        <w:rPr>
          <w:rFonts w:eastAsia="仿宋_GB2312"/>
          <w:sz w:val="32"/>
          <w:szCs w:val="32"/>
        </w:rPr>
        <w:t>全力做好</w:t>
      </w:r>
      <w:r w:rsidRPr="008116C4">
        <w:rPr>
          <w:rFonts w:eastAsia="仿宋_GB2312"/>
          <w:sz w:val="32"/>
          <w:szCs w:val="36"/>
        </w:rPr>
        <w:t>党的二十大</w:t>
      </w:r>
      <w:proofErr w:type="gramStart"/>
      <w:r w:rsidRPr="008116C4">
        <w:rPr>
          <w:rFonts w:eastAsia="仿宋_GB2312"/>
          <w:sz w:val="32"/>
          <w:szCs w:val="36"/>
        </w:rPr>
        <w:t>维稳安</w:t>
      </w:r>
      <w:proofErr w:type="gramEnd"/>
      <w:r w:rsidRPr="008116C4">
        <w:rPr>
          <w:rFonts w:eastAsia="仿宋_GB2312"/>
          <w:sz w:val="32"/>
          <w:szCs w:val="36"/>
        </w:rPr>
        <w:t>保、</w:t>
      </w:r>
      <w:r w:rsidRPr="008116C4">
        <w:rPr>
          <w:rFonts w:eastAsia="仿宋_GB2312"/>
          <w:kern w:val="0"/>
          <w:sz w:val="32"/>
          <w:szCs w:val="32"/>
        </w:rPr>
        <w:t>安全防范工作。创新实施安全生产</w:t>
      </w:r>
      <w:r w:rsidRPr="008116C4">
        <w:rPr>
          <w:rFonts w:eastAsia="仿宋_GB2312"/>
          <w:kern w:val="0"/>
          <w:sz w:val="32"/>
          <w:szCs w:val="32"/>
        </w:rPr>
        <w:t>“</w:t>
      </w:r>
      <w:r w:rsidRPr="008116C4">
        <w:rPr>
          <w:rFonts w:eastAsia="仿宋_GB2312"/>
          <w:kern w:val="0"/>
          <w:sz w:val="32"/>
          <w:szCs w:val="32"/>
        </w:rPr>
        <w:t>十个一</w:t>
      </w:r>
      <w:r w:rsidRPr="008116C4">
        <w:rPr>
          <w:rFonts w:eastAsia="仿宋_GB2312"/>
          <w:kern w:val="0"/>
          <w:sz w:val="32"/>
          <w:szCs w:val="32"/>
        </w:rPr>
        <w:t>”</w:t>
      </w:r>
      <w:r w:rsidRPr="008116C4">
        <w:rPr>
          <w:rFonts w:eastAsia="仿宋_GB2312"/>
          <w:kern w:val="0"/>
          <w:sz w:val="32"/>
          <w:szCs w:val="32"/>
        </w:rPr>
        <w:t>行动计划，大力开展既有建筑、城镇燃气、道路交通、</w:t>
      </w:r>
      <w:r w:rsidRPr="008116C4">
        <w:rPr>
          <w:rFonts w:eastAsia="仿宋_GB2312"/>
          <w:kern w:val="0"/>
          <w:sz w:val="32"/>
          <w:szCs w:val="32"/>
        </w:rPr>
        <w:t>“331”</w:t>
      </w:r>
      <w:r w:rsidRPr="008116C4">
        <w:rPr>
          <w:rFonts w:eastAsia="仿宋_GB2312"/>
          <w:kern w:val="0"/>
          <w:sz w:val="32"/>
          <w:szCs w:val="32"/>
        </w:rPr>
        <w:t>领域专项排查整治，排查城乡房屋</w:t>
      </w:r>
      <w:r w:rsidRPr="008116C4">
        <w:rPr>
          <w:rFonts w:eastAsia="仿宋_GB2312"/>
          <w:kern w:val="0"/>
          <w:sz w:val="32"/>
          <w:szCs w:val="32"/>
        </w:rPr>
        <w:t>17</w:t>
      </w:r>
      <w:r w:rsidRPr="008116C4">
        <w:rPr>
          <w:rFonts w:eastAsia="仿宋_GB2312"/>
          <w:kern w:val="0"/>
          <w:sz w:val="32"/>
          <w:szCs w:val="32"/>
        </w:rPr>
        <w:t>万栋、</w:t>
      </w:r>
      <w:r w:rsidRPr="008116C4">
        <w:rPr>
          <w:rFonts w:eastAsia="仿宋_GB2312"/>
          <w:kern w:val="0"/>
          <w:sz w:val="32"/>
          <w:szCs w:val="32"/>
        </w:rPr>
        <w:t>2.7</w:t>
      </w:r>
      <w:r w:rsidRPr="008116C4">
        <w:rPr>
          <w:rFonts w:eastAsia="仿宋_GB2312"/>
          <w:kern w:val="0"/>
          <w:sz w:val="32"/>
          <w:szCs w:val="32"/>
        </w:rPr>
        <w:t>亿平方米，累计创建安全生产标准化企业</w:t>
      </w:r>
      <w:r w:rsidRPr="008116C4">
        <w:rPr>
          <w:rFonts w:eastAsia="仿宋_GB2312"/>
          <w:kern w:val="0"/>
          <w:sz w:val="32"/>
          <w:szCs w:val="32"/>
        </w:rPr>
        <w:t>10477</w:t>
      </w:r>
      <w:r w:rsidRPr="008116C4">
        <w:rPr>
          <w:rFonts w:eastAsia="仿宋_GB2312"/>
          <w:kern w:val="0"/>
          <w:sz w:val="32"/>
          <w:szCs w:val="32"/>
        </w:rPr>
        <w:t>家。累计完成餐饮场所</w:t>
      </w:r>
      <w:r w:rsidRPr="008116C4">
        <w:rPr>
          <w:rFonts w:eastAsia="仿宋_GB2312"/>
          <w:kern w:val="0"/>
          <w:sz w:val="32"/>
          <w:szCs w:val="32"/>
        </w:rPr>
        <w:t>“</w:t>
      </w:r>
      <w:r w:rsidRPr="008116C4">
        <w:rPr>
          <w:rFonts w:eastAsia="仿宋_GB2312"/>
          <w:kern w:val="0"/>
          <w:sz w:val="32"/>
          <w:szCs w:val="32"/>
        </w:rPr>
        <w:t>瓶改</w:t>
      </w:r>
      <w:r w:rsidRPr="008116C4">
        <w:rPr>
          <w:rFonts w:eastAsia="仿宋_GB2312"/>
          <w:kern w:val="0"/>
          <w:sz w:val="32"/>
          <w:szCs w:val="32"/>
        </w:rPr>
        <w:t>”7750</w:t>
      </w:r>
      <w:r w:rsidRPr="008116C4">
        <w:rPr>
          <w:rFonts w:eastAsia="仿宋_GB2312"/>
          <w:kern w:val="0"/>
          <w:sz w:val="32"/>
          <w:szCs w:val="32"/>
        </w:rPr>
        <w:t>家。天然气管网覆盖自然村</w:t>
      </w:r>
      <w:r w:rsidRPr="008116C4">
        <w:rPr>
          <w:rFonts w:eastAsia="仿宋_GB2312"/>
          <w:kern w:val="0"/>
          <w:sz w:val="32"/>
          <w:szCs w:val="32"/>
        </w:rPr>
        <w:t>368</w:t>
      </w:r>
      <w:r w:rsidRPr="008116C4">
        <w:rPr>
          <w:rFonts w:eastAsia="仿宋_GB2312"/>
          <w:kern w:val="0"/>
          <w:sz w:val="32"/>
          <w:szCs w:val="32"/>
        </w:rPr>
        <w:t>个、老旧小区</w:t>
      </w:r>
      <w:r w:rsidRPr="008116C4">
        <w:rPr>
          <w:rFonts w:eastAsia="仿宋_GB2312"/>
          <w:kern w:val="0"/>
          <w:sz w:val="32"/>
          <w:szCs w:val="32"/>
        </w:rPr>
        <w:t>157</w:t>
      </w:r>
      <w:r w:rsidRPr="008116C4">
        <w:rPr>
          <w:rFonts w:eastAsia="仿宋_GB2312"/>
          <w:kern w:val="0"/>
          <w:sz w:val="32"/>
          <w:szCs w:val="32"/>
        </w:rPr>
        <w:t>个。生产安全事故起数、死亡人数同比分别下降</w:t>
      </w:r>
      <w:r w:rsidRPr="008116C4">
        <w:rPr>
          <w:rFonts w:eastAsia="仿宋_GB2312"/>
          <w:kern w:val="0"/>
          <w:sz w:val="32"/>
          <w:szCs w:val="32"/>
        </w:rPr>
        <w:t>41.2%</w:t>
      </w:r>
      <w:r w:rsidRPr="008116C4">
        <w:rPr>
          <w:rFonts w:eastAsia="仿宋_GB2312"/>
          <w:kern w:val="0"/>
          <w:sz w:val="32"/>
          <w:szCs w:val="32"/>
        </w:rPr>
        <w:t>和</w:t>
      </w:r>
      <w:r w:rsidRPr="008116C4">
        <w:rPr>
          <w:rFonts w:eastAsia="仿宋_GB2312"/>
          <w:kern w:val="0"/>
          <w:sz w:val="32"/>
          <w:szCs w:val="32"/>
        </w:rPr>
        <w:t>50.0%</w:t>
      </w:r>
      <w:r w:rsidRPr="008116C4">
        <w:rPr>
          <w:rFonts w:eastAsia="仿宋_GB2312"/>
          <w:kern w:val="0"/>
          <w:sz w:val="32"/>
          <w:szCs w:val="32"/>
        </w:rPr>
        <w:t>。</w:t>
      </w:r>
      <w:r w:rsidRPr="008116C4">
        <w:rPr>
          <w:rFonts w:eastAsia="仿宋_GB2312"/>
          <w:spacing w:val="-6"/>
          <w:sz w:val="32"/>
          <w:szCs w:val="32"/>
        </w:rPr>
        <w:t>全面夯实网格基础支撑</w:t>
      </w:r>
      <w:r w:rsidRPr="008116C4">
        <w:rPr>
          <w:rFonts w:eastAsia="仿宋_GB2312"/>
          <w:sz w:val="32"/>
          <w:szCs w:val="32"/>
        </w:rPr>
        <w:t>，</w:t>
      </w:r>
      <w:r w:rsidRPr="008116C4">
        <w:rPr>
          <w:rFonts w:eastAsia="仿宋_GB2312"/>
          <w:spacing w:val="-6"/>
          <w:sz w:val="32"/>
          <w:szCs w:val="32"/>
        </w:rPr>
        <w:t>群众安全感满意度</w:t>
      </w:r>
      <w:r w:rsidR="007058FE" w:rsidRPr="008116C4">
        <w:rPr>
          <w:rFonts w:eastAsia="仿宋_GB2312" w:hint="eastAsia"/>
          <w:spacing w:val="-6"/>
          <w:sz w:val="32"/>
          <w:szCs w:val="32"/>
        </w:rPr>
        <w:t>达</w:t>
      </w:r>
      <w:r w:rsidRPr="008116C4">
        <w:rPr>
          <w:rFonts w:eastAsia="仿宋_GB2312"/>
          <w:spacing w:val="-6"/>
          <w:sz w:val="32"/>
          <w:szCs w:val="32"/>
        </w:rPr>
        <w:t>99.5%</w:t>
      </w:r>
      <w:r w:rsidRPr="008116C4">
        <w:rPr>
          <w:rFonts w:eastAsia="仿宋_GB2312"/>
          <w:spacing w:val="-6"/>
          <w:sz w:val="32"/>
          <w:szCs w:val="32"/>
        </w:rPr>
        <w:t>。</w:t>
      </w:r>
    </w:p>
    <w:p w14:paraId="208CED05" w14:textId="487B09A9" w:rsidR="00F47CBF" w:rsidRPr="008116C4" w:rsidRDefault="007C6CB9">
      <w:pPr>
        <w:spacing w:line="600" w:lineRule="exact"/>
        <w:ind w:firstLineChars="200" w:firstLine="643"/>
        <w:rPr>
          <w:rFonts w:eastAsia="仿宋_GB2312"/>
          <w:sz w:val="32"/>
          <w:szCs w:val="32"/>
        </w:rPr>
      </w:pPr>
      <w:r w:rsidRPr="008116C4">
        <w:rPr>
          <w:rFonts w:eastAsia="楷体_GB2312"/>
          <w:b/>
          <w:sz w:val="32"/>
          <w:szCs w:val="32"/>
        </w:rPr>
        <w:t>（六）</w:t>
      </w:r>
      <w:r w:rsidRPr="008116C4">
        <w:rPr>
          <w:rFonts w:eastAsia="楷体_GB2312" w:hint="eastAsia"/>
          <w:b/>
          <w:sz w:val="32"/>
          <w:szCs w:val="32"/>
        </w:rPr>
        <w:t>坚持民生优先、共建共享</w:t>
      </w:r>
      <w:r w:rsidRPr="008116C4">
        <w:rPr>
          <w:rFonts w:eastAsia="楷体_GB2312"/>
          <w:b/>
          <w:sz w:val="32"/>
          <w:szCs w:val="32"/>
        </w:rPr>
        <w:t>，共同富裕取得新进展。</w:t>
      </w:r>
      <w:r w:rsidRPr="008116C4">
        <w:rPr>
          <w:rFonts w:eastAsia="仿宋_GB2312"/>
          <w:sz w:val="32"/>
          <w:szCs w:val="32"/>
        </w:rPr>
        <w:t>以</w:t>
      </w:r>
      <w:r w:rsidRPr="008116C4">
        <w:rPr>
          <w:rFonts w:eastAsia="仿宋_GB2312"/>
          <w:sz w:val="32"/>
          <w:szCs w:val="32"/>
        </w:rPr>
        <w:t>“</w:t>
      </w:r>
      <w:r w:rsidRPr="008116C4">
        <w:rPr>
          <w:rFonts w:eastAsia="仿宋_GB2312"/>
          <w:sz w:val="32"/>
          <w:szCs w:val="32"/>
        </w:rPr>
        <w:t>保基本、均等化、普惠化</w:t>
      </w:r>
      <w:r w:rsidRPr="008116C4">
        <w:rPr>
          <w:rFonts w:eastAsia="仿宋_GB2312"/>
          <w:sz w:val="32"/>
          <w:szCs w:val="32"/>
        </w:rPr>
        <w:t>”</w:t>
      </w:r>
      <w:r w:rsidRPr="008116C4">
        <w:rPr>
          <w:rFonts w:eastAsia="仿宋_GB2312"/>
          <w:sz w:val="32"/>
          <w:szCs w:val="32"/>
        </w:rPr>
        <w:t>为方向</w:t>
      </w:r>
      <w:r w:rsidRPr="008116C4">
        <w:rPr>
          <w:rFonts w:eastAsia="仿宋_GB2312" w:hint="eastAsia"/>
          <w:sz w:val="32"/>
          <w:szCs w:val="32"/>
        </w:rPr>
        <w:t>，</w:t>
      </w:r>
      <w:r w:rsidRPr="008116C4">
        <w:rPr>
          <w:rFonts w:eastAsia="仿宋_GB2312"/>
          <w:sz w:val="32"/>
          <w:szCs w:val="32"/>
        </w:rPr>
        <w:t>加强基本公共服务体系建设，持续保障和改善民生，增强市民群众获得感幸福感。</w:t>
      </w:r>
      <w:r w:rsidRPr="008116C4">
        <w:rPr>
          <w:rFonts w:eastAsia="仿宋_GB2312"/>
          <w:b/>
          <w:sz w:val="32"/>
          <w:szCs w:val="32"/>
        </w:rPr>
        <w:t>疫情防控严密有力。</w:t>
      </w:r>
      <w:r w:rsidRPr="008116C4">
        <w:rPr>
          <w:rFonts w:eastAsia="仿宋_GB2312"/>
          <w:sz w:val="32"/>
          <w:szCs w:val="32"/>
        </w:rPr>
        <w:t>全面升级应急指挥体系，有序实施流调溯源、核酸检测、转运隔离、社区管控、医疗救治，短时间内成功处置局部聚集性疫情和零星散发疫情，打赢疫情防控硬战。</w:t>
      </w:r>
      <w:r w:rsidRPr="008116C4">
        <w:rPr>
          <w:rFonts w:eastAsia="仿宋_GB2312"/>
          <w:b/>
          <w:sz w:val="32"/>
          <w:szCs w:val="32"/>
        </w:rPr>
        <w:t>社会保障体系均衡完善。</w:t>
      </w:r>
      <w:r w:rsidRPr="008116C4">
        <w:rPr>
          <w:rFonts w:eastAsia="仿宋_GB2312"/>
          <w:color w:val="000000"/>
          <w:sz w:val="32"/>
          <w:szCs w:val="32"/>
        </w:rPr>
        <w:t>落实</w:t>
      </w:r>
      <w:proofErr w:type="gramStart"/>
      <w:r w:rsidRPr="008116C4">
        <w:rPr>
          <w:rFonts w:eastAsia="仿宋_GB2312"/>
          <w:color w:val="000000"/>
          <w:sz w:val="32"/>
          <w:szCs w:val="32"/>
        </w:rPr>
        <w:t>好援企稳岗各项</w:t>
      </w:r>
      <w:proofErr w:type="gramEnd"/>
      <w:r w:rsidRPr="008116C4">
        <w:rPr>
          <w:rFonts w:eastAsia="仿宋_GB2312"/>
          <w:color w:val="000000"/>
          <w:sz w:val="32"/>
          <w:szCs w:val="32"/>
        </w:rPr>
        <w:t>政策措施，发放</w:t>
      </w:r>
      <w:proofErr w:type="gramStart"/>
      <w:r w:rsidRPr="008116C4">
        <w:rPr>
          <w:rFonts w:eastAsia="仿宋_GB2312"/>
          <w:color w:val="000000"/>
          <w:sz w:val="32"/>
          <w:szCs w:val="32"/>
        </w:rPr>
        <w:t>一次性稳岗补贴</w:t>
      </w:r>
      <w:proofErr w:type="gramEnd"/>
      <w:r w:rsidRPr="008116C4">
        <w:rPr>
          <w:rFonts w:eastAsia="仿宋_GB2312"/>
          <w:color w:val="000000"/>
          <w:sz w:val="32"/>
          <w:szCs w:val="32"/>
        </w:rPr>
        <w:t>1.23</w:t>
      </w:r>
      <w:r w:rsidRPr="008116C4">
        <w:rPr>
          <w:rFonts w:eastAsia="仿宋_GB2312"/>
          <w:color w:val="000000"/>
          <w:sz w:val="32"/>
          <w:szCs w:val="32"/>
        </w:rPr>
        <w:t>亿元</w:t>
      </w:r>
      <w:r w:rsidRPr="008116C4">
        <w:rPr>
          <w:rFonts w:eastAsia="仿宋_GB2312" w:hint="eastAsia"/>
          <w:color w:val="000000"/>
          <w:sz w:val="32"/>
          <w:szCs w:val="32"/>
        </w:rPr>
        <w:t>，</w:t>
      </w:r>
      <w:r w:rsidRPr="008116C4">
        <w:rPr>
          <w:rFonts w:eastAsia="仿宋_GB2312"/>
          <w:color w:val="000000"/>
          <w:sz w:val="32"/>
          <w:szCs w:val="32"/>
        </w:rPr>
        <w:t>惠及企业</w:t>
      </w:r>
      <w:r w:rsidRPr="008116C4">
        <w:rPr>
          <w:rFonts w:eastAsia="仿宋_GB2312"/>
          <w:color w:val="000000"/>
          <w:sz w:val="32"/>
          <w:szCs w:val="32"/>
        </w:rPr>
        <w:t>927</w:t>
      </w:r>
      <w:r w:rsidRPr="008116C4">
        <w:rPr>
          <w:rFonts w:eastAsia="仿宋_GB2312"/>
          <w:color w:val="000000"/>
          <w:sz w:val="32"/>
          <w:szCs w:val="32"/>
        </w:rPr>
        <w:t>户。强化高校毕业生、就业困难人员等重点群体就业保障，启动全省首个</w:t>
      </w:r>
      <w:r w:rsidRPr="008116C4">
        <w:rPr>
          <w:rFonts w:eastAsia="仿宋_GB2312"/>
          <w:color w:val="000000"/>
          <w:sz w:val="32"/>
          <w:szCs w:val="32"/>
        </w:rPr>
        <w:t>“</w:t>
      </w:r>
      <w:r w:rsidRPr="008116C4">
        <w:rPr>
          <w:rFonts w:eastAsia="仿宋_GB2312"/>
          <w:color w:val="000000"/>
          <w:sz w:val="32"/>
          <w:szCs w:val="32"/>
        </w:rPr>
        <w:t>线上</w:t>
      </w:r>
      <w:r w:rsidRPr="008116C4">
        <w:rPr>
          <w:rFonts w:eastAsia="仿宋_GB2312"/>
          <w:color w:val="000000"/>
          <w:sz w:val="32"/>
          <w:szCs w:val="32"/>
        </w:rPr>
        <w:t>+</w:t>
      </w:r>
      <w:r w:rsidRPr="008116C4">
        <w:rPr>
          <w:rFonts w:eastAsia="仿宋_GB2312"/>
          <w:color w:val="000000"/>
          <w:sz w:val="32"/>
          <w:szCs w:val="32"/>
        </w:rPr>
        <w:t>线下</w:t>
      </w:r>
      <w:r w:rsidRPr="008116C4">
        <w:rPr>
          <w:rFonts w:eastAsia="仿宋_GB2312"/>
          <w:color w:val="000000"/>
          <w:sz w:val="32"/>
          <w:szCs w:val="32"/>
        </w:rPr>
        <w:t>”</w:t>
      </w:r>
      <w:r w:rsidRPr="008116C4">
        <w:rPr>
          <w:rFonts w:eastAsia="仿宋_GB2312"/>
          <w:color w:val="000000"/>
          <w:sz w:val="32"/>
          <w:szCs w:val="32"/>
        </w:rPr>
        <w:t>一体化零工市场，提供</w:t>
      </w:r>
      <w:r w:rsidRPr="008116C4">
        <w:rPr>
          <w:rFonts w:eastAsia="仿宋_GB2312"/>
          <w:color w:val="000000"/>
          <w:sz w:val="32"/>
          <w:szCs w:val="32"/>
        </w:rPr>
        <w:lastRenderedPageBreak/>
        <w:t>岗位</w:t>
      </w:r>
      <w:r w:rsidRPr="008116C4">
        <w:rPr>
          <w:rFonts w:eastAsia="仿宋_GB2312"/>
          <w:color w:val="000000"/>
          <w:sz w:val="32"/>
          <w:szCs w:val="32"/>
        </w:rPr>
        <w:t>3.3</w:t>
      </w:r>
      <w:r w:rsidRPr="008116C4">
        <w:rPr>
          <w:rFonts w:eastAsia="仿宋_GB2312"/>
          <w:color w:val="000000"/>
          <w:sz w:val="32"/>
          <w:szCs w:val="32"/>
        </w:rPr>
        <w:t>万个，新增城镇就业</w:t>
      </w:r>
      <w:r w:rsidR="00A34819">
        <w:rPr>
          <w:rFonts w:eastAsia="仿宋_GB2312"/>
          <w:color w:val="000000"/>
          <w:sz w:val="32"/>
          <w:szCs w:val="32"/>
        </w:rPr>
        <w:t>3.2</w:t>
      </w:r>
      <w:r w:rsidRPr="008116C4">
        <w:rPr>
          <w:rFonts w:eastAsia="仿宋_GB2312"/>
          <w:color w:val="000000"/>
          <w:sz w:val="32"/>
          <w:szCs w:val="32"/>
        </w:rPr>
        <w:t>万人，连续</w:t>
      </w:r>
      <w:r w:rsidRPr="008116C4">
        <w:rPr>
          <w:rFonts w:eastAsia="仿宋_GB2312"/>
          <w:color w:val="000000"/>
          <w:sz w:val="32"/>
          <w:szCs w:val="32"/>
        </w:rPr>
        <w:t>5</w:t>
      </w:r>
      <w:r w:rsidRPr="008116C4">
        <w:rPr>
          <w:rFonts w:eastAsia="仿宋_GB2312"/>
          <w:color w:val="000000"/>
          <w:sz w:val="32"/>
          <w:szCs w:val="32"/>
        </w:rPr>
        <w:t>年获省政府就业工作先进地区表彰激励。</w:t>
      </w:r>
      <w:r w:rsidRPr="008116C4">
        <w:rPr>
          <w:rFonts w:eastAsia="仿宋_GB2312"/>
          <w:sz w:val="32"/>
          <w:szCs w:val="32"/>
        </w:rPr>
        <w:t>新增保障性租赁住房</w:t>
      </w:r>
      <w:r w:rsidRPr="008116C4">
        <w:rPr>
          <w:rFonts w:eastAsia="仿宋_GB2312"/>
          <w:sz w:val="32"/>
          <w:szCs w:val="32"/>
        </w:rPr>
        <w:t>1.1</w:t>
      </w:r>
      <w:r w:rsidRPr="008116C4">
        <w:rPr>
          <w:rFonts w:eastAsia="仿宋_GB2312"/>
          <w:sz w:val="32"/>
          <w:szCs w:val="32"/>
        </w:rPr>
        <w:t>万套、人才公寓</w:t>
      </w:r>
      <w:r w:rsidRPr="008116C4">
        <w:rPr>
          <w:rFonts w:eastAsia="仿宋_GB2312"/>
          <w:sz w:val="32"/>
          <w:szCs w:val="32"/>
        </w:rPr>
        <w:t>2660</w:t>
      </w:r>
      <w:r w:rsidRPr="008116C4">
        <w:rPr>
          <w:rFonts w:eastAsia="仿宋_GB2312"/>
          <w:sz w:val="32"/>
          <w:szCs w:val="32"/>
        </w:rPr>
        <w:t>套。</w:t>
      </w:r>
      <w:r w:rsidRPr="008116C4">
        <w:rPr>
          <w:rFonts w:eastAsia="仿宋_GB2312"/>
          <w:b/>
          <w:sz w:val="32"/>
          <w:szCs w:val="32"/>
        </w:rPr>
        <w:t>优质公共服务加快供给。</w:t>
      </w:r>
      <w:r w:rsidRPr="008116C4">
        <w:rPr>
          <w:rFonts w:eastAsia="仿宋_GB2312"/>
          <w:sz w:val="32"/>
          <w:szCs w:val="32"/>
        </w:rPr>
        <w:t>18</w:t>
      </w:r>
      <w:r w:rsidRPr="008116C4">
        <w:rPr>
          <w:rFonts w:eastAsia="仿宋_GB2312"/>
          <w:sz w:val="32"/>
          <w:szCs w:val="32"/>
        </w:rPr>
        <w:t>个学校建成投用，新增学位</w:t>
      </w:r>
      <w:r w:rsidRPr="008116C4">
        <w:rPr>
          <w:rFonts w:eastAsia="仿宋_GB2312" w:hint="eastAsia"/>
          <w:sz w:val="32"/>
          <w:szCs w:val="32"/>
        </w:rPr>
        <w:t>1.5</w:t>
      </w:r>
      <w:r w:rsidRPr="008116C4">
        <w:rPr>
          <w:rFonts w:eastAsia="仿宋_GB2312" w:hint="eastAsia"/>
          <w:sz w:val="32"/>
          <w:szCs w:val="32"/>
        </w:rPr>
        <w:t>万</w:t>
      </w:r>
      <w:r w:rsidRPr="008116C4">
        <w:rPr>
          <w:rFonts w:eastAsia="仿宋_GB2312"/>
          <w:sz w:val="32"/>
          <w:szCs w:val="32"/>
        </w:rPr>
        <w:t>个。普高录取率提升</w:t>
      </w:r>
      <w:r w:rsidRPr="008116C4">
        <w:rPr>
          <w:rFonts w:eastAsia="仿宋_GB2312"/>
          <w:sz w:val="32"/>
          <w:szCs w:val="32"/>
        </w:rPr>
        <w:t>5.7</w:t>
      </w:r>
      <w:r w:rsidRPr="008116C4">
        <w:rPr>
          <w:rFonts w:eastAsia="仿宋_GB2312"/>
          <w:sz w:val="32"/>
          <w:szCs w:val="32"/>
        </w:rPr>
        <w:t>个百分点。</w:t>
      </w:r>
      <w:r w:rsidRPr="008116C4">
        <w:rPr>
          <w:rFonts w:eastAsia="仿宋_GB2312"/>
          <w:sz w:val="32"/>
          <w:szCs w:val="40"/>
        </w:rPr>
        <w:t>“</w:t>
      </w:r>
      <w:r w:rsidRPr="008116C4">
        <w:rPr>
          <w:rFonts w:eastAsia="仿宋_GB2312"/>
          <w:sz w:val="32"/>
          <w:szCs w:val="40"/>
        </w:rPr>
        <w:t>双一流</w:t>
      </w:r>
      <w:r w:rsidRPr="008116C4">
        <w:rPr>
          <w:rFonts w:eastAsia="仿宋_GB2312"/>
          <w:sz w:val="32"/>
          <w:szCs w:val="40"/>
        </w:rPr>
        <w:t>”</w:t>
      </w:r>
      <w:r w:rsidRPr="008116C4">
        <w:rPr>
          <w:rFonts w:eastAsia="仿宋_GB2312"/>
          <w:sz w:val="32"/>
          <w:szCs w:val="40"/>
        </w:rPr>
        <w:t>高校录取人数再创新高</w:t>
      </w:r>
      <w:r w:rsidR="00495D12" w:rsidRPr="008116C4">
        <w:rPr>
          <w:rFonts w:eastAsia="仿宋_GB2312"/>
          <w:sz w:val="32"/>
          <w:szCs w:val="32"/>
        </w:rPr>
        <w:t>。全市所有义务教育学校和有需要的学生实现课后服务全覆盖</w:t>
      </w:r>
      <w:r w:rsidRPr="008116C4">
        <w:rPr>
          <w:rFonts w:eastAsia="仿宋_GB2312"/>
          <w:sz w:val="32"/>
          <w:szCs w:val="32"/>
        </w:rPr>
        <w:t>。医疗服务能力增强，</w:t>
      </w:r>
      <w:r w:rsidRPr="008116C4">
        <w:rPr>
          <w:rFonts w:eastAsia="仿宋_GB2312" w:hint="eastAsia"/>
          <w:sz w:val="32"/>
          <w:szCs w:val="32"/>
        </w:rPr>
        <w:t>东</w:t>
      </w:r>
      <w:r w:rsidRPr="008116C4">
        <w:rPr>
          <w:rFonts w:eastAsia="仿宋_GB2312"/>
          <w:sz w:val="32"/>
          <w:szCs w:val="32"/>
        </w:rPr>
        <w:t>、西部医疗中心</w:t>
      </w:r>
      <w:r w:rsidR="00495D12" w:rsidRPr="008116C4">
        <w:rPr>
          <w:rFonts w:eastAsia="仿宋_GB2312" w:hint="eastAsia"/>
          <w:sz w:val="32"/>
          <w:szCs w:val="32"/>
        </w:rPr>
        <w:t>一期</w:t>
      </w:r>
      <w:r w:rsidRPr="008116C4">
        <w:rPr>
          <w:rFonts w:eastAsia="仿宋_GB2312"/>
          <w:sz w:val="32"/>
          <w:szCs w:val="32"/>
        </w:rPr>
        <w:t>建成，市康复医院创成全国县级市首家三级康复医院。</w:t>
      </w:r>
      <w:r w:rsidRPr="008116C4">
        <w:rPr>
          <w:rFonts w:eastAsia="仿宋_GB2312"/>
          <w:sz w:val="32"/>
          <w:szCs w:val="32"/>
        </w:rPr>
        <w:t>“</w:t>
      </w:r>
      <w:r w:rsidRPr="008116C4">
        <w:rPr>
          <w:rFonts w:eastAsia="仿宋_GB2312"/>
          <w:sz w:val="32"/>
          <w:szCs w:val="32"/>
        </w:rPr>
        <w:t>一老</w:t>
      </w:r>
      <w:proofErr w:type="gramStart"/>
      <w:r w:rsidRPr="008116C4">
        <w:rPr>
          <w:rFonts w:eastAsia="仿宋_GB2312"/>
          <w:sz w:val="32"/>
          <w:szCs w:val="32"/>
        </w:rPr>
        <w:t>一</w:t>
      </w:r>
      <w:proofErr w:type="gramEnd"/>
      <w:r w:rsidR="004255AA" w:rsidRPr="008116C4">
        <w:rPr>
          <w:rFonts w:eastAsia="仿宋_GB2312"/>
          <w:sz w:val="32"/>
          <w:szCs w:val="32"/>
        </w:rPr>
        <w:t>幼</w:t>
      </w:r>
      <w:r w:rsidRPr="008116C4">
        <w:rPr>
          <w:rFonts w:eastAsia="仿宋_GB2312"/>
          <w:sz w:val="32"/>
          <w:szCs w:val="32"/>
        </w:rPr>
        <w:t>”</w:t>
      </w:r>
      <w:r w:rsidRPr="008116C4">
        <w:rPr>
          <w:rFonts w:eastAsia="仿宋_GB2312"/>
          <w:sz w:val="32"/>
          <w:szCs w:val="32"/>
        </w:rPr>
        <w:t>成效明显，建成</w:t>
      </w:r>
      <w:r w:rsidRPr="008116C4">
        <w:rPr>
          <w:rFonts w:eastAsia="仿宋_GB2312"/>
          <w:sz w:val="32"/>
          <w:szCs w:val="32"/>
        </w:rPr>
        <w:t>4</w:t>
      </w:r>
      <w:r w:rsidRPr="008116C4">
        <w:rPr>
          <w:rFonts w:eastAsia="仿宋_GB2312"/>
          <w:sz w:val="32"/>
          <w:szCs w:val="32"/>
        </w:rPr>
        <w:t>家区域性养老服务中心，新增日间照料中心</w:t>
      </w:r>
      <w:r w:rsidRPr="008116C4">
        <w:rPr>
          <w:rFonts w:eastAsia="仿宋_GB2312"/>
          <w:sz w:val="32"/>
          <w:szCs w:val="32"/>
        </w:rPr>
        <w:t>10</w:t>
      </w:r>
      <w:r w:rsidRPr="008116C4">
        <w:rPr>
          <w:rFonts w:eastAsia="仿宋_GB2312"/>
          <w:sz w:val="32"/>
          <w:szCs w:val="32"/>
        </w:rPr>
        <w:t>家，</w:t>
      </w:r>
      <w:r w:rsidRPr="008116C4">
        <w:rPr>
          <w:rFonts w:eastAsia="仿宋_GB2312" w:hint="eastAsia"/>
          <w:sz w:val="32"/>
          <w:szCs w:val="32"/>
        </w:rPr>
        <w:t>新增</w:t>
      </w:r>
      <w:r w:rsidRPr="008116C4">
        <w:rPr>
          <w:rFonts w:eastAsia="仿宋_GB2312"/>
          <w:sz w:val="32"/>
          <w:szCs w:val="32"/>
        </w:rPr>
        <w:t>普惠</w:t>
      </w:r>
      <w:proofErr w:type="gramStart"/>
      <w:r w:rsidRPr="008116C4">
        <w:rPr>
          <w:rFonts w:eastAsia="仿宋_GB2312"/>
          <w:sz w:val="32"/>
          <w:szCs w:val="32"/>
        </w:rPr>
        <w:t>性托育机构</w:t>
      </w:r>
      <w:proofErr w:type="gramEnd"/>
      <w:r w:rsidRPr="008116C4">
        <w:rPr>
          <w:rFonts w:eastAsia="仿宋_GB2312" w:hint="eastAsia"/>
          <w:sz w:val="32"/>
          <w:szCs w:val="32"/>
        </w:rPr>
        <w:t>6</w:t>
      </w:r>
      <w:r w:rsidRPr="008116C4">
        <w:rPr>
          <w:rFonts w:eastAsia="仿宋_GB2312" w:hint="eastAsia"/>
          <w:sz w:val="32"/>
          <w:szCs w:val="32"/>
        </w:rPr>
        <w:t>家、</w:t>
      </w:r>
      <w:proofErr w:type="gramStart"/>
      <w:r w:rsidRPr="008116C4">
        <w:rPr>
          <w:rFonts w:eastAsia="仿宋_GB2312" w:hint="eastAsia"/>
          <w:sz w:val="32"/>
          <w:szCs w:val="32"/>
        </w:rPr>
        <w:t>托位</w:t>
      </w:r>
      <w:r w:rsidRPr="008116C4">
        <w:rPr>
          <w:rFonts w:eastAsia="仿宋_GB2312" w:hint="eastAsia"/>
          <w:sz w:val="32"/>
          <w:szCs w:val="32"/>
        </w:rPr>
        <w:t>1086</w:t>
      </w:r>
      <w:r w:rsidRPr="008116C4">
        <w:rPr>
          <w:rFonts w:eastAsia="仿宋_GB2312" w:hint="eastAsia"/>
          <w:sz w:val="32"/>
          <w:szCs w:val="32"/>
        </w:rPr>
        <w:t>个</w:t>
      </w:r>
      <w:proofErr w:type="gramEnd"/>
      <w:r w:rsidRPr="008116C4">
        <w:rPr>
          <w:rFonts w:eastAsia="仿宋_GB2312"/>
          <w:sz w:val="32"/>
          <w:szCs w:val="32"/>
        </w:rPr>
        <w:t>。文体建设扎实推进</w:t>
      </w:r>
      <w:r w:rsidR="004255AA" w:rsidRPr="008116C4">
        <w:rPr>
          <w:rFonts w:eastAsia="仿宋_GB2312" w:hint="eastAsia"/>
          <w:sz w:val="32"/>
          <w:szCs w:val="32"/>
        </w:rPr>
        <w:t>，</w:t>
      </w:r>
      <w:r w:rsidRPr="008116C4">
        <w:rPr>
          <w:rFonts w:eastAsia="仿宋_GB2312"/>
          <w:sz w:val="32"/>
          <w:szCs w:val="32"/>
        </w:rPr>
        <w:t>举办</w:t>
      </w:r>
      <w:r w:rsidRPr="008116C4">
        <w:rPr>
          <w:rFonts w:eastAsia="仿宋_GB2312"/>
          <w:sz w:val="32"/>
          <w:szCs w:val="32"/>
        </w:rPr>
        <w:t>2022</w:t>
      </w:r>
      <w:r w:rsidRPr="008116C4">
        <w:rPr>
          <w:rFonts w:eastAsia="仿宋_GB2312"/>
          <w:sz w:val="32"/>
          <w:szCs w:val="32"/>
        </w:rPr>
        <w:t>年戏曲百戏（昆山）盛典。</w:t>
      </w:r>
      <w:r w:rsidRPr="008116C4">
        <w:rPr>
          <w:rFonts w:eastAsia="仿宋_GB2312" w:hint="eastAsia"/>
          <w:sz w:val="32"/>
          <w:szCs w:val="32"/>
        </w:rPr>
        <w:t>戏曲</w:t>
      </w:r>
      <w:r w:rsidRPr="008116C4">
        <w:rPr>
          <w:rFonts w:eastAsia="仿宋_GB2312"/>
          <w:sz w:val="32"/>
          <w:szCs w:val="32"/>
        </w:rPr>
        <w:t>博物馆、昆山足球场主体完工。获评首批省级</w:t>
      </w:r>
      <w:proofErr w:type="gramStart"/>
      <w:r w:rsidRPr="008116C4">
        <w:rPr>
          <w:rFonts w:eastAsia="仿宋_GB2312"/>
          <w:sz w:val="32"/>
          <w:szCs w:val="32"/>
        </w:rPr>
        <w:t>文旅消费</w:t>
      </w:r>
      <w:proofErr w:type="gramEnd"/>
      <w:r w:rsidRPr="008116C4">
        <w:rPr>
          <w:rFonts w:eastAsia="仿宋_GB2312"/>
          <w:sz w:val="32"/>
          <w:szCs w:val="32"/>
        </w:rPr>
        <w:t>示范单位，文化产业营收总额</w:t>
      </w:r>
      <w:r w:rsidR="007058FE" w:rsidRPr="008116C4">
        <w:rPr>
          <w:rFonts w:eastAsia="仿宋_GB2312" w:hint="eastAsia"/>
          <w:sz w:val="32"/>
          <w:szCs w:val="32"/>
        </w:rPr>
        <w:t>超</w:t>
      </w:r>
      <w:r w:rsidRPr="008116C4">
        <w:rPr>
          <w:rFonts w:eastAsia="仿宋_GB2312" w:hint="eastAsia"/>
          <w:sz w:val="32"/>
          <w:szCs w:val="32"/>
        </w:rPr>
        <w:t>1700</w:t>
      </w:r>
      <w:r w:rsidRPr="008116C4">
        <w:rPr>
          <w:rFonts w:eastAsia="仿宋_GB2312"/>
          <w:sz w:val="32"/>
          <w:szCs w:val="32"/>
        </w:rPr>
        <w:t>亿元</w:t>
      </w:r>
      <w:r w:rsidR="00495D12" w:rsidRPr="008116C4">
        <w:rPr>
          <w:rFonts w:eastAsia="仿宋_GB2312" w:hint="eastAsia"/>
          <w:sz w:val="32"/>
          <w:szCs w:val="32"/>
        </w:rPr>
        <w:t>，增长</w:t>
      </w:r>
      <w:r w:rsidR="00495D12" w:rsidRPr="008116C4">
        <w:rPr>
          <w:rFonts w:eastAsia="仿宋_GB2312" w:hint="eastAsia"/>
          <w:sz w:val="32"/>
          <w:szCs w:val="32"/>
        </w:rPr>
        <w:t>4.5%</w:t>
      </w:r>
      <w:r w:rsidRPr="008116C4">
        <w:rPr>
          <w:rFonts w:eastAsia="仿宋_GB2312"/>
          <w:sz w:val="32"/>
          <w:szCs w:val="32"/>
        </w:rPr>
        <w:t>。</w:t>
      </w:r>
      <w:r w:rsidRPr="008116C4">
        <w:rPr>
          <w:rFonts w:eastAsia="仿宋_GB2312"/>
          <w:b/>
          <w:sz w:val="32"/>
          <w:szCs w:val="32"/>
        </w:rPr>
        <w:t>社会治理扎实有效。</w:t>
      </w:r>
      <w:r w:rsidRPr="008116C4">
        <w:rPr>
          <w:rFonts w:eastAsia="仿宋_GB2312"/>
          <w:sz w:val="32"/>
          <w:szCs w:val="32"/>
        </w:rPr>
        <w:t>深入推进数字昆山建设，</w:t>
      </w:r>
      <w:r w:rsidRPr="008116C4">
        <w:rPr>
          <w:rFonts w:eastAsia="仿宋_GB2312"/>
          <w:sz w:val="32"/>
          <w:szCs w:val="32"/>
        </w:rPr>
        <w:t>“</w:t>
      </w:r>
      <w:r w:rsidRPr="008116C4">
        <w:rPr>
          <w:rFonts w:eastAsia="仿宋_GB2312"/>
          <w:sz w:val="32"/>
          <w:szCs w:val="32"/>
        </w:rPr>
        <w:t>鹿路通</w:t>
      </w:r>
      <w:r w:rsidRPr="008116C4">
        <w:rPr>
          <w:rFonts w:eastAsia="仿宋_GB2312"/>
          <w:sz w:val="32"/>
          <w:szCs w:val="32"/>
        </w:rPr>
        <w:t>”</w:t>
      </w:r>
      <w:r w:rsidRPr="008116C4">
        <w:rPr>
          <w:rFonts w:eastAsia="仿宋_GB2312"/>
          <w:sz w:val="32"/>
          <w:szCs w:val="32"/>
        </w:rPr>
        <w:t>实人认证数达</w:t>
      </w:r>
      <w:r w:rsidRPr="008116C4">
        <w:rPr>
          <w:rFonts w:eastAsia="仿宋_GB2312"/>
          <w:sz w:val="32"/>
          <w:szCs w:val="32"/>
        </w:rPr>
        <w:t>585</w:t>
      </w:r>
      <w:r w:rsidRPr="008116C4">
        <w:rPr>
          <w:rFonts w:eastAsia="仿宋_GB2312"/>
          <w:sz w:val="32"/>
          <w:szCs w:val="32"/>
        </w:rPr>
        <w:t>万人，日均活跃人数超</w:t>
      </w:r>
      <w:r w:rsidRPr="008116C4">
        <w:rPr>
          <w:rFonts w:eastAsia="仿宋_GB2312" w:hint="eastAsia"/>
          <w:sz w:val="32"/>
          <w:szCs w:val="32"/>
        </w:rPr>
        <w:t>60</w:t>
      </w:r>
      <w:r w:rsidRPr="008116C4">
        <w:rPr>
          <w:rFonts w:eastAsia="仿宋_GB2312"/>
          <w:sz w:val="32"/>
          <w:szCs w:val="32"/>
        </w:rPr>
        <w:t>万，集成覆盖便民服务场景</w:t>
      </w:r>
      <w:r w:rsidRPr="008116C4">
        <w:rPr>
          <w:rFonts w:eastAsia="仿宋_GB2312" w:hint="eastAsia"/>
          <w:sz w:val="32"/>
          <w:szCs w:val="32"/>
        </w:rPr>
        <w:t>264</w:t>
      </w:r>
      <w:r w:rsidRPr="008116C4">
        <w:rPr>
          <w:rFonts w:eastAsia="仿宋_GB2312"/>
          <w:sz w:val="32"/>
          <w:szCs w:val="32"/>
        </w:rPr>
        <w:t>个。夯实数字城市底座，丰富终端应用场景，累计建成</w:t>
      </w:r>
      <w:r w:rsidRPr="008116C4">
        <w:rPr>
          <w:rFonts w:eastAsia="仿宋_GB2312"/>
          <w:sz w:val="32"/>
          <w:szCs w:val="32"/>
        </w:rPr>
        <w:t>5G</w:t>
      </w:r>
      <w:r w:rsidRPr="008116C4">
        <w:rPr>
          <w:rFonts w:eastAsia="仿宋_GB2312"/>
          <w:sz w:val="32"/>
          <w:szCs w:val="32"/>
        </w:rPr>
        <w:t>基站</w:t>
      </w:r>
      <w:r w:rsidRPr="008116C4">
        <w:rPr>
          <w:rFonts w:eastAsia="仿宋_GB2312"/>
          <w:sz w:val="32"/>
          <w:szCs w:val="32"/>
        </w:rPr>
        <w:t>6372</w:t>
      </w:r>
      <w:r w:rsidRPr="008116C4">
        <w:rPr>
          <w:rFonts w:eastAsia="仿宋_GB2312"/>
          <w:sz w:val="32"/>
          <w:szCs w:val="32"/>
        </w:rPr>
        <w:t>个。强化社会治安防控体系建设，</w:t>
      </w:r>
      <w:r w:rsidRPr="008116C4">
        <w:rPr>
          <w:rFonts w:eastAsia="仿宋_GB2312"/>
          <w:bCs/>
          <w:sz w:val="32"/>
          <w:szCs w:val="32"/>
        </w:rPr>
        <w:t>“</w:t>
      </w:r>
      <w:r w:rsidRPr="008116C4">
        <w:rPr>
          <w:rFonts w:eastAsia="仿宋_GB2312"/>
          <w:bCs/>
          <w:sz w:val="32"/>
          <w:szCs w:val="32"/>
        </w:rPr>
        <w:t>全民心防</w:t>
      </w:r>
      <w:r w:rsidRPr="008116C4">
        <w:rPr>
          <w:rFonts w:eastAsia="仿宋_GB2312"/>
          <w:bCs/>
          <w:sz w:val="32"/>
          <w:szCs w:val="32"/>
        </w:rPr>
        <w:t>”“</w:t>
      </w:r>
      <w:r w:rsidRPr="008116C4">
        <w:rPr>
          <w:rFonts w:eastAsia="仿宋_GB2312"/>
          <w:bCs/>
          <w:sz w:val="32"/>
          <w:szCs w:val="32"/>
        </w:rPr>
        <w:t>平安微雕</w:t>
      </w:r>
      <w:r w:rsidRPr="008116C4">
        <w:rPr>
          <w:rFonts w:eastAsia="仿宋_GB2312"/>
          <w:bCs/>
          <w:sz w:val="32"/>
          <w:szCs w:val="32"/>
        </w:rPr>
        <w:t>”</w:t>
      </w:r>
      <w:r w:rsidRPr="008116C4">
        <w:rPr>
          <w:rFonts w:eastAsia="仿宋_GB2312"/>
          <w:bCs/>
          <w:sz w:val="32"/>
          <w:szCs w:val="32"/>
        </w:rPr>
        <w:t>工程持续推进，</w:t>
      </w:r>
      <w:r w:rsidRPr="008116C4">
        <w:rPr>
          <w:rFonts w:eastAsia="仿宋_GB2312"/>
          <w:sz w:val="32"/>
          <w:szCs w:val="32"/>
        </w:rPr>
        <w:t>各中小学校</w:t>
      </w:r>
      <w:proofErr w:type="gramStart"/>
      <w:r w:rsidRPr="008116C4">
        <w:rPr>
          <w:rFonts w:eastAsia="仿宋_GB2312"/>
          <w:sz w:val="32"/>
          <w:szCs w:val="32"/>
        </w:rPr>
        <w:t>园设置</w:t>
      </w:r>
      <w:proofErr w:type="gramEnd"/>
      <w:r w:rsidRPr="008116C4">
        <w:rPr>
          <w:rFonts w:eastAsia="仿宋_GB2312"/>
          <w:sz w:val="32"/>
          <w:szCs w:val="32"/>
        </w:rPr>
        <w:t>“</w:t>
      </w:r>
      <w:r w:rsidRPr="008116C4">
        <w:rPr>
          <w:rFonts w:eastAsia="仿宋_GB2312"/>
          <w:sz w:val="32"/>
          <w:szCs w:val="32"/>
        </w:rPr>
        <w:t>护学岗</w:t>
      </w:r>
      <w:r w:rsidRPr="008116C4">
        <w:rPr>
          <w:rFonts w:eastAsia="仿宋_GB2312"/>
          <w:sz w:val="32"/>
          <w:szCs w:val="32"/>
        </w:rPr>
        <w:t>”374</w:t>
      </w:r>
      <w:r w:rsidRPr="008116C4">
        <w:rPr>
          <w:rFonts w:eastAsia="仿宋_GB2312"/>
          <w:sz w:val="32"/>
          <w:szCs w:val="32"/>
        </w:rPr>
        <w:t>处，</w:t>
      </w:r>
      <w:r w:rsidRPr="008116C4">
        <w:rPr>
          <w:rFonts w:eastAsia="仿宋_GB2312"/>
          <w:bCs/>
          <w:sz w:val="32"/>
          <w:szCs w:val="32"/>
        </w:rPr>
        <w:t>违法犯罪警情下降</w:t>
      </w:r>
      <w:r w:rsidRPr="008116C4">
        <w:rPr>
          <w:rFonts w:eastAsia="仿宋_GB2312" w:hint="eastAsia"/>
          <w:bCs/>
          <w:sz w:val="32"/>
          <w:szCs w:val="32"/>
        </w:rPr>
        <w:t>7.9</w:t>
      </w:r>
      <w:r w:rsidRPr="008116C4">
        <w:rPr>
          <w:rFonts w:eastAsia="仿宋_GB2312"/>
          <w:bCs/>
          <w:sz w:val="32"/>
          <w:szCs w:val="32"/>
        </w:rPr>
        <w:t>%</w:t>
      </w:r>
      <w:r w:rsidRPr="008116C4">
        <w:rPr>
          <w:rFonts w:eastAsia="仿宋_GB2312"/>
          <w:bCs/>
          <w:sz w:val="32"/>
          <w:szCs w:val="32"/>
        </w:rPr>
        <w:t>。</w:t>
      </w:r>
      <w:r w:rsidRPr="008116C4">
        <w:rPr>
          <w:rFonts w:eastAsia="仿宋_GB2312"/>
          <w:sz w:val="32"/>
          <w:szCs w:val="32"/>
        </w:rPr>
        <w:t>探索社区分类共建试点，优化社区划分，打造</w:t>
      </w:r>
      <w:r w:rsidRPr="008116C4">
        <w:rPr>
          <w:rFonts w:eastAsia="仿宋_GB2312"/>
          <w:sz w:val="32"/>
          <w:szCs w:val="32"/>
        </w:rPr>
        <w:t>“</w:t>
      </w:r>
      <w:r w:rsidRPr="008116C4">
        <w:rPr>
          <w:rFonts w:eastAsia="仿宋_GB2312"/>
          <w:sz w:val="32"/>
          <w:szCs w:val="32"/>
        </w:rPr>
        <w:t>融治理</w:t>
      </w:r>
      <w:r w:rsidRPr="008116C4">
        <w:rPr>
          <w:rFonts w:eastAsia="仿宋_GB2312"/>
          <w:sz w:val="32"/>
          <w:szCs w:val="32"/>
        </w:rPr>
        <w:t>”“</w:t>
      </w:r>
      <w:r w:rsidRPr="008116C4">
        <w:rPr>
          <w:rFonts w:eastAsia="仿宋_GB2312"/>
          <w:sz w:val="32"/>
          <w:szCs w:val="32"/>
        </w:rPr>
        <w:t>微自治</w:t>
      </w:r>
      <w:r w:rsidRPr="008116C4">
        <w:rPr>
          <w:rFonts w:eastAsia="仿宋_GB2312"/>
          <w:sz w:val="32"/>
          <w:szCs w:val="32"/>
        </w:rPr>
        <w:t>”</w:t>
      </w:r>
      <w:r w:rsidRPr="008116C4">
        <w:rPr>
          <w:rFonts w:eastAsia="仿宋_GB2312"/>
          <w:sz w:val="32"/>
          <w:szCs w:val="32"/>
        </w:rPr>
        <w:t>品牌。</w:t>
      </w:r>
    </w:p>
    <w:p w14:paraId="596D8A1E" w14:textId="77777777" w:rsidR="00F47CBF" w:rsidRPr="008116C4" w:rsidRDefault="00F47CBF">
      <w:pPr>
        <w:spacing w:line="600" w:lineRule="exact"/>
        <w:jc w:val="center"/>
        <w:rPr>
          <w:rFonts w:eastAsia="黑体"/>
          <w:spacing w:val="-11"/>
          <w:sz w:val="36"/>
          <w:szCs w:val="36"/>
        </w:rPr>
      </w:pPr>
    </w:p>
    <w:p w14:paraId="5A588EAB" w14:textId="77777777" w:rsidR="00F47CBF" w:rsidRPr="008116C4" w:rsidRDefault="007C6CB9">
      <w:pPr>
        <w:spacing w:line="600" w:lineRule="exact"/>
        <w:jc w:val="center"/>
        <w:rPr>
          <w:rFonts w:eastAsia="黑体"/>
          <w:spacing w:val="-11"/>
          <w:sz w:val="36"/>
          <w:szCs w:val="36"/>
        </w:rPr>
      </w:pPr>
      <w:r w:rsidRPr="008116C4">
        <w:rPr>
          <w:rFonts w:eastAsia="黑体"/>
          <w:spacing w:val="-11"/>
          <w:sz w:val="36"/>
          <w:szCs w:val="36"/>
        </w:rPr>
        <w:t>二、</w:t>
      </w:r>
      <w:r w:rsidRPr="008116C4">
        <w:rPr>
          <w:rFonts w:eastAsia="黑体"/>
          <w:spacing w:val="-11"/>
          <w:sz w:val="36"/>
          <w:szCs w:val="36"/>
        </w:rPr>
        <w:t>2023</w:t>
      </w:r>
      <w:r w:rsidRPr="008116C4">
        <w:rPr>
          <w:rFonts w:eastAsia="黑体"/>
          <w:spacing w:val="-11"/>
          <w:sz w:val="36"/>
          <w:szCs w:val="36"/>
        </w:rPr>
        <w:t>年国民经济和社会发展主要预期目标安排</w:t>
      </w:r>
    </w:p>
    <w:p w14:paraId="126613EF" w14:textId="77777777" w:rsidR="00A5059F" w:rsidRPr="008116C4" w:rsidRDefault="00A5059F">
      <w:pPr>
        <w:spacing w:line="600" w:lineRule="exact"/>
        <w:jc w:val="center"/>
        <w:rPr>
          <w:rFonts w:eastAsia="黑体"/>
          <w:spacing w:val="-11"/>
          <w:sz w:val="36"/>
          <w:szCs w:val="36"/>
        </w:rPr>
      </w:pPr>
    </w:p>
    <w:p w14:paraId="71177B2F" w14:textId="77777777" w:rsidR="00F47CBF" w:rsidRPr="008116C4" w:rsidRDefault="007C6CB9">
      <w:pPr>
        <w:spacing w:line="600" w:lineRule="exact"/>
        <w:ind w:firstLineChars="200" w:firstLine="640"/>
        <w:rPr>
          <w:rFonts w:eastAsia="仿宋_GB2312"/>
          <w:color w:val="000000"/>
          <w:sz w:val="32"/>
          <w:szCs w:val="32"/>
        </w:rPr>
      </w:pPr>
      <w:r w:rsidRPr="008116C4">
        <w:rPr>
          <w:rFonts w:eastAsia="仿宋_GB2312"/>
          <w:color w:val="000000"/>
          <w:sz w:val="32"/>
          <w:szCs w:val="32"/>
        </w:rPr>
        <w:t>根据昆山市委第十四届第四次全会部署，立足昆山实际</w:t>
      </w:r>
      <w:r w:rsidR="00CB5CE3" w:rsidRPr="008116C4">
        <w:rPr>
          <w:rFonts w:eastAsia="仿宋_GB2312" w:hint="eastAsia"/>
          <w:color w:val="000000"/>
          <w:sz w:val="32"/>
          <w:szCs w:val="32"/>
        </w:rPr>
        <w:t>，</w:t>
      </w:r>
      <w:r w:rsidRPr="008116C4">
        <w:rPr>
          <w:rFonts w:eastAsia="仿宋_GB2312"/>
          <w:color w:val="000000"/>
          <w:sz w:val="32"/>
          <w:szCs w:val="32"/>
        </w:rPr>
        <w:t>综合考虑经济社会发展的全面性系统性协调性，今年全市经济社会</w:t>
      </w:r>
      <w:r w:rsidRPr="008116C4">
        <w:rPr>
          <w:rFonts w:eastAsia="仿宋_GB2312"/>
          <w:color w:val="000000"/>
          <w:sz w:val="32"/>
          <w:szCs w:val="32"/>
        </w:rPr>
        <w:lastRenderedPageBreak/>
        <w:t>发展主要预期目标安排如下：</w:t>
      </w:r>
    </w:p>
    <w:p w14:paraId="2CDD9F3B" w14:textId="77777777" w:rsidR="00F47CBF" w:rsidRPr="008116C4" w:rsidRDefault="007C6CB9">
      <w:pPr>
        <w:spacing w:line="600" w:lineRule="exact"/>
        <w:ind w:firstLine="640"/>
        <w:rPr>
          <w:rFonts w:eastAsia="仿宋_GB2312"/>
          <w:spacing w:val="-14"/>
          <w:sz w:val="32"/>
          <w:szCs w:val="32"/>
        </w:rPr>
      </w:pPr>
      <w:r w:rsidRPr="008116C4">
        <w:rPr>
          <w:rFonts w:eastAsia="仿宋_GB2312"/>
          <w:spacing w:val="-14"/>
          <w:sz w:val="32"/>
          <w:szCs w:val="32"/>
        </w:rPr>
        <w:t>——</w:t>
      </w:r>
      <w:r w:rsidRPr="008116C4">
        <w:rPr>
          <w:rFonts w:eastAsia="仿宋_GB2312"/>
          <w:spacing w:val="-14"/>
          <w:sz w:val="32"/>
          <w:szCs w:val="32"/>
        </w:rPr>
        <w:t>地区生产总值增长</w:t>
      </w:r>
      <w:r w:rsidRPr="008116C4">
        <w:rPr>
          <w:rFonts w:eastAsia="仿宋_GB2312" w:hint="eastAsia"/>
          <w:spacing w:val="-14"/>
          <w:sz w:val="32"/>
          <w:szCs w:val="32"/>
        </w:rPr>
        <w:t>5</w:t>
      </w:r>
      <w:r w:rsidRPr="008116C4">
        <w:rPr>
          <w:rFonts w:eastAsia="仿宋_GB2312"/>
          <w:spacing w:val="-14"/>
          <w:sz w:val="32"/>
          <w:szCs w:val="32"/>
        </w:rPr>
        <w:t>%</w:t>
      </w:r>
      <w:r w:rsidRPr="008116C4">
        <w:rPr>
          <w:rFonts w:eastAsia="仿宋_GB2312" w:hint="eastAsia"/>
          <w:spacing w:val="-14"/>
          <w:sz w:val="32"/>
          <w:szCs w:val="32"/>
        </w:rPr>
        <w:t>左右</w:t>
      </w:r>
      <w:r w:rsidRPr="008116C4">
        <w:rPr>
          <w:rFonts w:eastAsia="仿宋_GB2312"/>
          <w:spacing w:val="-14"/>
          <w:sz w:val="32"/>
          <w:szCs w:val="32"/>
        </w:rPr>
        <w:t>；</w:t>
      </w:r>
    </w:p>
    <w:p w14:paraId="4D32564D"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一般公共预算收入增长</w:t>
      </w:r>
      <w:r w:rsidRPr="008116C4">
        <w:rPr>
          <w:rFonts w:eastAsia="仿宋_GB2312" w:hint="eastAsia"/>
          <w:sz w:val="32"/>
          <w:szCs w:val="32"/>
        </w:rPr>
        <w:t>5.5%</w:t>
      </w:r>
      <w:r w:rsidRPr="008116C4">
        <w:rPr>
          <w:rFonts w:eastAsia="仿宋_GB2312" w:hint="eastAsia"/>
          <w:sz w:val="32"/>
          <w:szCs w:val="32"/>
        </w:rPr>
        <w:t>左右</w:t>
      </w:r>
      <w:r w:rsidRPr="008116C4">
        <w:rPr>
          <w:rFonts w:eastAsia="仿宋_GB2312"/>
          <w:sz w:val="32"/>
          <w:szCs w:val="32"/>
        </w:rPr>
        <w:t>；</w:t>
      </w:r>
    </w:p>
    <w:p w14:paraId="1F25A6D6"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proofErr w:type="gramStart"/>
      <w:r w:rsidRPr="008116C4">
        <w:rPr>
          <w:rFonts w:eastAsia="仿宋_GB2312"/>
          <w:sz w:val="32"/>
          <w:szCs w:val="32"/>
        </w:rPr>
        <w:t>规</w:t>
      </w:r>
      <w:proofErr w:type="gramEnd"/>
      <w:r w:rsidRPr="008116C4">
        <w:rPr>
          <w:rFonts w:eastAsia="仿宋_GB2312"/>
          <w:sz w:val="32"/>
          <w:szCs w:val="32"/>
        </w:rPr>
        <w:t>上工业总产值增长</w:t>
      </w:r>
      <w:r w:rsidRPr="008116C4">
        <w:rPr>
          <w:rFonts w:eastAsia="仿宋_GB2312" w:hint="eastAsia"/>
          <w:sz w:val="32"/>
          <w:szCs w:val="32"/>
        </w:rPr>
        <w:t>5</w:t>
      </w:r>
      <w:r w:rsidRPr="008116C4">
        <w:rPr>
          <w:rFonts w:eastAsia="仿宋_GB2312"/>
          <w:sz w:val="32"/>
          <w:szCs w:val="32"/>
        </w:rPr>
        <w:t>%</w:t>
      </w:r>
      <w:r w:rsidRPr="008116C4">
        <w:rPr>
          <w:rFonts w:eastAsia="仿宋_GB2312"/>
          <w:sz w:val="32"/>
          <w:szCs w:val="32"/>
        </w:rPr>
        <w:t>左右；</w:t>
      </w:r>
    </w:p>
    <w:p w14:paraId="027E1193"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全社会固定资产投资</w:t>
      </w:r>
      <w:r w:rsidRPr="008116C4">
        <w:rPr>
          <w:rFonts w:eastAsia="仿宋_GB2312" w:hint="eastAsia"/>
          <w:sz w:val="32"/>
          <w:szCs w:val="32"/>
        </w:rPr>
        <w:t>增长</w:t>
      </w:r>
      <w:r w:rsidRPr="008116C4">
        <w:rPr>
          <w:rFonts w:eastAsia="仿宋_GB2312" w:hint="eastAsia"/>
          <w:sz w:val="32"/>
          <w:szCs w:val="32"/>
        </w:rPr>
        <w:t>5%</w:t>
      </w:r>
      <w:r w:rsidRPr="008116C4">
        <w:rPr>
          <w:rFonts w:eastAsia="仿宋_GB2312" w:hint="eastAsia"/>
          <w:sz w:val="32"/>
          <w:szCs w:val="32"/>
        </w:rPr>
        <w:t>左右</w:t>
      </w:r>
      <w:r w:rsidRPr="008116C4">
        <w:rPr>
          <w:rFonts w:eastAsia="仿宋_GB2312"/>
          <w:sz w:val="32"/>
          <w:szCs w:val="32"/>
        </w:rPr>
        <w:t>；</w:t>
      </w:r>
    </w:p>
    <w:p w14:paraId="3974DFDD"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社会消费品零售总额增长</w:t>
      </w:r>
      <w:r w:rsidRPr="008116C4">
        <w:rPr>
          <w:rFonts w:eastAsia="仿宋_GB2312" w:hint="eastAsia"/>
          <w:sz w:val="32"/>
          <w:szCs w:val="32"/>
        </w:rPr>
        <w:t>5</w:t>
      </w:r>
      <w:r w:rsidRPr="008116C4">
        <w:rPr>
          <w:rFonts w:eastAsia="仿宋_GB2312"/>
          <w:sz w:val="32"/>
          <w:szCs w:val="32"/>
        </w:rPr>
        <w:t>%</w:t>
      </w:r>
      <w:r w:rsidRPr="008116C4">
        <w:rPr>
          <w:rFonts w:eastAsia="仿宋_GB2312" w:hint="eastAsia"/>
          <w:sz w:val="32"/>
          <w:szCs w:val="32"/>
        </w:rPr>
        <w:t>左右</w:t>
      </w:r>
      <w:r w:rsidRPr="008116C4">
        <w:rPr>
          <w:rFonts w:eastAsia="仿宋_GB2312"/>
          <w:sz w:val="32"/>
          <w:szCs w:val="32"/>
        </w:rPr>
        <w:t>；</w:t>
      </w:r>
    </w:p>
    <w:p w14:paraId="53BCE240"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实际使用外资</w:t>
      </w:r>
      <w:r w:rsidRPr="008116C4">
        <w:rPr>
          <w:rFonts w:eastAsia="仿宋_GB2312"/>
          <w:sz w:val="32"/>
          <w:szCs w:val="32"/>
        </w:rPr>
        <w:t>11</w:t>
      </w:r>
      <w:r w:rsidRPr="008116C4">
        <w:rPr>
          <w:rFonts w:eastAsia="仿宋_GB2312"/>
          <w:sz w:val="32"/>
          <w:szCs w:val="32"/>
        </w:rPr>
        <w:t>亿美元左右；</w:t>
      </w:r>
    </w:p>
    <w:p w14:paraId="10408E3D"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进出口总额保持稳定；</w:t>
      </w:r>
    </w:p>
    <w:p w14:paraId="179D7D99"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全社会研发投入占地区生产总值比重</w:t>
      </w:r>
      <w:r w:rsidRPr="008116C4">
        <w:rPr>
          <w:rFonts w:eastAsia="仿宋_GB2312"/>
          <w:sz w:val="32"/>
          <w:szCs w:val="32"/>
        </w:rPr>
        <w:t>4%</w:t>
      </w:r>
      <w:r w:rsidRPr="008116C4">
        <w:rPr>
          <w:rFonts w:eastAsia="仿宋_GB2312"/>
          <w:sz w:val="32"/>
          <w:szCs w:val="32"/>
        </w:rPr>
        <w:t>左右；</w:t>
      </w:r>
    </w:p>
    <w:p w14:paraId="0FE81C58"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企业研究与试验发展经费投入增长</w:t>
      </w:r>
      <w:r w:rsidRPr="008116C4">
        <w:rPr>
          <w:rFonts w:eastAsia="仿宋_GB2312"/>
          <w:sz w:val="32"/>
          <w:szCs w:val="32"/>
        </w:rPr>
        <w:t>10%</w:t>
      </w:r>
      <w:r w:rsidRPr="008116C4">
        <w:rPr>
          <w:rFonts w:eastAsia="仿宋_GB2312"/>
          <w:sz w:val="32"/>
          <w:szCs w:val="32"/>
        </w:rPr>
        <w:t>左右；</w:t>
      </w:r>
    </w:p>
    <w:p w14:paraId="56941391"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color w:val="000000"/>
          <w:sz w:val="32"/>
          <w:szCs w:val="32"/>
        </w:rPr>
        <w:t>智能化改造和数字化转型项目数</w:t>
      </w:r>
      <w:r w:rsidRPr="008116C4">
        <w:rPr>
          <w:rFonts w:eastAsia="仿宋_GB2312"/>
          <w:color w:val="000000"/>
          <w:sz w:val="32"/>
          <w:szCs w:val="32"/>
        </w:rPr>
        <w:t>1200</w:t>
      </w:r>
      <w:r w:rsidRPr="008116C4">
        <w:rPr>
          <w:rFonts w:eastAsia="仿宋_GB2312"/>
          <w:color w:val="000000"/>
          <w:sz w:val="32"/>
          <w:szCs w:val="32"/>
        </w:rPr>
        <w:t>个；</w:t>
      </w:r>
    </w:p>
    <w:p w14:paraId="09BF72FA"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居民人均可支配收入和经济增长基本同步；</w:t>
      </w:r>
    </w:p>
    <w:p w14:paraId="10AA975F"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——PM2.5</w:t>
      </w:r>
      <w:r w:rsidRPr="008116C4">
        <w:rPr>
          <w:rFonts w:eastAsia="仿宋_GB2312"/>
          <w:sz w:val="32"/>
          <w:szCs w:val="32"/>
        </w:rPr>
        <w:t>浓度年均控制值、国省控断面水质优</w:t>
      </w:r>
      <w:r w:rsidRPr="008116C4">
        <w:rPr>
          <w:rFonts w:eastAsia="仿宋_GB2312"/>
          <w:sz w:val="32"/>
          <w:szCs w:val="32"/>
        </w:rPr>
        <w:t>Ⅲ</w:t>
      </w:r>
      <w:r w:rsidRPr="008116C4">
        <w:rPr>
          <w:rFonts w:eastAsia="仿宋_GB2312"/>
          <w:sz w:val="32"/>
          <w:szCs w:val="32"/>
        </w:rPr>
        <w:t>比例、</w:t>
      </w:r>
      <w:r w:rsidRPr="008116C4">
        <w:rPr>
          <w:rFonts w:eastAsia="仿宋_GB2312" w:hint="eastAsia"/>
          <w:sz w:val="32"/>
          <w:szCs w:val="32"/>
        </w:rPr>
        <w:t>空气质量达标天数比率</w:t>
      </w:r>
      <w:r w:rsidRPr="008116C4">
        <w:rPr>
          <w:rFonts w:eastAsia="仿宋_GB2312"/>
          <w:sz w:val="32"/>
          <w:szCs w:val="32"/>
        </w:rPr>
        <w:t>完成上级下达任务；</w:t>
      </w:r>
    </w:p>
    <w:p w14:paraId="7B7DD3FA" w14:textId="77777777" w:rsidR="00F47CBF" w:rsidRPr="008116C4" w:rsidRDefault="007C6CB9">
      <w:pPr>
        <w:spacing w:line="600" w:lineRule="exact"/>
        <w:ind w:firstLine="640"/>
        <w:rPr>
          <w:rFonts w:eastAsia="仿宋_GB2312"/>
          <w:sz w:val="32"/>
          <w:szCs w:val="32"/>
        </w:rPr>
      </w:pPr>
      <w:r w:rsidRPr="008116C4">
        <w:rPr>
          <w:rFonts w:eastAsia="仿宋_GB2312"/>
          <w:sz w:val="32"/>
          <w:szCs w:val="32"/>
        </w:rPr>
        <w:t>——</w:t>
      </w:r>
      <w:r w:rsidRPr="008116C4">
        <w:rPr>
          <w:rFonts w:eastAsia="仿宋_GB2312"/>
          <w:sz w:val="32"/>
          <w:szCs w:val="32"/>
        </w:rPr>
        <w:t>安全生产完成上级各项生产安全事故预控考核任务。</w:t>
      </w:r>
    </w:p>
    <w:p w14:paraId="253A0E11" w14:textId="77777777" w:rsidR="00F47CBF" w:rsidRPr="008116C4" w:rsidRDefault="007C6CB9">
      <w:pPr>
        <w:adjustRightInd w:val="0"/>
        <w:snapToGrid w:val="0"/>
        <w:spacing w:line="600" w:lineRule="exact"/>
        <w:ind w:firstLine="640"/>
        <w:rPr>
          <w:rFonts w:eastAsia="仿宋_GB2312"/>
          <w:color w:val="000000"/>
          <w:sz w:val="32"/>
          <w:szCs w:val="32"/>
        </w:rPr>
      </w:pPr>
      <w:r w:rsidRPr="008116C4">
        <w:rPr>
          <w:rFonts w:eastAsia="仿宋_GB2312"/>
          <w:color w:val="000000"/>
          <w:sz w:val="32"/>
          <w:szCs w:val="32"/>
        </w:rPr>
        <w:t>现对主要指标预期目标作重点说明：</w:t>
      </w:r>
    </w:p>
    <w:p w14:paraId="3F3A598C" w14:textId="77777777" w:rsidR="00F47CBF" w:rsidRPr="008116C4" w:rsidRDefault="007C6CB9">
      <w:pPr>
        <w:adjustRightInd w:val="0"/>
        <w:snapToGrid w:val="0"/>
        <w:spacing w:line="600" w:lineRule="exact"/>
        <w:ind w:firstLine="640"/>
        <w:rPr>
          <w:rFonts w:eastAsia="仿宋_GB2312"/>
          <w:color w:val="000000"/>
          <w:sz w:val="32"/>
          <w:szCs w:val="32"/>
        </w:rPr>
      </w:pPr>
      <w:r w:rsidRPr="008116C4">
        <w:rPr>
          <w:rFonts w:eastAsia="楷体_GB2312"/>
          <w:b/>
          <w:color w:val="000000"/>
          <w:sz w:val="32"/>
          <w:szCs w:val="32"/>
        </w:rPr>
        <w:t>地区生产总值增长</w:t>
      </w:r>
      <w:r w:rsidRPr="008116C4">
        <w:rPr>
          <w:rFonts w:eastAsia="楷体_GB2312" w:hint="eastAsia"/>
          <w:b/>
          <w:color w:val="000000"/>
          <w:sz w:val="32"/>
          <w:szCs w:val="32"/>
        </w:rPr>
        <w:t>5</w:t>
      </w:r>
      <w:r w:rsidRPr="008116C4">
        <w:rPr>
          <w:rFonts w:eastAsia="楷体_GB2312"/>
          <w:b/>
          <w:color w:val="000000"/>
          <w:sz w:val="32"/>
          <w:szCs w:val="32"/>
        </w:rPr>
        <w:t>%</w:t>
      </w:r>
      <w:r w:rsidRPr="008116C4">
        <w:rPr>
          <w:rFonts w:eastAsia="楷体_GB2312"/>
          <w:b/>
          <w:color w:val="000000"/>
          <w:sz w:val="32"/>
          <w:szCs w:val="32"/>
        </w:rPr>
        <w:t>左右。</w:t>
      </w:r>
      <w:r w:rsidRPr="008116C4">
        <w:rPr>
          <w:rFonts w:eastAsia="仿宋_GB2312"/>
          <w:color w:val="000000"/>
          <w:sz w:val="32"/>
          <w:szCs w:val="32"/>
        </w:rPr>
        <w:t>主要考虑：一是基于国内外宏观经济</w:t>
      </w:r>
      <w:r w:rsidR="00495D12" w:rsidRPr="008116C4">
        <w:rPr>
          <w:rFonts w:eastAsia="仿宋_GB2312" w:hint="eastAsia"/>
          <w:color w:val="000000"/>
          <w:sz w:val="32"/>
          <w:szCs w:val="32"/>
        </w:rPr>
        <w:t>形势</w:t>
      </w:r>
      <w:proofErr w:type="gramStart"/>
      <w:r w:rsidR="00495D12" w:rsidRPr="008116C4">
        <w:rPr>
          <w:rFonts w:eastAsia="仿宋_GB2312" w:hint="eastAsia"/>
          <w:color w:val="000000"/>
          <w:sz w:val="32"/>
          <w:szCs w:val="32"/>
        </w:rPr>
        <w:t>研</w:t>
      </w:r>
      <w:proofErr w:type="gramEnd"/>
      <w:r w:rsidR="00495D12" w:rsidRPr="008116C4">
        <w:rPr>
          <w:rFonts w:eastAsia="仿宋_GB2312" w:hint="eastAsia"/>
          <w:color w:val="000000"/>
          <w:sz w:val="32"/>
          <w:szCs w:val="32"/>
        </w:rPr>
        <w:t>判</w:t>
      </w:r>
      <w:r w:rsidRPr="008116C4">
        <w:rPr>
          <w:rFonts w:eastAsia="仿宋_GB2312"/>
          <w:color w:val="000000"/>
          <w:sz w:val="32"/>
          <w:szCs w:val="32"/>
        </w:rPr>
        <w:t>。全球经济持续疲软、地缘政治冲突加剧，国内经济</w:t>
      </w:r>
      <w:r w:rsidRPr="008116C4">
        <w:rPr>
          <w:rFonts w:eastAsia="仿宋_GB2312"/>
          <w:color w:val="000000"/>
          <w:sz w:val="32"/>
          <w:szCs w:val="32"/>
        </w:rPr>
        <w:t>“</w:t>
      </w:r>
      <w:r w:rsidRPr="008116C4">
        <w:rPr>
          <w:rFonts w:eastAsia="仿宋_GB2312"/>
          <w:color w:val="000000"/>
          <w:sz w:val="32"/>
          <w:szCs w:val="32"/>
        </w:rPr>
        <w:t>三重压力</w:t>
      </w:r>
      <w:r w:rsidRPr="008116C4">
        <w:rPr>
          <w:rFonts w:eastAsia="仿宋_GB2312"/>
          <w:color w:val="000000"/>
          <w:sz w:val="32"/>
          <w:szCs w:val="32"/>
        </w:rPr>
        <w:t>”</w:t>
      </w:r>
      <w:r w:rsidRPr="008116C4">
        <w:rPr>
          <w:rFonts w:eastAsia="仿宋_GB2312"/>
          <w:color w:val="000000"/>
          <w:sz w:val="32"/>
          <w:szCs w:val="32"/>
        </w:rPr>
        <w:t>持续显现，经济恢复发展中的两难问题、多难问题增多。二是体现</w:t>
      </w:r>
      <w:proofErr w:type="gramStart"/>
      <w:r w:rsidRPr="008116C4">
        <w:rPr>
          <w:rFonts w:eastAsia="仿宋_GB2312"/>
          <w:color w:val="000000"/>
          <w:sz w:val="32"/>
          <w:szCs w:val="32"/>
        </w:rPr>
        <w:t>稳增长</w:t>
      </w:r>
      <w:proofErr w:type="gramEnd"/>
      <w:r w:rsidRPr="008116C4">
        <w:rPr>
          <w:rFonts w:eastAsia="仿宋_GB2312"/>
          <w:color w:val="000000"/>
          <w:sz w:val="32"/>
          <w:szCs w:val="32"/>
        </w:rPr>
        <w:t>要求。中央经济工作会议提出要坚持稳中求进工作总基调，突出做好稳增长、稳就业、稳物价工作，有效防范化解重大风险，推动经济运行整体好转，实现质的有效提升和量的合理增长。这要求我们要</w:t>
      </w:r>
      <w:r w:rsidRPr="008116C4">
        <w:rPr>
          <w:rFonts w:eastAsia="仿宋_GB2312"/>
          <w:snapToGrid w:val="0"/>
          <w:kern w:val="0"/>
          <w:sz w:val="32"/>
          <w:szCs w:val="32"/>
        </w:rPr>
        <w:t>坚持稳字当头，以稳求进、以</w:t>
      </w:r>
      <w:proofErr w:type="gramStart"/>
      <w:r w:rsidRPr="008116C4">
        <w:rPr>
          <w:rFonts w:eastAsia="仿宋_GB2312"/>
          <w:snapToGrid w:val="0"/>
          <w:kern w:val="0"/>
          <w:sz w:val="32"/>
          <w:szCs w:val="32"/>
        </w:rPr>
        <w:lastRenderedPageBreak/>
        <w:t>进固稳</w:t>
      </w:r>
      <w:proofErr w:type="gramEnd"/>
      <w:r w:rsidRPr="008116C4">
        <w:rPr>
          <w:rFonts w:eastAsia="仿宋_GB2312"/>
          <w:snapToGrid w:val="0"/>
          <w:kern w:val="0"/>
          <w:sz w:val="32"/>
          <w:szCs w:val="32"/>
        </w:rPr>
        <w:t>，在稳定的基础上实现质量、结构、速度、效益等各方面的</w:t>
      </w:r>
      <w:r w:rsidRPr="008116C4">
        <w:rPr>
          <w:rFonts w:eastAsia="仿宋_GB2312"/>
          <w:snapToGrid w:val="0"/>
          <w:kern w:val="0"/>
          <w:sz w:val="32"/>
          <w:szCs w:val="32"/>
        </w:rPr>
        <w:t>“</w:t>
      </w:r>
      <w:r w:rsidRPr="008116C4">
        <w:rPr>
          <w:rFonts w:eastAsia="仿宋_GB2312"/>
          <w:snapToGrid w:val="0"/>
          <w:kern w:val="0"/>
          <w:sz w:val="32"/>
          <w:szCs w:val="32"/>
        </w:rPr>
        <w:t>进</w:t>
      </w:r>
      <w:r w:rsidRPr="008116C4">
        <w:rPr>
          <w:rFonts w:eastAsia="仿宋_GB2312"/>
          <w:snapToGrid w:val="0"/>
          <w:kern w:val="0"/>
          <w:sz w:val="32"/>
          <w:szCs w:val="32"/>
        </w:rPr>
        <w:t>”</w:t>
      </w:r>
      <w:r w:rsidRPr="008116C4">
        <w:rPr>
          <w:rFonts w:eastAsia="仿宋_GB2312"/>
          <w:snapToGrid w:val="0"/>
          <w:kern w:val="0"/>
          <w:sz w:val="32"/>
          <w:szCs w:val="32"/>
        </w:rPr>
        <w:t>。</w:t>
      </w:r>
      <w:r w:rsidRPr="008116C4">
        <w:rPr>
          <w:rFonts w:eastAsia="仿宋_GB2312"/>
          <w:color w:val="000000"/>
          <w:sz w:val="32"/>
          <w:szCs w:val="32"/>
        </w:rPr>
        <w:t>三是与上级目标安排相协调。</w:t>
      </w:r>
      <w:r w:rsidR="00495D12" w:rsidRPr="008116C4">
        <w:rPr>
          <w:rFonts w:eastAsia="仿宋_GB2312" w:hint="eastAsia"/>
          <w:sz w:val="32"/>
          <w:szCs w:val="32"/>
        </w:rPr>
        <w:t>今年</w:t>
      </w:r>
      <w:r w:rsidRPr="008116C4">
        <w:rPr>
          <w:rFonts w:eastAsia="仿宋_GB2312"/>
          <w:sz w:val="32"/>
          <w:szCs w:val="32"/>
        </w:rPr>
        <w:t>经济运行将有望总体回升，</w:t>
      </w:r>
      <w:r w:rsidRPr="008116C4">
        <w:rPr>
          <w:rFonts w:eastAsia="仿宋_GB2312"/>
          <w:color w:val="000000"/>
          <w:sz w:val="32"/>
          <w:szCs w:val="32"/>
        </w:rPr>
        <w:t>据了解，国家、省和苏州市初步安排均为</w:t>
      </w:r>
      <w:r w:rsidRPr="008116C4">
        <w:rPr>
          <w:rFonts w:eastAsia="仿宋_GB2312" w:hint="eastAsia"/>
          <w:color w:val="000000"/>
          <w:sz w:val="32"/>
          <w:szCs w:val="32"/>
        </w:rPr>
        <w:t>5%</w:t>
      </w:r>
      <w:r w:rsidRPr="008116C4">
        <w:rPr>
          <w:rFonts w:eastAsia="仿宋_GB2312" w:hint="eastAsia"/>
          <w:color w:val="000000"/>
          <w:sz w:val="32"/>
          <w:szCs w:val="32"/>
        </w:rPr>
        <w:t>左右，我市目标增速与上级目标保持同步，既能体现我市作为苏州经济“压舱石”的担当贡献，也能为</w:t>
      </w:r>
      <w:r w:rsidRPr="008116C4">
        <w:rPr>
          <w:rFonts w:eastAsia="仿宋_GB2312" w:hint="eastAsia"/>
          <w:color w:val="000000"/>
          <w:sz w:val="32"/>
          <w:szCs w:val="32"/>
        </w:rPr>
        <w:t>2025</w:t>
      </w:r>
      <w:r w:rsidRPr="008116C4">
        <w:rPr>
          <w:rFonts w:eastAsia="仿宋_GB2312" w:hint="eastAsia"/>
          <w:color w:val="000000"/>
          <w:sz w:val="32"/>
          <w:szCs w:val="32"/>
        </w:rPr>
        <w:t>年</w:t>
      </w:r>
      <w:r w:rsidRPr="008116C4">
        <w:rPr>
          <w:rFonts w:eastAsia="仿宋_GB2312" w:hint="eastAsia"/>
          <w:color w:val="000000"/>
          <w:sz w:val="32"/>
          <w:szCs w:val="32"/>
        </w:rPr>
        <w:t>6000</w:t>
      </w:r>
      <w:r w:rsidRPr="008116C4">
        <w:rPr>
          <w:rFonts w:eastAsia="仿宋_GB2312" w:hint="eastAsia"/>
          <w:color w:val="000000"/>
          <w:sz w:val="32"/>
          <w:szCs w:val="32"/>
        </w:rPr>
        <w:t>亿元目标提供有力支撑。为此</w:t>
      </w:r>
      <w:r w:rsidRPr="008116C4">
        <w:rPr>
          <w:rFonts w:eastAsia="仿宋_GB2312"/>
          <w:color w:val="000000"/>
          <w:sz w:val="32"/>
          <w:szCs w:val="32"/>
        </w:rPr>
        <w:t>，建议安排地区生产总值增长</w:t>
      </w:r>
      <w:r w:rsidRPr="008116C4">
        <w:rPr>
          <w:rFonts w:eastAsia="仿宋_GB2312" w:hint="eastAsia"/>
          <w:color w:val="000000"/>
          <w:sz w:val="32"/>
          <w:szCs w:val="32"/>
        </w:rPr>
        <w:t>5%</w:t>
      </w:r>
      <w:r w:rsidRPr="008116C4">
        <w:rPr>
          <w:rFonts w:eastAsia="仿宋_GB2312" w:hint="eastAsia"/>
          <w:color w:val="000000"/>
          <w:sz w:val="32"/>
          <w:szCs w:val="32"/>
        </w:rPr>
        <w:t>左右</w:t>
      </w:r>
      <w:r w:rsidRPr="008116C4">
        <w:rPr>
          <w:rFonts w:eastAsia="仿宋_GB2312"/>
          <w:color w:val="000000"/>
          <w:sz w:val="32"/>
          <w:szCs w:val="32"/>
        </w:rPr>
        <w:t>。</w:t>
      </w:r>
    </w:p>
    <w:p w14:paraId="3C8A329E" w14:textId="77777777" w:rsidR="00F47CBF" w:rsidRPr="008116C4" w:rsidRDefault="007C6CB9">
      <w:pPr>
        <w:adjustRightInd w:val="0"/>
        <w:snapToGrid w:val="0"/>
        <w:spacing w:line="600" w:lineRule="exact"/>
        <w:ind w:firstLine="640"/>
        <w:rPr>
          <w:rFonts w:eastAsia="仿宋_GB2312"/>
          <w:bCs/>
          <w:sz w:val="32"/>
          <w:szCs w:val="32"/>
        </w:rPr>
      </w:pPr>
      <w:r w:rsidRPr="008116C4">
        <w:rPr>
          <w:rFonts w:eastAsia="楷体_GB2312"/>
          <w:b/>
          <w:color w:val="000000"/>
          <w:sz w:val="32"/>
          <w:szCs w:val="32"/>
        </w:rPr>
        <w:t>一般公共预算收入增长</w:t>
      </w:r>
      <w:r w:rsidRPr="008116C4">
        <w:rPr>
          <w:rFonts w:eastAsia="楷体_GB2312" w:hint="eastAsia"/>
          <w:b/>
          <w:color w:val="000000"/>
          <w:sz w:val="32"/>
          <w:szCs w:val="32"/>
        </w:rPr>
        <w:t>5.5%</w:t>
      </w:r>
      <w:r w:rsidRPr="008116C4">
        <w:rPr>
          <w:rFonts w:eastAsia="楷体_GB2312" w:hint="eastAsia"/>
          <w:b/>
          <w:color w:val="000000"/>
          <w:sz w:val="32"/>
          <w:szCs w:val="32"/>
        </w:rPr>
        <w:t>左右</w:t>
      </w:r>
      <w:r w:rsidRPr="008116C4">
        <w:rPr>
          <w:rFonts w:eastAsia="楷体_GB2312"/>
          <w:b/>
          <w:color w:val="000000"/>
          <w:sz w:val="32"/>
          <w:szCs w:val="32"/>
        </w:rPr>
        <w:t>。</w:t>
      </w:r>
      <w:r w:rsidRPr="008116C4">
        <w:rPr>
          <w:rFonts w:eastAsia="仿宋_GB2312"/>
          <w:bCs/>
          <w:sz w:val="32"/>
          <w:szCs w:val="32"/>
        </w:rPr>
        <w:t>一方面，</w:t>
      </w:r>
      <w:r w:rsidR="00A5059F" w:rsidRPr="008116C4">
        <w:rPr>
          <w:rFonts w:eastAsia="仿宋_GB2312" w:hint="eastAsia"/>
          <w:bCs/>
          <w:sz w:val="32"/>
          <w:szCs w:val="32"/>
        </w:rPr>
        <w:t>2022</w:t>
      </w:r>
      <w:r w:rsidR="00A5059F" w:rsidRPr="008116C4">
        <w:rPr>
          <w:rFonts w:eastAsia="仿宋_GB2312" w:hint="eastAsia"/>
          <w:bCs/>
          <w:sz w:val="32"/>
          <w:szCs w:val="32"/>
        </w:rPr>
        <w:t>年</w:t>
      </w:r>
      <w:r w:rsidRPr="008116C4">
        <w:rPr>
          <w:rFonts w:eastAsia="仿宋_GB2312" w:hint="eastAsia"/>
          <w:bCs/>
          <w:sz w:val="32"/>
          <w:szCs w:val="32"/>
        </w:rPr>
        <w:t>为</w:t>
      </w:r>
      <w:r w:rsidRPr="008116C4">
        <w:rPr>
          <w:rFonts w:eastAsia="仿宋_GB2312"/>
          <w:bCs/>
          <w:sz w:val="32"/>
          <w:szCs w:val="32"/>
        </w:rPr>
        <w:t>贯彻落实国家组合式</w:t>
      </w:r>
      <w:r w:rsidRPr="008116C4">
        <w:rPr>
          <w:rFonts w:eastAsia="仿宋_GB2312" w:hint="eastAsia"/>
          <w:bCs/>
          <w:sz w:val="32"/>
          <w:szCs w:val="32"/>
        </w:rPr>
        <w:t>减税降费</w:t>
      </w:r>
      <w:r w:rsidRPr="008116C4">
        <w:rPr>
          <w:rFonts w:eastAsia="仿宋_GB2312"/>
          <w:bCs/>
          <w:sz w:val="32"/>
          <w:szCs w:val="32"/>
        </w:rPr>
        <w:t>政策，企业过去积累的存量留抵税额已集中抵扣，</w:t>
      </w:r>
      <w:r w:rsidR="00495D12" w:rsidRPr="008116C4">
        <w:rPr>
          <w:rFonts w:eastAsia="仿宋_GB2312" w:hint="eastAsia"/>
          <w:bCs/>
          <w:sz w:val="32"/>
          <w:szCs w:val="32"/>
        </w:rPr>
        <w:t>今</w:t>
      </w:r>
      <w:r w:rsidRPr="008116C4">
        <w:rPr>
          <w:rFonts w:eastAsia="仿宋_GB2312" w:hint="eastAsia"/>
          <w:bCs/>
          <w:sz w:val="32"/>
          <w:szCs w:val="32"/>
        </w:rPr>
        <w:t>年</w:t>
      </w:r>
      <w:r w:rsidRPr="008116C4">
        <w:rPr>
          <w:rFonts w:eastAsia="仿宋_GB2312"/>
          <w:bCs/>
          <w:sz w:val="32"/>
          <w:szCs w:val="32"/>
        </w:rPr>
        <w:t>减税降</w:t>
      </w:r>
      <w:proofErr w:type="gramStart"/>
      <w:r w:rsidRPr="008116C4">
        <w:rPr>
          <w:rFonts w:eastAsia="仿宋_GB2312"/>
          <w:bCs/>
          <w:sz w:val="32"/>
          <w:szCs w:val="32"/>
        </w:rPr>
        <w:t>费影响</w:t>
      </w:r>
      <w:proofErr w:type="gramEnd"/>
      <w:r w:rsidRPr="008116C4">
        <w:rPr>
          <w:rFonts w:eastAsia="仿宋_GB2312"/>
          <w:bCs/>
          <w:sz w:val="32"/>
          <w:szCs w:val="32"/>
        </w:rPr>
        <w:t>将有所缓解。另一方面，</w:t>
      </w:r>
      <w:r w:rsidR="00A5059F" w:rsidRPr="008116C4">
        <w:rPr>
          <w:rFonts w:eastAsia="仿宋_GB2312" w:hint="eastAsia"/>
          <w:bCs/>
          <w:sz w:val="32"/>
          <w:szCs w:val="32"/>
        </w:rPr>
        <w:t>今年</w:t>
      </w:r>
      <w:r w:rsidRPr="008116C4">
        <w:rPr>
          <w:rFonts w:eastAsia="仿宋_GB2312"/>
          <w:bCs/>
          <w:sz w:val="32"/>
          <w:szCs w:val="32"/>
        </w:rPr>
        <w:t>宏观经济会整体</w:t>
      </w:r>
      <w:r w:rsidRPr="008116C4">
        <w:rPr>
          <w:rFonts w:eastAsia="仿宋_GB2312" w:hint="eastAsia"/>
          <w:bCs/>
          <w:sz w:val="32"/>
          <w:szCs w:val="32"/>
        </w:rPr>
        <w:t>好转</w:t>
      </w:r>
      <w:r w:rsidRPr="008116C4">
        <w:rPr>
          <w:rFonts w:eastAsia="仿宋_GB2312"/>
          <w:bCs/>
          <w:sz w:val="32"/>
          <w:szCs w:val="32"/>
        </w:rPr>
        <w:t>，预计财政收入将呈现稳定增长态势。</w:t>
      </w:r>
      <w:r w:rsidRPr="008116C4">
        <w:rPr>
          <w:rFonts w:eastAsia="仿宋_GB2312" w:hint="eastAsia"/>
          <w:bCs/>
          <w:sz w:val="32"/>
          <w:szCs w:val="32"/>
        </w:rPr>
        <w:t>为此</w:t>
      </w:r>
      <w:r w:rsidR="00A5059F" w:rsidRPr="008116C4">
        <w:rPr>
          <w:rFonts w:eastAsia="仿宋_GB2312"/>
          <w:bCs/>
          <w:sz w:val="32"/>
          <w:szCs w:val="32"/>
        </w:rPr>
        <w:t>，建议安排</w:t>
      </w:r>
      <w:r w:rsidRPr="008116C4">
        <w:rPr>
          <w:rFonts w:eastAsia="仿宋_GB2312"/>
          <w:bCs/>
          <w:sz w:val="32"/>
          <w:szCs w:val="32"/>
        </w:rPr>
        <w:t>一般公共预算收入增长</w:t>
      </w:r>
      <w:r w:rsidRPr="008116C4">
        <w:rPr>
          <w:rFonts w:eastAsia="仿宋_GB2312" w:hint="eastAsia"/>
          <w:bCs/>
          <w:sz w:val="32"/>
          <w:szCs w:val="32"/>
        </w:rPr>
        <w:t>5.5</w:t>
      </w:r>
      <w:r w:rsidRPr="008116C4">
        <w:rPr>
          <w:rFonts w:eastAsia="仿宋_GB2312"/>
          <w:bCs/>
          <w:sz w:val="32"/>
          <w:szCs w:val="32"/>
        </w:rPr>
        <w:t>%</w:t>
      </w:r>
      <w:r w:rsidRPr="008116C4">
        <w:rPr>
          <w:rFonts w:eastAsia="仿宋_GB2312"/>
          <w:bCs/>
          <w:sz w:val="32"/>
          <w:szCs w:val="32"/>
        </w:rPr>
        <w:t>左右。</w:t>
      </w:r>
    </w:p>
    <w:p w14:paraId="1CC49A50" w14:textId="77777777" w:rsidR="00F47CBF" w:rsidRPr="008116C4" w:rsidRDefault="007C6CB9">
      <w:pPr>
        <w:adjustRightInd w:val="0"/>
        <w:snapToGrid w:val="0"/>
        <w:spacing w:line="600" w:lineRule="exact"/>
        <w:ind w:firstLine="640"/>
        <w:rPr>
          <w:rFonts w:eastAsia="楷体_GB2312"/>
          <w:b/>
          <w:color w:val="000000"/>
          <w:sz w:val="32"/>
          <w:szCs w:val="32"/>
        </w:rPr>
      </w:pPr>
      <w:proofErr w:type="gramStart"/>
      <w:r w:rsidRPr="008116C4">
        <w:rPr>
          <w:rFonts w:eastAsia="楷体_GB2312"/>
          <w:b/>
          <w:color w:val="000000"/>
          <w:sz w:val="32"/>
          <w:szCs w:val="32"/>
        </w:rPr>
        <w:t>规</w:t>
      </w:r>
      <w:proofErr w:type="gramEnd"/>
      <w:r w:rsidRPr="008116C4">
        <w:rPr>
          <w:rFonts w:eastAsia="楷体_GB2312"/>
          <w:b/>
          <w:color w:val="000000"/>
          <w:sz w:val="32"/>
          <w:szCs w:val="32"/>
        </w:rPr>
        <w:t>上工业总产值增长</w:t>
      </w:r>
      <w:r w:rsidRPr="008116C4">
        <w:rPr>
          <w:rFonts w:eastAsia="楷体_GB2312" w:hint="eastAsia"/>
          <w:b/>
          <w:color w:val="000000"/>
          <w:sz w:val="32"/>
          <w:szCs w:val="32"/>
        </w:rPr>
        <w:t>5</w:t>
      </w:r>
      <w:r w:rsidRPr="008116C4">
        <w:rPr>
          <w:rFonts w:eastAsia="楷体_GB2312"/>
          <w:b/>
          <w:color w:val="000000"/>
          <w:sz w:val="32"/>
          <w:szCs w:val="32"/>
        </w:rPr>
        <w:t>%</w:t>
      </w:r>
      <w:r w:rsidRPr="008116C4">
        <w:rPr>
          <w:rFonts w:eastAsia="楷体_GB2312"/>
          <w:b/>
          <w:color w:val="000000"/>
          <w:sz w:val="32"/>
          <w:szCs w:val="32"/>
        </w:rPr>
        <w:t>左右。</w:t>
      </w:r>
      <w:r w:rsidRPr="008116C4">
        <w:rPr>
          <w:rFonts w:eastAsia="仿宋_GB2312"/>
          <w:sz w:val="32"/>
          <w:szCs w:val="32"/>
        </w:rPr>
        <w:t>一方面，考虑到工业是我市经济发展的支柱，在地区生产总值核算中占有较大比重，需保持一定的增幅。另一方面，</w:t>
      </w:r>
      <w:r w:rsidR="00495D12" w:rsidRPr="008116C4">
        <w:rPr>
          <w:rFonts w:eastAsia="仿宋_GB2312" w:hint="eastAsia"/>
          <w:sz w:val="32"/>
          <w:szCs w:val="32"/>
        </w:rPr>
        <w:t>今</w:t>
      </w:r>
      <w:r w:rsidRPr="008116C4">
        <w:rPr>
          <w:rFonts w:eastAsia="仿宋_GB2312" w:hint="eastAsia"/>
          <w:sz w:val="32"/>
          <w:szCs w:val="32"/>
        </w:rPr>
        <w:t>年</w:t>
      </w:r>
      <w:r w:rsidRPr="008116C4">
        <w:rPr>
          <w:rFonts w:eastAsia="仿宋_GB2312"/>
          <w:sz w:val="32"/>
          <w:szCs w:val="32"/>
        </w:rPr>
        <w:t>全球电子信息行业市场需求仍然疲软，对我市重点企业订单影响明显，预计</w:t>
      </w:r>
      <w:proofErr w:type="gramStart"/>
      <w:r w:rsidRPr="008116C4">
        <w:rPr>
          <w:rFonts w:eastAsia="仿宋_GB2312"/>
          <w:sz w:val="32"/>
          <w:szCs w:val="32"/>
        </w:rPr>
        <w:t>规</w:t>
      </w:r>
      <w:proofErr w:type="gramEnd"/>
      <w:r w:rsidRPr="008116C4">
        <w:rPr>
          <w:rFonts w:eastAsia="仿宋_GB2312"/>
          <w:sz w:val="32"/>
          <w:szCs w:val="32"/>
        </w:rPr>
        <w:t>上工业</w:t>
      </w:r>
      <w:r w:rsidR="00495D12" w:rsidRPr="008116C4">
        <w:rPr>
          <w:rFonts w:eastAsia="仿宋_GB2312" w:hint="eastAsia"/>
          <w:sz w:val="32"/>
          <w:szCs w:val="32"/>
        </w:rPr>
        <w:t>总</w:t>
      </w:r>
      <w:r w:rsidRPr="008116C4">
        <w:rPr>
          <w:rFonts w:eastAsia="仿宋_GB2312"/>
          <w:sz w:val="32"/>
          <w:szCs w:val="32"/>
        </w:rPr>
        <w:t>产值总体保持平稳。</w:t>
      </w:r>
      <w:r w:rsidRPr="008116C4">
        <w:rPr>
          <w:rFonts w:eastAsia="仿宋_GB2312" w:hint="eastAsia"/>
          <w:sz w:val="32"/>
          <w:szCs w:val="32"/>
        </w:rPr>
        <w:t>为此</w:t>
      </w:r>
      <w:r w:rsidRPr="008116C4">
        <w:rPr>
          <w:rFonts w:eastAsia="仿宋_GB2312"/>
          <w:sz w:val="32"/>
          <w:szCs w:val="32"/>
        </w:rPr>
        <w:t>，建议安排</w:t>
      </w:r>
      <w:proofErr w:type="gramStart"/>
      <w:r w:rsidRPr="008116C4">
        <w:rPr>
          <w:rFonts w:eastAsia="仿宋_GB2312"/>
          <w:sz w:val="32"/>
          <w:szCs w:val="32"/>
        </w:rPr>
        <w:t>规</w:t>
      </w:r>
      <w:proofErr w:type="gramEnd"/>
      <w:r w:rsidRPr="008116C4">
        <w:rPr>
          <w:rFonts w:eastAsia="仿宋_GB2312"/>
          <w:sz w:val="32"/>
          <w:szCs w:val="32"/>
        </w:rPr>
        <w:t>上工业总产值增长</w:t>
      </w:r>
      <w:r w:rsidRPr="008116C4">
        <w:rPr>
          <w:rFonts w:eastAsia="仿宋_GB2312" w:hint="eastAsia"/>
          <w:sz w:val="32"/>
          <w:szCs w:val="32"/>
        </w:rPr>
        <w:t>5</w:t>
      </w:r>
      <w:r w:rsidRPr="008116C4">
        <w:rPr>
          <w:rFonts w:eastAsia="仿宋_GB2312"/>
          <w:sz w:val="32"/>
          <w:szCs w:val="32"/>
        </w:rPr>
        <w:t>%</w:t>
      </w:r>
      <w:r w:rsidRPr="008116C4">
        <w:rPr>
          <w:rFonts w:eastAsia="仿宋_GB2312"/>
          <w:sz w:val="32"/>
          <w:szCs w:val="32"/>
        </w:rPr>
        <w:t>左右。</w:t>
      </w:r>
    </w:p>
    <w:p w14:paraId="3D60AA68" w14:textId="77777777" w:rsidR="00F47CBF" w:rsidRPr="008116C4" w:rsidRDefault="007C6CB9">
      <w:pPr>
        <w:spacing w:line="600" w:lineRule="exact"/>
        <w:ind w:firstLineChars="200" w:firstLine="643"/>
        <w:rPr>
          <w:rFonts w:eastAsia="仿宋_GB2312"/>
          <w:sz w:val="32"/>
          <w:szCs w:val="32"/>
        </w:rPr>
      </w:pPr>
      <w:r w:rsidRPr="008116C4">
        <w:rPr>
          <w:rFonts w:eastAsia="楷体_GB2312"/>
          <w:b/>
          <w:color w:val="000000"/>
          <w:sz w:val="32"/>
          <w:szCs w:val="32"/>
        </w:rPr>
        <w:t>全社会固定资产投资</w:t>
      </w:r>
      <w:r w:rsidRPr="008116C4">
        <w:rPr>
          <w:rFonts w:eastAsia="楷体_GB2312" w:hint="eastAsia"/>
          <w:b/>
          <w:color w:val="000000"/>
          <w:sz w:val="32"/>
          <w:szCs w:val="32"/>
        </w:rPr>
        <w:t>增长</w:t>
      </w:r>
      <w:r w:rsidRPr="008116C4">
        <w:rPr>
          <w:rFonts w:eastAsia="楷体_GB2312" w:hint="eastAsia"/>
          <w:b/>
          <w:color w:val="000000"/>
          <w:sz w:val="32"/>
          <w:szCs w:val="32"/>
        </w:rPr>
        <w:t>5%</w:t>
      </w:r>
      <w:r w:rsidRPr="008116C4">
        <w:rPr>
          <w:rFonts w:eastAsia="楷体_GB2312" w:hint="eastAsia"/>
          <w:b/>
          <w:color w:val="000000"/>
          <w:sz w:val="32"/>
          <w:szCs w:val="32"/>
        </w:rPr>
        <w:t>左右</w:t>
      </w:r>
      <w:r w:rsidRPr="008116C4">
        <w:rPr>
          <w:rFonts w:eastAsia="楷体_GB2312"/>
          <w:b/>
          <w:color w:val="000000"/>
          <w:sz w:val="32"/>
          <w:szCs w:val="32"/>
        </w:rPr>
        <w:t>。</w:t>
      </w:r>
      <w:r w:rsidRPr="008116C4">
        <w:rPr>
          <w:rFonts w:eastAsia="仿宋_GB2312"/>
          <w:sz w:val="32"/>
          <w:szCs w:val="32"/>
        </w:rPr>
        <w:t>主要考虑：一是重大产业项目拉动，经排摸</w:t>
      </w:r>
      <w:r w:rsidRPr="008116C4">
        <w:rPr>
          <w:rFonts w:eastAsia="仿宋_GB2312"/>
          <w:sz w:val="32"/>
          <w:szCs w:val="32"/>
        </w:rPr>
        <w:t>364</w:t>
      </w:r>
      <w:r w:rsidRPr="008116C4">
        <w:rPr>
          <w:rFonts w:eastAsia="仿宋_GB2312"/>
          <w:sz w:val="32"/>
          <w:szCs w:val="32"/>
        </w:rPr>
        <w:t>个工业项目，合计投资约</w:t>
      </w:r>
      <w:r w:rsidRPr="008116C4">
        <w:rPr>
          <w:rFonts w:eastAsia="仿宋_GB2312" w:hint="eastAsia"/>
          <w:sz w:val="32"/>
          <w:szCs w:val="32"/>
        </w:rPr>
        <w:t>235</w:t>
      </w:r>
      <w:r w:rsidRPr="008116C4">
        <w:rPr>
          <w:rFonts w:eastAsia="仿宋_GB2312"/>
          <w:sz w:val="32"/>
          <w:szCs w:val="32"/>
        </w:rPr>
        <w:t>亿元，同时考虑友达、立</w:t>
      </w:r>
      <w:proofErr w:type="gramStart"/>
      <w:r w:rsidRPr="008116C4">
        <w:rPr>
          <w:rFonts w:eastAsia="仿宋_GB2312"/>
          <w:sz w:val="32"/>
          <w:szCs w:val="32"/>
        </w:rPr>
        <w:t>臻</w:t>
      </w:r>
      <w:proofErr w:type="gramEnd"/>
      <w:r w:rsidRPr="008116C4">
        <w:rPr>
          <w:rFonts w:eastAsia="仿宋_GB2312"/>
          <w:sz w:val="32"/>
          <w:szCs w:val="32"/>
        </w:rPr>
        <w:t>等项目增量，预计</w:t>
      </w:r>
      <w:r w:rsidRPr="008116C4">
        <w:rPr>
          <w:rFonts w:eastAsia="仿宋_GB2312" w:hint="eastAsia"/>
          <w:sz w:val="32"/>
          <w:szCs w:val="32"/>
        </w:rPr>
        <w:t>工业</w:t>
      </w:r>
      <w:r w:rsidRPr="008116C4">
        <w:rPr>
          <w:rFonts w:eastAsia="仿宋_GB2312"/>
          <w:sz w:val="32"/>
          <w:szCs w:val="32"/>
        </w:rPr>
        <w:t>完成投资</w:t>
      </w:r>
      <w:r w:rsidRPr="008116C4">
        <w:rPr>
          <w:rFonts w:eastAsia="仿宋_GB2312" w:hint="eastAsia"/>
          <w:sz w:val="32"/>
          <w:szCs w:val="32"/>
        </w:rPr>
        <w:t>270</w:t>
      </w:r>
      <w:r w:rsidRPr="008116C4">
        <w:rPr>
          <w:rFonts w:eastAsia="仿宋_GB2312"/>
          <w:sz w:val="32"/>
          <w:szCs w:val="32"/>
        </w:rPr>
        <w:t>亿元，增长</w:t>
      </w:r>
      <w:r w:rsidRPr="008116C4">
        <w:rPr>
          <w:rFonts w:eastAsia="仿宋_GB2312" w:hint="eastAsia"/>
          <w:sz w:val="32"/>
          <w:szCs w:val="32"/>
        </w:rPr>
        <w:t>5%</w:t>
      </w:r>
      <w:r w:rsidRPr="008116C4">
        <w:rPr>
          <w:rFonts w:eastAsia="仿宋_GB2312"/>
          <w:sz w:val="32"/>
          <w:szCs w:val="32"/>
        </w:rPr>
        <w:t>。二是</w:t>
      </w:r>
      <w:r w:rsidRPr="008116C4">
        <w:rPr>
          <w:rFonts w:eastAsia="仿宋_GB2312" w:hint="eastAsia"/>
          <w:sz w:val="32"/>
          <w:szCs w:val="32"/>
        </w:rPr>
        <w:t>根据现有房地产项目</w:t>
      </w:r>
      <w:r w:rsidRPr="008116C4">
        <w:rPr>
          <w:rFonts w:eastAsia="仿宋_GB2312" w:hint="eastAsia"/>
          <w:sz w:val="32"/>
          <w:szCs w:val="32"/>
        </w:rPr>
        <w:t>2023</w:t>
      </w:r>
      <w:r w:rsidRPr="008116C4">
        <w:rPr>
          <w:rFonts w:eastAsia="仿宋_GB2312" w:hint="eastAsia"/>
          <w:sz w:val="32"/>
          <w:szCs w:val="32"/>
        </w:rPr>
        <w:t>年投资计划以及</w:t>
      </w:r>
      <w:r w:rsidRPr="008116C4">
        <w:rPr>
          <w:rFonts w:eastAsia="仿宋_GB2312" w:hint="eastAsia"/>
          <w:sz w:val="32"/>
          <w:szCs w:val="32"/>
        </w:rPr>
        <w:t>2022</w:t>
      </w:r>
      <w:r w:rsidRPr="008116C4">
        <w:rPr>
          <w:rFonts w:eastAsia="仿宋_GB2312" w:hint="eastAsia"/>
          <w:sz w:val="32"/>
          <w:szCs w:val="32"/>
        </w:rPr>
        <w:t>年已推出地块，拟安排房地产投资</w:t>
      </w:r>
      <w:r w:rsidRPr="008116C4">
        <w:rPr>
          <w:rFonts w:eastAsia="仿宋_GB2312" w:hint="eastAsia"/>
          <w:sz w:val="32"/>
          <w:szCs w:val="32"/>
        </w:rPr>
        <w:t>350</w:t>
      </w:r>
      <w:r w:rsidRPr="008116C4">
        <w:rPr>
          <w:rFonts w:eastAsia="仿宋_GB2312" w:hint="eastAsia"/>
          <w:sz w:val="32"/>
          <w:szCs w:val="32"/>
        </w:rPr>
        <w:t>亿元，保持总体稳定</w:t>
      </w:r>
      <w:r w:rsidRPr="008116C4">
        <w:rPr>
          <w:rFonts w:eastAsia="仿宋_GB2312"/>
          <w:sz w:val="32"/>
          <w:szCs w:val="32"/>
        </w:rPr>
        <w:t>。三是</w:t>
      </w:r>
      <w:r w:rsidRPr="008116C4">
        <w:rPr>
          <w:rFonts w:eastAsia="仿宋_GB2312" w:hint="eastAsia"/>
          <w:sz w:val="32"/>
          <w:szCs w:val="32"/>
        </w:rPr>
        <w:t>根据现有重点实事工程续建量及</w:t>
      </w:r>
      <w:r w:rsidRPr="008116C4">
        <w:rPr>
          <w:rFonts w:eastAsia="仿宋_GB2312" w:hint="eastAsia"/>
          <w:sz w:val="32"/>
          <w:szCs w:val="32"/>
        </w:rPr>
        <w:t>2023</w:t>
      </w:r>
      <w:r w:rsidRPr="008116C4">
        <w:rPr>
          <w:rFonts w:eastAsia="仿宋_GB2312" w:hint="eastAsia"/>
          <w:sz w:val="32"/>
          <w:szCs w:val="32"/>
        </w:rPr>
        <w:t>年拟开工新建的工程量，拟安排基础设施及民生类投资</w:t>
      </w:r>
      <w:r w:rsidRPr="008116C4">
        <w:rPr>
          <w:rFonts w:eastAsia="仿宋_GB2312" w:hint="eastAsia"/>
          <w:sz w:val="32"/>
          <w:szCs w:val="32"/>
        </w:rPr>
        <w:t>178</w:t>
      </w:r>
      <w:r w:rsidRPr="008116C4">
        <w:rPr>
          <w:rFonts w:eastAsia="仿宋_GB2312" w:hint="eastAsia"/>
          <w:sz w:val="32"/>
          <w:szCs w:val="32"/>
        </w:rPr>
        <w:t>亿元，增长</w:t>
      </w:r>
      <w:r w:rsidRPr="008116C4">
        <w:rPr>
          <w:rFonts w:eastAsia="仿宋_GB2312" w:hint="eastAsia"/>
          <w:sz w:val="32"/>
          <w:szCs w:val="32"/>
        </w:rPr>
        <w:t>6%</w:t>
      </w:r>
      <w:r w:rsidRPr="008116C4">
        <w:rPr>
          <w:rFonts w:eastAsia="仿宋_GB2312" w:hint="eastAsia"/>
          <w:sz w:val="32"/>
          <w:szCs w:val="32"/>
        </w:rPr>
        <w:t>。为此</w:t>
      </w:r>
      <w:r w:rsidRPr="008116C4">
        <w:rPr>
          <w:rFonts w:eastAsia="仿宋_GB2312"/>
          <w:sz w:val="32"/>
          <w:szCs w:val="32"/>
        </w:rPr>
        <w:t>，建议</w:t>
      </w:r>
      <w:r w:rsidRPr="008116C4">
        <w:rPr>
          <w:rFonts w:eastAsia="仿宋_GB2312"/>
          <w:sz w:val="32"/>
          <w:szCs w:val="32"/>
        </w:rPr>
        <w:lastRenderedPageBreak/>
        <w:t>安排全社会固定资产投资</w:t>
      </w:r>
      <w:r w:rsidRPr="008116C4">
        <w:rPr>
          <w:rFonts w:eastAsia="仿宋_GB2312" w:hint="eastAsia"/>
          <w:sz w:val="32"/>
          <w:szCs w:val="32"/>
        </w:rPr>
        <w:t>增长</w:t>
      </w:r>
      <w:r w:rsidRPr="008116C4">
        <w:rPr>
          <w:rFonts w:eastAsia="仿宋_GB2312" w:hint="eastAsia"/>
          <w:sz w:val="32"/>
          <w:szCs w:val="32"/>
        </w:rPr>
        <w:t>5%</w:t>
      </w:r>
      <w:r w:rsidRPr="008116C4">
        <w:rPr>
          <w:rFonts w:eastAsia="仿宋_GB2312" w:hint="eastAsia"/>
          <w:sz w:val="32"/>
          <w:szCs w:val="32"/>
        </w:rPr>
        <w:t>左右</w:t>
      </w:r>
      <w:r w:rsidRPr="008116C4">
        <w:rPr>
          <w:rFonts w:eastAsia="仿宋_GB2312"/>
          <w:sz w:val="32"/>
          <w:szCs w:val="32"/>
        </w:rPr>
        <w:t>。</w:t>
      </w:r>
    </w:p>
    <w:p w14:paraId="40762C3A" w14:textId="77777777" w:rsidR="00F47CBF" w:rsidRPr="008116C4" w:rsidRDefault="007C6CB9">
      <w:pPr>
        <w:spacing w:line="600" w:lineRule="exact"/>
        <w:ind w:firstLineChars="200" w:firstLine="643"/>
        <w:rPr>
          <w:rFonts w:eastAsia="仿宋_GB2312"/>
          <w:sz w:val="32"/>
          <w:szCs w:val="32"/>
        </w:rPr>
      </w:pPr>
      <w:r w:rsidRPr="008116C4">
        <w:rPr>
          <w:rFonts w:eastAsia="楷体_GB2312"/>
          <w:b/>
          <w:color w:val="000000"/>
          <w:sz w:val="32"/>
          <w:szCs w:val="32"/>
        </w:rPr>
        <w:t>社会消费品零售总额增长</w:t>
      </w:r>
      <w:r w:rsidRPr="008116C4">
        <w:rPr>
          <w:rFonts w:eastAsia="楷体_GB2312" w:hint="eastAsia"/>
          <w:b/>
          <w:color w:val="000000"/>
          <w:sz w:val="32"/>
          <w:szCs w:val="32"/>
        </w:rPr>
        <w:t>5</w:t>
      </w:r>
      <w:r w:rsidRPr="008116C4">
        <w:rPr>
          <w:rFonts w:eastAsia="楷体_GB2312"/>
          <w:b/>
          <w:color w:val="000000"/>
          <w:sz w:val="32"/>
          <w:szCs w:val="32"/>
        </w:rPr>
        <w:t>%</w:t>
      </w:r>
      <w:r w:rsidRPr="008116C4">
        <w:rPr>
          <w:rFonts w:eastAsia="楷体_GB2312" w:hint="eastAsia"/>
          <w:b/>
          <w:color w:val="000000"/>
          <w:sz w:val="32"/>
          <w:szCs w:val="32"/>
        </w:rPr>
        <w:t>左右</w:t>
      </w:r>
      <w:r w:rsidRPr="008116C4">
        <w:rPr>
          <w:rFonts w:eastAsia="楷体_GB2312"/>
          <w:b/>
          <w:color w:val="000000"/>
          <w:sz w:val="32"/>
          <w:szCs w:val="32"/>
        </w:rPr>
        <w:t>。</w:t>
      </w:r>
      <w:r w:rsidRPr="008116C4">
        <w:rPr>
          <w:rFonts w:eastAsia="仿宋_GB2312"/>
          <w:sz w:val="32"/>
          <w:szCs w:val="32"/>
        </w:rPr>
        <w:t>主要考虑：</w:t>
      </w:r>
      <w:r w:rsidR="00495D12" w:rsidRPr="008116C4">
        <w:rPr>
          <w:rFonts w:eastAsia="仿宋_GB2312"/>
          <w:kern w:val="0"/>
          <w:sz w:val="32"/>
          <w:szCs w:val="32"/>
        </w:rPr>
        <w:t>一方面，我市</w:t>
      </w:r>
      <w:r w:rsidR="00495D12" w:rsidRPr="008116C4">
        <w:rPr>
          <w:rFonts w:eastAsia="仿宋_GB2312" w:hint="eastAsia"/>
          <w:kern w:val="0"/>
          <w:sz w:val="32"/>
          <w:szCs w:val="32"/>
        </w:rPr>
        <w:t>社会消费品零售总额</w:t>
      </w:r>
      <w:r w:rsidRPr="008116C4">
        <w:rPr>
          <w:rFonts w:eastAsia="仿宋_GB2312"/>
          <w:kern w:val="0"/>
          <w:sz w:val="32"/>
          <w:szCs w:val="32"/>
        </w:rPr>
        <w:t>已处于高位，总量居苏州大市第一。另一方面，</w:t>
      </w:r>
      <w:r w:rsidRPr="008116C4">
        <w:rPr>
          <w:rFonts w:eastAsia="仿宋_GB2312" w:hint="eastAsia"/>
          <w:kern w:val="0"/>
          <w:sz w:val="32"/>
          <w:szCs w:val="32"/>
        </w:rPr>
        <w:t>随着疫情防控政策调整</w:t>
      </w:r>
      <w:r w:rsidRPr="008116C4">
        <w:rPr>
          <w:rFonts w:eastAsia="仿宋_GB2312"/>
          <w:kern w:val="0"/>
          <w:sz w:val="32"/>
          <w:szCs w:val="32"/>
        </w:rPr>
        <w:t>优化，</w:t>
      </w:r>
      <w:r w:rsidRPr="008116C4">
        <w:rPr>
          <w:rFonts w:eastAsia="仿宋_GB2312" w:hint="eastAsia"/>
          <w:kern w:val="0"/>
          <w:sz w:val="32"/>
          <w:szCs w:val="32"/>
        </w:rPr>
        <w:t>商贸</w:t>
      </w:r>
      <w:r w:rsidRPr="008116C4">
        <w:rPr>
          <w:rFonts w:eastAsia="仿宋_GB2312"/>
          <w:kern w:val="0"/>
          <w:sz w:val="32"/>
          <w:szCs w:val="32"/>
        </w:rPr>
        <w:t>企业对</w:t>
      </w:r>
      <w:r w:rsidR="00A5059F" w:rsidRPr="008116C4">
        <w:rPr>
          <w:rFonts w:eastAsia="仿宋_GB2312" w:hint="eastAsia"/>
          <w:kern w:val="0"/>
          <w:sz w:val="32"/>
          <w:szCs w:val="32"/>
        </w:rPr>
        <w:t>今年</w:t>
      </w:r>
      <w:r w:rsidRPr="008116C4">
        <w:rPr>
          <w:rFonts w:eastAsia="仿宋_GB2312" w:hint="eastAsia"/>
          <w:kern w:val="0"/>
          <w:sz w:val="32"/>
          <w:szCs w:val="32"/>
        </w:rPr>
        <w:t>消费复苏</w:t>
      </w:r>
      <w:r w:rsidRPr="008116C4">
        <w:rPr>
          <w:rFonts w:eastAsia="仿宋_GB2312"/>
          <w:kern w:val="0"/>
          <w:sz w:val="32"/>
          <w:szCs w:val="32"/>
        </w:rPr>
        <w:t>普遍抱有较好预期。</w:t>
      </w:r>
      <w:r w:rsidRPr="008116C4">
        <w:rPr>
          <w:rFonts w:eastAsia="仿宋_GB2312" w:hint="eastAsia"/>
          <w:kern w:val="0"/>
          <w:sz w:val="32"/>
          <w:szCs w:val="32"/>
        </w:rPr>
        <w:t>为</w:t>
      </w:r>
      <w:r w:rsidRPr="008116C4">
        <w:rPr>
          <w:rFonts w:eastAsia="仿宋_GB2312"/>
          <w:kern w:val="0"/>
          <w:sz w:val="32"/>
          <w:szCs w:val="32"/>
        </w:rPr>
        <w:t>此，建议安排社会消费品零售总额增长</w:t>
      </w:r>
      <w:r w:rsidRPr="008116C4">
        <w:rPr>
          <w:rFonts w:eastAsia="仿宋_GB2312"/>
          <w:kern w:val="0"/>
          <w:sz w:val="32"/>
          <w:szCs w:val="32"/>
        </w:rPr>
        <w:t>5%</w:t>
      </w:r>
      <w:r w:rsidR="00A5059F" w:rsidRPr="008116C4">
        <w:rPr>
          <w:rFonts w:eastAsia="仿宋_GB2312"/>
          <w:kern w:val="0"/>
          <w:sz w:val="32"/>
          <w:szCs w:val="32"/>
        </w:rPr>
        <w:t>左右</w:t>
      </w:r>
      <w:r w:rsidRPr="008116C4">
        <w:rPr>
          <w:rFonts w:eastAsia="仿宋_GB2312"/>
          <w:kern w:val="0"/>
          <w:sz w:val="32"/>
          <w:szCs w:val="32"/>
        </w:rPr>
        <w:t>。</w:t>
      </w:r>
    </w:p>
    <w:p w14:paraId="108B7BC0" w14:textId="77777777" w:rsidR="00F47CBF" w:rsidRPr="008116C4" w:rsidRDefault="007C6CB9">
      <w:pPr>
        <w:spacing w:line="600" w:lineRule="exact"/>
        <w:ind w:firstLineChars="200" w:firstLine="643"/>
        <w:rPr>
          <w:rFonts w:eastAsia="仿宋_GB2312"/>
          <w:sz w:val="32"/>
          <w:szCs w:val="34"/>
        </w:rPr>
      </w:pPr>
      <w:r w:rsidRPr="008116C4">
        <w:rPr>
          <w:rFonts w:eastAsia="楷体_GB2312"/>
          <w:b/>
          <w:color w:val="000000"/>
          <w:sz w:val="32"/>
          <w:szCs w:val="32"/>
        </w:rPr>
        <w:t>实际使用外资</w:t>
      </w:r>
      <w:r w:rsidRPr="008116C4">
        <w:rPr>
          <w:rFonts w:eastAsia="楷体_GB2312"/>
          <w:b/>
          <w:color w:val="000000"/>
          <w:sz w:val="32"/>
          <w:szCs w:val="32"/>
        </w:rPr>
        <w:t>11</w:t>
      </w:r>
      <w:r w:rsidRPr="008116C4">
        <w:rPr>
          <w:rFonts w:eastAsia="楷体_GB2312"/>
          <w:b/>
          <w:color w:val="000000"/>
          <w:sz w:val="32"/>
          <w:szCs w:val="32"/>
        </w:rPr>
        <w:t>亿美元</w:t>
      </w:r>
      <w:r w:rsidR="00A5059F" w:rsidRPr="008116C4">
        <w:rPr>
          <w:rFonts w:eastAsia="楷体_GB2312"/>
          <w:b/>
          <w:color w:val="000000"/>
          <w:sz w:val="32"/>
          <w:szCs w:val="32"/>
        </w:rPr>
        <w:t>左右</w:t>
      </w:r>
      <w:r w:rsidRPr="008116C4">
        <w:rPr>
          <w:rFonts w:eastAsia="楷体_GB2312"/>
          <w:b/>
          <w:color w:val="000000"/>
          <w:sz w:val="32"/>
          <w:szCs w:val="32"/>
        </w:rPr>
        <w:t>。</w:t>
      </w:r>
      <w:r w:rsidRPr="008116C4">
        <w:rPr>
          <w:rFonts w:eastAsia="仿宋_GB2312"/>
          <w:sz w:val="32"/>
          <w:szCs w:val="32"/>
        </w:rPr>
        <w:t>2022</w:t>
      </w:r>
      <w:r w:rsidRPr="008116C4">
        <w:rPr>
          <w:rFonts w:eastAsia="仿宋_GB2312"/>
          <w:sz w:val="32"/>
          <w:szCs w:val="32"/>
        </w:rPr>
        <w:t>年完成外资</w:t>
      </w:r>
      <w:r w:rsidRPr="008116C4">
        <w:rPr>
          <w:rFonts w:eastAsia="仿宋_GB2312"/>
          <w:sz w:val="32"/>
          <w:szCs w:val="32"/>
        </w:rPr>
        <w:t>17.3</w:t>
      </w:r>
      <w:r w:rsidRPr="008116C4">
        <w:rPr>
          <w:rFonts w:eastAsia="仿宋_GB2312"/>
          <w:sz w:val="32"/>
          <w:szCs w:val="32"/>
        </w:rPr>
        <w:t>亿美元、增长</w:t>
      </w:r>
      <w:r w:rsidRPr="008116C4">
        <w:rPr>
          <w:rFonts w:eastAsia="仿宋_GB2312"/>
          <w:sz w:val="32"/>
          <w:szCs w:val="32"/>
        </w:rPr>
        <w:t>252.4%</w:t>
      </w:r>
      <w:r w:rsidRPr="008116C4">
        <w:rPr>
          <w:rFonts w:eastAsia="仿宋_GB2312"/>
          <w:sz w:val="32"/>
          <w:szCs w:val="32"/>
        </w:rPr>
        <w:t>，实际</w:t>
      </w:r>
      <w:r w:rsidR="00495D12" w:rsidRPr="008116C4">
        <w:rPr>
          <w:rFonts w:eastAsia="仿宋_GB2312" w:hint="eastAsia"/>
          <w:sz w:val="32"/>
          <w:szCs w:val="32"/>
        </w:rPr>
        <w:t>使用</w:t>
      </w:r>
      <w:r w:rsidRPr="008116C4">
        <w:rPr>
          <w:rFonts w:eastAsia="仿宋_GB2312"/>
          <w:sz w:val="32"/>
          <w:szCs w:val="32"/>
        </w:rPr>
        <w:t>外资达到近</w:t>
      </w:r>
      <w:r w:rsidRPr="008116C4">
        <w:rPr>
          <w:rFonts w:eastAsia="仿宋_GB2312"/>
          <w:sz w:val="32"/>
          <w:szCs w:val="32"/>
        </w:rPr>
        <w:t>10</w:t>
      </w:r>
      <w:r w:rsidRPr="008116C4">
        <w:rPr>
          <w:rFonts w:eastAsia="仿宋_GB2312"/>
          <w:sz w:val="32"/>
          <w:szCs w:val="32"/>
        </w:rPr>
        <w:t>年内高位。为抢抓后疫情时代</w:t>
      </w:r>
      <w:r w:rsidRPr="008116C4">
        <w:rPr>
          <w:rFonts w:eastAsia="仿宋_GB2312" w:hint="eastAsia"/>
          <w:sz w:val="32"/>
          <w:szCs w:val="32"/>
        </w:rPr>
        <w:t>招商引资</w:t>
      </w:r>
      <w:r w:rsidRPr="008116C4">
        <w:rPr>
          <w:rFonts w:eastAsia="仿宋_GB2312"/>
          <w:sz w:val="32"/>
          <w:szCs w:val="32"/>
        </w:rPr>
        <w:t>机遇</w:t>
      </w:r>
      <w:r w:rsidRPr="008116C4">
        <w:rPr>
          <w:rFonts w:eastAsia="仿宋_GB2312" w:hint="eastAsia"/>
          <w:sz w:val="32"/>
          <w:szCs w:val="32"/>
        </w:rPr>
        <w:t>，</w:t>
      </w:r>
      <w:r w:rsidRPr="008116C4">
        <w:rPr>
          <w:rFonts w:eastAsia="仿宋_GB2312"/>
          <w:sz w:val="32"/>
          <w:szCs w:val="32"/>
        </w:rPr>
        <w:t>保持实际使用外资平稳运行，建议安排实际使用外资</w:t>
      </w:r>
      <w:r w:rsidRPr="008116C4">
        <w:rPr>
          <w:rFonts w:eastAsia="仿宋_GB2312"/>
          <w:sz w:val="32"/>
          <w:szCs w:val="32"/>
        </w:rPr>
        <w:t>11</w:t>
      </w:r>
      <w:r w:rsidRPr="008116C4">
        <w:rPr>
          <w:rFonts w:eastAsia="仿宋_GB2312"/>
          <w:sz w:val="32"/>
          <w:szCs w:val="32"/>
        </w:rPr>
        <w:t>亿美元</w:t>
      </w:r>
      <w:r w:rsidR="00A5059F" w:rsidRPr="008116C4">
        <w:rPr>
          <w:rFonts w:eastAsia="仿宋_GB2312"/>
          <w:sz w:val="32"/>
          <w:szCs w:val="32"/>
        </w:rPr>
        <w:t>左右</w:t>
      </w:r>
      <w:r w:rsidRPr="008116C4">
        <w:rPr>
          <w:rFonts w:eastAsia="仿宋_GB2312"/>
          <w:sz w:val="32"/>
          <w:szCs w:val="32"/>
        </w:rPr>
        <w:t>。</w:t>
      </w:r>
    </w:p>
    <w:p w14:paraId="52171D96" w14:textId="77777777" w:rsidR="00F47CBF" w:rsidRPr="008116C4" w:rsidRDefault="007C6CB9">
      <w:pPr>
        <w:spacing w:line="600" w:lineRule="exact"/>
        <w:ind w:firstLineChars="200" w:firstLine="643"/>
        <w:rPr>
          <w:rFonts w:eastAsia="楷体_GB2312"/>
          <w:b/>
          <w:color w:val="000000"/>
          <w:sz w:val="32"/>
          <w:szCs w:val="32"/>
        </w:rPr>
      </w:pPr>
      <w:r w:rsidRPr="008116C4">
        <w:rPr>
          <w:rFonts w:eastAsia="楷体_GB2312"/>
          <w:b/>
          <w:color w:val="000000"/>
          <w:sz w:val="32"/>
          <w:szCs w:val="32"/>
        </w:rPr>
        <w:t>进出口总额保持稳定。</w:t>
      </w:r>
      <w:r w:rsidRPr="008116C4">
        <w:rPr>
          <w:rFonts w:eastAsia="仿宋_GB2312"/>
          <w:sz w:val="32"/>
          <w:szCs w:val="32"/>
        </w:rPr>
        <w:t>主要考虑：一方面，</w:t>
      </w:r>
      <w:r w:rsidR="00A5059F" w:rsidRPr="008116C4">
        <w:rPr>
          <w:rFonts w:eastAsia="仿宋_GB2312" w:hint="eastAsia"/>
          <w:sz w:val="32"/>
          <w:szCs w:val="32"/>
        </w:rPr>
        <w:t>今年</w:t>
      </w:r>
      <w:r w:rsidRPr="008116C4">
        <w:rPr>
          <w:rFonts w:eastAsia="仿宋_GB2312"/>
          <w:sz w:val="32"/>
          <w:szCs w:val="32"/>
        </w:rPr>
        <w:t>外贸形势依然复杂，国际市场需求萎缩、外贸企业利润挤压等态势持续，外贸运行不确定性增加。另一方面，我市外贸进出口已达千亿美元规模，约占苏州</w:t>
      </w:r>
      <w:r w:rsidRPr="008116C4">
        <w:rPr>
          <w:rFonts w:eastAsia="仿宋_GB2312"/>
          <w:sz w:val="32"/>
          <w:szCs w:val="32"/>
        </w:rPr>
        <w:t>26%</w:t>
      </w:r>
      <w:r w:rsidRPr="008116C4">
        <w:rPr>
          <w:rFonts w:eastAsia="仿宋_GB2312"/>
          <w:sz w:val="32"/>
          <w:szCs w:val="32"/>
        </w:rPr>
        <w:t>，在高基数上需持续发力才能保持平稳运行态势。为此，建议安排进出口总额保持稳定。</w:t>
      </w:r>
    </w:p>
    <w:p w14:paraId="5BD6DD1B" w14:textId="77777777" w:rsidR="00F47CBF" w:rsidRPr="008116C4" w:rsidRDefault="007C6CB9">
      <w:pPr>
        <w:spacing w:line="600" w:lineRule="exact"/>
        <w:ind w:firstLineChars="200" w:firstLine="643"/>
        <w:rPr>
          <w:rFonts w:eastAsia="仿宋_GB2312"/>
          <w:color w:val="000000"/>
          <w:sz w:val="32"/>
          <w:szCs w:val="32"/>
        </w:rPr>
      </w:pPr>
      <w:r w:rsidRPr="008116C4">
        <w:rPr>
          <w:rFonts w:eastAsia="楷体_GB2312"/>
          <w:b/>
          <w:color w:val="000000"/>
          <w:sz w:val="32"/>
          <w:szCs w:val="32"/>
        </w:rPr>
        <w:t>居民人均可支配收入和经济增长基本同步。</w:t>
      </w:r>
      <w:r w:rsidRPr="008116C4">
        <w:rPr>
          <w:rFonts w:eastAsia="仿宋_GB2312"/>
          <w:color w:val="000000"/>
          <w:sz w:val="32"/>
          <w:szCs w:val="32"/>
        </w:rPr>
        <w:t>党的二十大提出</w:t>
      </w:r>
      <w:r w:rsidRPr="008116C4">
        <w:rPr>
          <w:rFonts w:eastAsia="仿宋_GB2312"/>
          <w:color w:val="000000"/>
          <w:sz w:val="32"/>
          <w:szCs w:val="32"/>
        </w:rPr>
        <w:t>“</w:t>
      </w:r>
      <w:r w:rsidRPr="008116C4">
        <w:rPr>
          <w:rFonts w:eastAsia="仿宋_GB2312"/>
          <w:color w:val="000000"/>
          <w:sz w:val="32"/>
          <w:szCs w:val="32"/>
        </w:rPr>
        <w:t>健全基本公共服务体系，提高公共服务水平，增强均衡性和可及性，扎实推进共同富裕</w:t>
      </w:r>
      <w:r w:rsidRPr="008116C4">
        <w:rPr>
          <w:rFonts w:eastAsia="仿宋_GB2312"/>
          <w:color w:val="000000"/>
          <w:sz w:val="32"/>
          <w:szCs w:val="32"/>
        </w:rPr>
        <w:t>”</w:t>
      </w:r>
      <w:r w:rsidRPr="008116C4">
        <w:rPr>
          <w:rFonts w:eastAsia="仿宋_GB2312"/>
          <w:color w:val="000000"/>
          <w:sz w:val="32"/>
          <w:szCs w:val="32"/>
        </w:rPr>
        <w:t>。居民人均可支配收入作为衡量共同富裕的重要指标，需在经济保持稳定增长的基础上持续增长，且</w:t>
      </w:r>
      <w:r w:rsidR="00495D12" w:rsidRPr="008116C4">
        <w:rPr>
          <w:rFonts w:eastAsia="仿宋_GB2312" w:hint="eastAsia"/>
          <w:color w:val="000000"/>
          <w:sz w:val="32"/>
          <w:szCs w:val="32"/>
        </w:rPr>
        <w:t>昆山“</w:t>
      </w:r>
      <w:r w:rsidR="00495D12" w:rsidRPr="008116C4">
        <w:rPr>
          <w:rFonts w:eastAsia="仿宋_GB2312"/>
          <w:color w:val="000000"/>
          <w:sz w:val="32"/>
          <w:szCs w:val="32"/>
        </w:rPr>
        <w:t>十四五</w:t>
      </w:r>
      <w:r w:rsidR="00495D12" w:rsidRPr="008116C4">
        <w:rPr>
          <w:rFonts w:eastAsia="仿宋_GB2312" w:hint="eastAsia"/>
          <w:color w:val="000000"/>
          <w:sz w:val="32"/>
          <w:szCs w:val="32"/>
        </w:rPr>
        <w:t>”</w:t>
      </w:r>
      <w:r w:rsidRPr="008116C4">
        <w:rPr>
          <w:rFonts w:eastAsia="仿宋_GB2312"/>
          <w:color w:val="000000"/>
          <w:sz w:val="32"/>
          <w:szCs w:val="32"/>
        </w:rPr>
        <w:t>规划纲要提出</w:t>
      </w:r>
      <w:r w:rsidRPr="008116C4">
        <w:rPr>
          <w:rFonts w:eastAsia="仿宋_GB2312"/>
          <w:color w:val="000000"/>
          <w:sz w:val="32"/>
          <w:szCs w:val="32"/>
        </w:rPr>
        <w:t>“</w:t>
      </w:r>
      <w:r w:rsidRPr="008116C4">
        <w:rPr>
          <w:rFonts w:eastAsia="仿宋_GB2312"/>
          <w:color w:val="000000"/>
          <w:sz w:val="32"/>
          <w:szCs w:val="32"/>
        </w:rPr>
        <w:t>十四五</w:t>
      </w:r>
      <w:r w:rsidRPr="008116C4">
        <w:rPr>
          <w:rFonts w:eastAsia="仿宋_GB2312"/>
          <w:color w:val="000000"/>
          <w:sz w:val="32"/>
          <w:szCs w:val="32"/>
        </w:rPr>
        <w:t>”</w:t>
      </w:r>
      <w:r w:rsidRPr="008116C4">
        <w:rPr>
          <w:rFonts w:eastAsia="仿宋_GB2312"/>
          <w:color w:val="000000"/>
          <w:sz w:val="32"/>
          <w:szCs w:val="32"/>
        </w:rPr>
        <w:t>时期居民人均可支配收入增长</w:t>
      </w:r>
      <w:r w:rsidRPr="008116C4">
        <w:rPr>
          <w:rFonts w:eastAsia="仿宋_GB2312"/>
          <w:color w:val="000000"/>
          <w:sz w:val="32"/>
          <w:szCs w:val="32"/>
        </w:rPr>
        <w:t>“</w:t>
      </w:r>
      <w:r w:rsidRPr="008116C4">
        <w:rPr>
          <w:rFonts w:eastAsia="仿宋_GB2312"/>
          <w:color w:val="000000"/>
          <w:sz w:val="32"/>
          <w:szCs w:val="32"/>
        </w:rPr>
        <w:t>与</w:t>
      </w:r>
      <w:r w:rsidRPr="008116C4">
        <w:rPr>
          <w:rFonts w:eastAsia="仿宋_GB2312"/>
          <w:color w:val="000000"/>
          <w:sz w:val="32"/>
          <w:szCs w:val="32"/>
        </w:rPr>
        <w:t>GDP</w:t>
      </w:r>
      <w:r w:rsidRPr="008116C4">
        <w:rPr>
          <w:rFonts w:eastAsia="仿宋_GB2312"/>
          <w:color w:val="000000"/>
          <w:sz w:val="32"/>
          <w:szCs w:val="32"/>
        </w:rPr>
        <w:t>增长基本同步</w:t>
      </w:r>
      <w:r w:rsidRPr="008116C4">
        <w:rPr>
          <w:rFonts w:eastAsia="仿宋_GB2312"/>
          <w:color w:val="000000"/>
          <w:sz w:val="32"/>
          <w:szCs w:val="32"/>
        </w:rPr>
        <w:t>”</w:t>
      </w:r>
      <w:r w:rsidRPr="008116C4">
        <w:rPr>
          <w:rFonts w:eastAsia="仿宋_GB2312"/>
          <w:color w:val="000000"/>
          <w:sz w:val="32"/>
          <w:szCs w:val="32"/>
        </w:rPr>
        <w:t>。</w:t>
      </w:r>
      <w:r w:rsidRPr="008116C4">
        <w:rPr>
          <w:rFonts w:eastAsia="仿宋_GB2312" w:hint="eastAsia"/>
          <w:color w:val="000000"/>
          <w:sz w:val="32"/>
          <w:szCs w:val="32"/>
        </w:rPr>
        <w:t>为此</w:t>
      </w:r>
      <w:r w:rsidRPr="008116C4">
        <w:rPr>
          <w:rFonts w:eastAsia="仿宋_GB2312"/>
          <w:color w:val="000000"/>
          <w:sz w:val="32"/>
          <w:szCs w:val="32"/>
        </w:rPr>
        <w:t>，建议安排居民人均可支配收入和经济增长基本同步。</w:t>
      </w:r>
    </w:p>
    <w:p w14:paraId="5CED37F0" w14:textId="77777777" w:rsidR="00F47CBF" w:rsidRPr="008116C4" w:rsidRDefault="007C6CB9">
      <w:pPr>
        <w:spacing w:line="600" w:lineRule="exact"/>
        <w:ind w:firstLine="640"/>
        <w:rPr>
          <w:rFonts w:eastAsia="仿宋_GB2312"/>
          <w:sz w:val="32"/>
          <w:szCs w:val="32"/>
        </w:rPr>
      </w:pPr>
      <w:r w:rsidRPr="008116C4">
        <w:rPr>
          <w:rFonts w:eastAsia="楷体_GB2312"/>
          <w:b/>
          <w:color w:val="000000"/>
          <w:sz w:val="32"/>
          <w:szCs w:val="32"/>
        </w:rPr>
        <w:t>PM2.5</w:t>
      </w:r>
      <w:r w:rsidRPr="008116C4">
        <w:rPr>
          <w:rFonts w:eastAsia="楷体_GB2312"/>
          <w:b/>
          <w:color w:val="000000"/>
          <w:sz w:val="32"/>
          <w:szCs w:val="32"/>
        </w:rPr>
        <w:t>浓度年均控制值、国省控断面水质优</w:t>
      </w:r>
      <w:r w:rsidRPr="008116C4">
        <w:rPr>
          <w:rFonts w:eastAsia="楷体_GB2312"/>
          <w:b/>
          <w:color w:val="000000"/>
          <w:sz w:val="32"/>
          <w:szCs w:val="32"/>
        </w:rPr>
        <w:t>Ⅲ</w:t>
      </w:r>
      <w:r w:rsidRPr="008116C4">
        <w:rPr>
          <w:rFonts w:eastAsia="楷体_GB2312"/>
          <w:b/>
          <w:color w:val="000000"/>
          <w:sz w:val="32"/>
          <w:szCs w:val="32"/>
        </w:rPr>
        <w:t>比例、</w:t>
      </w:r>
      <w:r w:rsidRPr="008116C4">
        <w:rPr>
          <w:rFonts w:eastAsia="楷体_GB2312" w:hint="eastAsia"/>
          <w:b/>
          <w:color w:val="000000"/>
          <w:sz w:val="32"/>
          <w:szCs w:val="32"/>
        </w:rPr>
        <w:t>空气质</w:t>
      </w:r>
      <w:r w:rsidRPr="008116C4">
        <w:rPr>
          <w:rFonts w:eastAsia="楷体_GB2312" w:hint="eastAsia"/>
          <w:b/>
          <w:color w:val="000000"/>
          <w:sz w:val="32"/>
          <w:szCs w:val="32"/>
        </w:rPr>
        <w:lastRenderedPageBreak/>
        <w:t>量达标天数比率</w:t>
      </w:r>
      <w:r w:rsidRPr="008116C4">
        <w:rPr>
          <w:rFonts w:eastAsia="楷体_GB2312"/>
          <w:b/>
          <w:color w:val="000000"/>
          <w:sz w:val="32"/>
          <w:szCs w:val="32"/>
        </w:rPr>
        <w:t>完成上级下达任务；安全生产完成上级各项生产安全事故预控考核任务。</w:t>
      </w:r>
      <w:r w:rsidRPr="008116C4">
        <w:rPr>
          <w:rFonts w:eastAsia="仿宋_GB2312"/>
          <w:sz w:val="32"/>
          <w:szCs w:val="32"/>
        </w:rPr>
        <w:t>作为约束性指标，每年目标任务均由苏州分解下达。</w:t>
      </w:r>
    </w:p>
    <w:p w14:paraId="1387D7F1" w14:textId="77777777" w:rsidR="00F47CBF" w:rsidRPr="008116C4" w:rsidRDefault="00F47CBF">
      <w:pPr>
        <w:spacing w:line="600" w:lineRule="exact"/>
        <w:rPr>
          <w:rFonts w:eastAsia="黑体"/>
          <w:sz w:val="36"/>
          <w:szCs w:val="36"/>
        </w:rPr>
      </w:pPr>
    </w:p>
    <w:p w14:paraId="5D7405A7" w14:textId="77777777" w:rsidR="00F47CBF" w:rsidRPr="008116C4" w:rsidRDefault="007C6CB9">
      <w:pPr>
        <w:spacing w:line="600" w:lineRule="exact"/>
        <w:jc w:val="center"/>
        <w:rPr>
          <w:rFonts w:eastAsia="黑体"/>
          <w:spacing w:val="-11"/>
          <w:sz w:val="36"/>
          <w:szCs w:val="36"/>
        </w:rPr>
      </w:pPr>
      <w:r w:rsidRPr="008116C4">
        <w:rPr>
          <w:rFonts w:eastAsia="黑体"/>
          <w:sz w:val="36"/>
          <w:szCs w:val="36"/>
        </w:rPr>
        <w:t>三、</w:t>
      </w:r>
      <w:r w:rsidRPr="008116C4">
        <w:rPr>
          <w:rFonts w:eastAsia="黑体"/>
          <w:spacing w:val="-11"/>
          <w:sz w:val="36"/>
          <w:szCs w:val="36"/>
        </w:rPr>
        <w:t>2023</w:t>
      </w:r>
      <w:r w:rsidRPr="008116C4">
        <w:rPr>
          <w:rFonts w:eastAsia="黑体"/>
          <w:spacing w:val="-11"/>
          <w:sz w:val="36"/>
          <w:szCs w:val="36"/>
        </w:rPr>
        <w:t>年国有土地上房屋征收计划表（旧城区改建项目）</w:t>
      </w:r>
    </w:p>
    <w:p w14:paraId="4709ADFC" w14:textId="77777777" w:rsidR="00F47CBF" w:rsidRPr="008116C4" w:rsidRDefault="00F47CBF">
      <w:pPr>
        <w:spacing w:line="600" w:lineRule="exact"/>
        <w:rPr>
          <w:rFonts w:eastAsia="黑体"/>
          <w:sz w:val="32"/>
          <w:szCs w:val="32"/>
        </w:rPr>
      </w:pPr>
    </w:p>
    <w:p w14:paraId="59647FFA" w14:textId="77777777" w:rsidR="00F47CBF" w:rsidRPr="008116C4" w:rsidRDefault="007C6CB9">
      <w:pPr>
        <w:spacing w:line="600" w:lineRule="exact"/>
        <w:ind w:firstLineChars="200" w:firstLine="640"/>
        <w:rPr>
          <w:rFonts w:eastAsia="仿宋_GB2312"/>
          <w:sz w:val="32"/>
          <w:szCs w:val="32"/>
        </w:rPr>
      </w:pPr>
      <w:r w:rsidRPr="008116C4">
        <w:rPr>
          <w:rFonts w:eastAsia="仿宋_GB2312"/>
          <w:sz w:val="32"/>
          <w:szCs w:val="32"/>
        </w:rPr>
        <w:t>2023</w:t>
      </w:r>
      <w:r w:rsidRPr="008116C4">
        <w:rPr>
          <w:rFonts w:eastAsia="仿宋_GB2312"/>
          <w:sz w:val="32"/>
          <w:szCs w:val="32"/>
        </w:rPr>
        <w:t>年拟实施</w:t>
      </w:r>
      <w:r w:rsidRPr="008116C4">
        <w:rPr>
          <w:rFonts w:eastAsia="仿宋_GB2312"/>
          <w:sz w:val="32"/>
          <w:szCs w:val="32"/>
        </w:rPr>
        <w:t>2</w:t>
      </w:r>
      <w:r w:rsidRPr="008116C4">
        <w:rPr>
          <w:rFonts w:eastAsia="仿宋_GB2312"/>
          <w:sz w:val="32"/>
          <w:szCs w:val="32"/>
        </w:rPr>
        <w:t>个旧城区改建项目，房屋建筑面积</w:t>
      </w:r>
      <w:r w:rsidRPr="008116C4">
        <w:rPr>
          <w:rFonts w:eastAsia="仿宋_GB2312"/>
          <w:sz w:val="32"/>
          <w:szCs w:val="32"/>
        </w:rPr>
        <w:t>0.74</w:t>
      </w:r>
      <w:r w:rsidRPr="008116C4">
        <w:rPr>
          <w:rFonts w:eastAsia="仿宋_GB2312"/>
          <w:sz w:val="32"/>
          <w:szCs w:val="32"/>
        </w:rPr>
        <w:t>万平方米，具体项目见下表：</w:t>
      </w:r>
    </w:p>
    <w:tbl>
      <w:tblPr>
        <w:tblW w:w="9782" w:type="dxa"/>
        <w:tblInd w:w="-176" w:type="dxa"/>
        <w:tblLayout w:type="fixed"/>
        <w:tblLook w:val="04A0" w:firstRow="1" w:lastRow="0" w:firstColumn="1" w:lastColumn="0" w:noHBand="0" w:noVBand="1"/>
      </w:tblPr>
      <w:tblGrid>
        <w:gridCol w:w="710"/>
        <w:gridCol w:w="1417"/>
        <w:gridCol w:w="2268"/>
        <w:gridCol w:w="992"/>
        <w:gridCol w:w="1134"/>
        <w:gridCol w:w="1418"/>
        <w:gridCol w:w="1843"/>
      </w:tblGrid>
      <w:tr w:rsidR="00F47CBF" w:rsidRPr="008116C4" w14:paraId="65AAF745" w14:textId="77777777">
        <w:trPr>
          <w:trHeight w:val="567"/>
        </w:trPr>
        <w:tc>
          <w:tcPr>
            <w:tcW w:w="7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F8E7514" w14:textId="77777777" w:rsidR="00F47CBF" w:rsidRPr="008116C4" w:rsidRDefault="007C6CB9">
            <w:pPr>
              <w:spacing w:line="360" w:lineRule="exact"/>
              <w:rPr>
                <w:rFonts w:eastAsia="黑体"/>
                <w:sz w:val="24"/>
                <w:szCs w:val="24"/>
              </w:rPr>
            </w:pPr>
            <w:r w:rsidRPr="008116C4">
              <w:rPr>
                <w:rFonts w:eastAsia="黑体"/>
                <w:sz w:val="24"/>
                <w:szCs w:val="24"/>
              </w:rPr>
              <w:t>序号</w:t>
            </w:r>
          </w:p>
        </w:tc>
        <w:tc>
          <w:tcPr>
            <w:tcW w:w="141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72E899D" w14:textId="77777777" w:rsidR="00F47CBF" w:rsidRPr="008116C4" w:rsidRDefault="007C6CB9">
            <w:pPr>
              <w:spacing w:line="360" w:lineRule="exact"/>
              <w:jc w:val="center"/>
              <w:rPr>
                <w:rFonts w:eastAsia="黑体"/>
                <w:sz w:val="24"/>
                <w:szCs w:val="24"/>
              </w:rPr>
            </w:pPr>
            <w:r w:rsidRPr="008116C4">
              <w:rPr>
                <w:rFonts w:eastAsia="黑体"/>
                <w:sz w:val="24"/>
                <w:szCs w:val="24"/>
              </w:rPr>
              <w:t>项目</w:t>
            </w:r>
          </w:p>
          <w:p w14:paraId="6F61FD8F" w14:textId="77777777" w:rsidR="00F47CBF" w:rsidRPr="008116C4" w:rsidRDefault="007C6CB9">
            <w:pPr>
              <w:spacing w:line="360" w:lineRule="exact"/>
              <w:jc w:val="center"/>
              <w:rPr>
                <w:rFonts w:eastAsia="黑体"/>
                <w:sz w:val="24"/>
                <w:szCs w:val="24"/>
              </w:rPr>
            </w:pPr>
            <w:r w:rsidRPr="008116C4">
              <w:rPr>
                <w:rFonts w:eastAsia="黑体"/>
                <w:sz w:val="24"/>
                <w:szCs w:val="24"/>
              </w:rPr>
              <w:t>责任主体</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D4959A0" w14:textId="77777777" w:rsidR="00F47CBF" w:rsidRPr="008116C4" w:rsidRDefault="007C6CB9">
            <w:pPr>
              <w:spacing w:line="360" w:lineRule="exact"/>
              <w:jc w:val="center"/>
              <w:rPr>
                <w:rFonts w:eastAsia="黑体"/>
                <w:sz w:val="24"/>
                <w:szCs w:val="24"/>
              </w:rPr>
            </w:pPr>
            <w:r w:rsidRPr="008116C4">
              <w:rPr>
                <w:rFonts w:eastAsia="黑体"/>
                <w:sz w:val="24"/>
                <w:szCs w:val="24"/>
              </w:rPr>
              <w:t>项目名称</w:t>
            </w:r>
          </w:p>
        </w:tc>
        <w:tc>
          <w:tcPr>
            <w:tcW w:w="99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2002093" w14:textId="77777777" w:rsidR="00F47CBF" w:rsidRPr="008116C4" w:rsidRDefault="007C6CB9">
            <w:pPr>
              <w:spacing w:line="360" w:lineRule="exact"/>
              <w:jc w:val="center"/>
              <w:rPr>
                <w:rFonts w:eastAsia="黑体"/>
                <w:sz w:val="24"/>
                <w:szCs w:val="24"/>
              </w:rPr>
            </w:pPr>
            <w:r w:rsidRPr="008116C4">
              <w:rPr>
                <w:rFonts w:eastAsia="黑体"/>
                <w:sz w:val="24"/>
                <w:szCs w:val="24"/>
              </w:rPr>
              <w:t>所属</w:t>
            </w:r>
          </w:p>
          <w:p w14:paraId="79EE6BE2" w14:textId="77777777" w:rsidR="00F47CBF" w:rsidRPr="008116C4" w:rsidRDefault="007C6CB9">
            <w:pPr>
              <w:spacing w:line="360" w:lineRule="exact"/>
              <w:jc w:val="center"/>
              <w:rPr>
                <w:rFonts w:eastAsia="黑体"/>
                <w:sz w:val="24"/>
                <w:szCs w:val="24"/>
              </w:rPr>
            </w:pPr>
            <w:r w:rsidRPr="008116C4">
              <w:rPr>
                <w:rFonts w:eastAsia="黑体"/>
                <w:sz w:val="24"/>
                <w:szCs w:val="24"/>
              </w:rPr>
              <w:t>区域</w:t>
            </w:r>
          </w:p>
        </w:tc>
        <w:tc>
          <w:tcPr>
            <w:tcW w:w="1134"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AADBE0E" w14:textId="77777777" w:rsidR="00F47CBF" w:rsidRPr="008116C4" w:rsidRDefault="007C6CB9">
            <w:pPr>
              <w:spacing w:line="360" w:lineRule="exact"/>
              <w:jc w:val="center"/>
              <w:rPr>
                <w:rFonts w:eastAsia="黑体"/>
                <w:sz w:val="24"/>
                <w:szCs w:val="24"/>
              </w:rPr>
            </w:pPr>
            <w:r w:rsidRPr="008116C4">
              <w:rPr>
                <w:rFonts w:eastAsia="黑体"/>
                <w:sz w:val="24"/>
                <w:szCs w:val="24"/>
              </w:rPr>
              <w:t>征收户数（户）</w:t>
            </w:r>
          </w:p>
        </w:tc>
        <w:tc>
          <w:tcPr>
            <w:tcW w:w="141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660E9CB" w14:textId="77777777" w:rsidR="00F47CBF" w:rsidRPr="008116C4" w:rsidRDefault="007C6CB9">
            <w:pPr>
              <w:spacing w:line="360" w:lineRule="exact"/>
              <w:jc w:val="center"/>
              <w:rPr>
                <w:rFonts w:eastAsia="黑体"/>
                <w:spacing w:val="-8"/>
                <w:sz w:val="24"/>
                <w:szCs w:val="24"/>
              </w:rPr>
            </w:pPr>
            <w:r w:rsidRPr="008116C4">
              <w:rPr>
                <w:rFonts w:eastAsia="黑体"/>
                <w:spacing w:val="-8"/>
                <w:sz w:val="24"/>
                <w:szCs w:val="24"/>
              </w:rPr>
              <w:t>征收面积</w:t>
            </w:r>
          </w:p>
          <w:p w14:paraId="4EF5C7E5" w14:textId="77777777" w:rsidR="00F47CBF" w:rsidRPr="008116C4" w:rsidRDefault="007C6CB9">
            <w:pPr>
              <w:spacing w:line="360" w:lineRule="exact"/>
              <w:jc w:val="center"/>
              <w:rPr>
                <w:rFonts w:eastAsia="黑体"/>
                <w:sz w:val="24"/>
                <w:szCs w:val="24"/>
              </w:rPr>
            </w:pPr>
            <w:r w:rsidRPr="008116C4">
              <w:rPr>
                <w:rFonts w:eastAsia="黑体"/>
                <w:spacing w:val="-8"/>
                <w:sz w:val="22"/>
                <w:szCs w:val="24"/>
              </w:rPr>
              <w:t>（</w:t>
            </w:r>
            <w:proofErr w:type="gramStart"/>
            <w:r w:rsidRPr="008116C4">
              <w:rPr>
                <w:rFonts w:eastAsia="黑体"/>
                <w:spacing w:val="-8"/>
                <w:sz w:val="22"/>
                <w:szCs w:val="24"/>
              </w:rPr>
              <w:t>万平方米</w:t>
            </w:r>
            <w:proofErr w:type="gramEnd"/>
            <w:r w:rsidRPr="008116C4">
              <w:rPr>
                <w:rFonts w:eastAsia="黑体"/>
                <w:spacing w:val="-8"/>
                <w:sz w:val="22"/>
                <w:szCs w:val="24"/>
              </w:rPr>
              <w:t>）</w:t>
            </w:r>
          </w:p>
        </w:tc>
        <w:tc>
          <w:tcPr>
            <w:tcW w:w="1843"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6026A0B" w14:textId="77777777" w:rsidR="00F47CBF" w:rsidRPr="008116C4" w:rsidRDefault="007C6CB9">
            <w:pPr>
              <w:spacing w:line="360" w:lineRule="exact"/>
              <w:jc w:val="center"/>
              <w:rPr>
                <w:rFonts w:eastAsia="黑体"/>
                <w:spacing w:val="-8"/>
                <w:sz w:val="24"/>
                <w:szCs w:val="24"/>
              </w:rPr>
            </w:pPr>
            <w:r w:rsidRPr="008116C4">
              <w:rPr>
                <w:rFonts w:eastAsia="黑体"/>
                <w:spacing w:val="-8"/>
                <w:sz w:val="24"/>
                <w:szCs w:val="24"/>
              </w:rPr>
              <w:t>项目实施主体</w:t>
            </w:r>
          </w:p>
        </w:tc>
      </w:tr>
      <w:tr w:rsidR="00F47CBF" w:rsidRPr="008116C4" w14:paraId="38A55468" w14:textId="77777777">
        <w:trPr>
          <w:trHeight w:val="312"/>
        </w:trPr>
        <w:tc>
          <w:tcPr>
            <w:tcW w:w="710" w:type="dxa"/>
            <w:vMerge/>
            <w:tcBorders>
              <w:top w:val="single" w:sz="4" w:space="0" w:color="auto"/>
              <w:left w:val="single" w:sz="4" w:space="0" w:color="auto"/>
              <w:bottom w:val="single" w:sz="4" w:space="0" w:color="auto"/>
              <w:right w:val="single" w:sz="4" w:space="0" w:color="auto"/>
              <w:tl2br w:val="nil"/>
              <w:tr2bl w:val="nil"/>
            </w:tcBorders>
            <w:vAlign w:val="center"/>
          </w:tcPr>
          <w:p w14:paraId="6ADCF2A6" w14:textId="77777777" w:rsidR="00F47CBF" w:rsidRPr="008116C4" w:rsidRDefault="00F47CBF">
            <w:pPr>
              <w:widowControl/>
              <w:jc w:val="left"/>
              <w:rPr>
                <w:kern w:val="0"/>
                <w:sz w:val="24"/>
                <w:szCs w:val="24"/>
              </w:rPr>
            </w:pPr>
          </w:p>
        </w:tc>
        <w:tc>
          <w:tcPr>
            <w:tcW w:w="1417" w:type="dxa"/>
            <w:vMerge/>
            <w:tcBorders>
              <w:top w:val="single" w:sz="4" w:space="0" w:color="auto"/>
              <w:left w:val="single" w:sz="4" w:space="0" w:color="auto"/>
              <w:bottom w:val="single" w:sz="4" w:space="0" w:color="auto"/>
              <w:right w:val="single" w:sz="4" w:space="0" w:color="auto"/>
              <w:tl2br w:val="nil"/>
              <w:tr2bl w:val="nil"/>
            </w:tcBorders>
            <w:vAlign w:val="center"/>
          </w:tcPr>
          <w:p w14:paraId="3955A951" w14:textId="77777777" w:rsidR="00F47CBF" w:rsidRPr="008116C4" w:rsidRDefault="00F47CBF">
            <w:pPr>
              <w:widowControl/>
              <w:jc w:val="left"/>
              <w:rPr>
                <w:kern w:val="0"/>
                <w:sz w:val="24"/>
                <w:szCs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264D4831" w14:textId="77777777" w:rsidR="00F47CBF" w:rsidRPr="008116C4" w:rsidRDefault="00F47CBF">
            <w:pPr>
              <w:widowControl/>
              <w:jc w:val="left"/>
              <w:rPr>
                <w:kern w:val="0"/>
                <w:sz w:val="24"/>
                <w:szCs w:val="24"/>
              </w:rPr>
            </w:pPr>
          </w:p>
        </w:tc>
        <w:tc>
          <w:tcPr>
            <w:tcW w:w="992" w:type="dxa"/>
            <w:vMerge/>
            <w:tcBorders>
              <w:top w:val="single" w:sz="4" w:space="0" w:color="auto"/>
              <w:left w:val="single" w:sz="4" w:space="0" w:color="auto"/>
              <w:bottom w:val="single" w:sz="4" w:space="0" w:color="auto"/>
              <w:right w:val="single" w:sz="4" w:space="0" w:color="auto"/>
              <w:tl2br w:val="nil"/>
              <w:tr2bl w:val="nil"/>
            </w:tcBorders>
            <w:vAlign w:val="center"/>
          </w:tcPr>
          <w:p w14:paraId="7DD74960" w14:textId="77777777" w:rsidR="00F47CBF" w:rsidRPr="008116C4" w:rsidRDefault="00F47CBF">
            <w:pPr>
              <w:widowControl/>
              <w:jc w:val="left"/>
              <w:rPr>
                <w:kern w:val="0"/>
                <w:sz w:val="24"/>
                <w:szCs w:val="24"/>
              </w:rPr>
            </w:pPr>
          </w:p>
        </w:tc>
        <w:tc>
          <w:tcPr>
            <w:tcW w:w="1134" w:type="dxa"/>
            <w:vMerge/>
            <w:tcBorders>
              <w:top w:val="single" w:sz="4" w:space="0" w:color="auto"/>
              <w:left w:val="single" w:sz="4" w:space="0" w:color="auto"/>
              <w:bottom w:val="single" w:sz="4" w:space="0" w:color="auto"/>
              <w:right w:val="single" w:sz="4" w:space="0" w:color="auto"/>
              <w:tl2br w:val="nil"/>
              <w:tr2bl w:val="nil"/>
            </w:tcBorders>
            <w:vAlign w:val="center"/>
          </w:tcPr>
          <w:p w14:paraId="4726F650" w14:textId="77777777" w:rsidR="00F47CBF" w:rsidRPr="008116C4" w:rsidRDefault="00F47CBF">
            <w:pPr>
              <w:widowControl/>
              <w:jc w:val="left"/>
              <w:rPr>
                <w:rFonts w:eastAsia="仿宋_GB2312"/>
                <w:kern w:val="0"/>
                <w:sz w:val="24"/>
                <w:szCs w:val="24"/>
              </w:rPr>
            </w:pPr>
          </w:p>
        </w:tc>
        <w:tc>
          <w:tcPr>
            <w:tcW w:w="1418" w:type="dxa"/>
            <w:vMerge/>
            <w:tcBorders>
              <w:top w:val="single" w:sz="4" w:space="0" w:color="auto"/>
              <w:left w:val="single" w:sz="4" w:space="0" w:color="auto"/>
              <w:bottom w:val="single" w:sz="4" w:space="0" w:color="auto"/>
              <w:right w:val="single" w:sz="4" w:space="0" w:color="auto"/>
              <w:tl2br w:val="nil"/>
              <w:tr2bl w:val="nil"/>
            </w:tcBorders>
            <w:vAlign w:val="center"/>
          </w:tcPr>
          <w:p w14:paraId="3CC44071" w14:textId="77777777" w:rsidR="00F47CBF" w:rsidRPr="008116C4" w:rsidRDefault="00F47CBF">
            <w:pPr>
              <w:widowControl/>
              <w:jc w:val="left"/>
              <w:rPr>
                <w:rFonts w:eastAsia="仿宋_GB2312"/>
                <w:kern w:val="0"/>
                <w:sz w:val="24"/>
                <w:szCs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14:paraId="4FE8FFAC" w14:textId="77777777" w:rsidR="00F47CBF" w:rsidRPr="008116C4" w:rsidRDefault="00F47CBF">
            <w:pPr>
              <w:widowControl/>
              <w:jc w:val="left"/>
              <w:rPr>
                <w:kern w:val="0"/>
                <w:sz w:val="24"/>
                <w:szCs w:val="24"/>
              </w:rPr>
            </w:pPr>
          </w:p>
        </w:tc>
      </w:tr>
      <w:tr w:rsidR="00F47CBF" w:rsidRPr="008116C4" w14:paraId="2662AD67" w14:textId="77777777">
        <w:trPr>
          <w:trHeight w:val="775"/>
        </w:trPr>
        <w:tc>
          <w:tcPr>
            <w:tcW w:w="710" w:type="dxa"/>
            <w:tcBorders>
              <w:top w:val="nil"/>
              <w:left w:val="single" w:sz="4" w:space="0" w:color="auto"/>
              <w:bottom w:val="single" w:sz="4" w:space="0" w:color="auto"/>
              <w:right w:val="single" w:sz="4" w:space="0" w:color="auto"/>
              <w:tl2br w:val="nil"/>
              <w:tr2bl w:val="nil"/>
            </w:tcBorders>
            <w:vAlign w:val="center"/>
          </w:tcPr>
          <w:p w14:paraId="39A3FB57" w14:textId="77777777" w:rsidR="00F47CBF" w:rsidRPr="008116C4" w:rsidRDefault="007C6CB9">
            <w:pPr>
              <w:widowControl/>
              <w:jc w:val="center"/>
              <w:rPr>
                <w:kern w:val="0"/>
                <w:sz w:val="24"/>
                <w:szCs w:val="24"/>
              </w:rPr>
            </w:pPr>
            <w:r w:rsidRPr="008116C4">
              <w:rPr>
                <w:kern w:val="0"/>
                <w:sz w:val="24"/>
                <w:szCs w:val="24"/>
              </w:rPr>
              <w:t>1</w:t>
            </w:r>
          </w:p>
        </w:tc>
        <w:tc>
          <w:tcPr>
            <w:tcW w:w="1417" w:type="dxa"/>
            <w:vMerge w:val="restart"/>
            <w:tcBorders>
              <w:top w:val="nil"/>
              <w:left w:val="nil"/>
              <w:bottom w:val="nil"/>
              <w:right w:val="single" w:sz="4" w:space="0" w:color="auto"/>
              <w:tl2br w:val="nil"/>
              <w:tr2bl w:val="nil"/>
            </w:tcBorders>
            <w:vAlign w:val="center"/>
          </w:tcPr>
          <w:p w14:paraId="62EDFF1C" w14:textId="77777777" w:rsidR="00F47CBF" w:rsidRPr="008116C4" w:rsidRDefault="007C6CB9">
            <w:pPr>
              <w:widowControl/>
              <w:jc w:val="center"/>
              <w:rPr>
                <w:spacing w:val="-8"/>
                <w:kern w:val="0"/>
                <w:sz w:val="24"/>
                <w:szCs w:val="24"/>
              </w:rPr>
            </w:pPr>
            <w:r w:rsidRPr="008116C4">
              <w:rPr>
                <w:rFonts w:eastAsia="仿宋_GB2312"/>
                <w:spacing w:val="-8"/>
                <w:kern w:val="0"/>
                <w:sz w:val="24"/>
                <w:szCs w:val="24"/>
              </w:rPr>
              <w:t>昆山开发区管理委员会</w:t>
            </w:r>
          </w:p>
        </w:tc>
        <w:tc>
          <w:tcPr>
            <w:tcW w:w="2268" w:type="dxa"/>
            <w:tcBorders>
              <w:top w:val="nil"/>
              <w:left w:val="nil"/>
              <w:bottom w:val="single" w:sz="4" w:space="0" w:color="auto"/>
              <w:right w:val="single" w:sz="4" w:space="0" w:color="auto"/>
              <w:tl2br w:val="nil"/>
              <w:tr2bl w:val="nil"/>
            </w:tcBorders>
            <w:vAlign w:val="center"/>
          </w:tcPr>
          <w:p w14:paraId="5F60D273" w14:textId="77777777" w:rsidR="00F47CBF" w:rsidRPr="008116C4" w:rsidRDefault="007C6CB9">
            <w:pPr>
              <w:widowControl/>
              <w:rPr>
                <w:color w:val="000000"/>
                <w:kern w:val="0"/>
                <w:sz w:val="24"/>
                <w:szCs w:val="24"/>
              </w:rPr>
            </w:pPr>
            <w:proofErr w:type="gramStart"/>
            <w:r w:rsidRPr="008116C4">
              <w:rPr>
                <w:rFonts w:eastAsia="仿宋_GB2312"/>
                <w:color w:val="000000"/>
                <w:kern w:val="0"/>
                <w:sz w:val="24"/>
                <w:szCs w:val="24"/>
              </w:rPr>
              <w:t>蓬朗社区</w:t>
            </w:r>
            <w:proofErr w:type="gramEnd"/>
            <w:r w:rsidRPr="008116C4">
              <w:rPr>
                <w:rFonts w:eastAsia="仿宋_GB2312"/>
                <w:color w:val="000000"/>
                <w:kern w:val="0"/>
                <w:sz w:val="24"/>
                <w:szCs w:val="24"/>
              </w:rPr>
              <w:t>万源公寓地块项目</w:t>
            </w:r>
          </w:p>
        </w:tc>
        <w:tc>
          <w:tcPr>
            <w:tcW w:w="992" w:type="dxa"/>
            <w:vMerge w:val="restart"/>
            <w:tcBorders>
              <w:top w:val="nil"/>
              <w:left w:val="nil"/>
              <w:bottom w:val="nil"/>
              <w:right w:val="single" w:sz="4" w:space="0" w:color="auto"/>
              <w:tl2br w:val="nil"/>
              <w:tr2bl w:val="nil"/>
            </w:tcBorders>
            <w:vAlign w:val="center"/>
          </w:tcPr>
          <w:p w14:paraId="20767A98" w14:textId="77777777" w:rsidR="00F47CBF" w:rsidRPr="008116C4" w:rsidRDefault="007C6CB9">
            <w:pPr>
              <w:widowControl/>
              <w:jc w:val="center"/>
              <w:rPr>
                <w:kern w:val="0"/>
                <w:sz w:val="24"/>
                <w:szCs w:val="24"/>
              </w:rPr>
            </w:pPr>
            <w:r w:rsidRPr="008116C4">
              <w:rPr>
                <w:rFonts w:eastAsia="仿宋_GB2312"/>
                <w:kern w:val="0"/>
                <w:sz w:val="24"/>
                <w:szCs w:val="24"/>
              </w:rPr>
              <w:t>开发区</w:t>
            </w:r>
          </w:p>
        </w:tc>
        <w:tc>
          <w:tcPr>
            <w:tcW w:w="1134" w:type="dxa"/>
            <w:tcBorders>
              <w:top w:val="nil"/>
              <w:left w:val="nil"/>
              <w:bottom w:val="single" w:sz="4" w:space="0" w:color="auto"/>
              <w:right w:val="single" w:sz="4" w:space="0" w:color="auto"/>
              <w:tl2br w:val="nil"/>
              <w:tr2bl w:val="nil"/>
            </w:tcBorders>
            <w:vAlign w:val="center"/>
          </w:tcPr>
          <w:p w14:paraId="7C49D382" w14:textId="77777777" w:rsidR="00F47CBF" w:rsidRPr="008116C4" w:rsidRDefault="007C6CB9">
            <w:pPr>
              <w:widowControl/>
              <w:jc w:val="center"/>
              <w:rPr>
                <w:kern w:val="0"/>
                <w:sz w:val="24"/>
                <w:szCs w:val="24"/>
              </w:rPr>
            </w:pPr>
            <w:r w:rsidRPr="008116C4">
              <w:rPr>
                <w:sz w:val="24"/>
                <w:szCs w:val="24"/>
              </w:rPr>
              <w:t>38</w:t>
            </w:r>
          </w:p>
        </w:tc>
        <w:tc>
          <w:tcPr>
            <w:tcW w:w="1418" w:type="dxa"/>
            <w:tcBorders>
              <w:top w:val="nil"/>
              <w:left w:val="nil"/>
              <w:bottom w:val="single" w:sz="4" w:space="0" w:color="auto"/>
              <w:right w:val="single" w:sz="4" w:space="0" w:color="auto"/>
              <w:tl2br w:val="nil"/>
              <w:tr2bl w:val="nil"/>
            </w:tcBorders>
            <w:vAlign w:val="center"/>
          </w:tcPr>
          <w:p w14:paraId="37442E91" w14:textId="77777777" w:rsidR="00F47CBF" w:rsidRPr="008116C4" w:rsidRDefault="007C6CB9">
            <w:pPr>
              <w:widowControl/>
              <w:jc w:val="center"/>
              <w:rPr>
                <w:kern w:val="0"/>
                <w:sz w:val="24"/>
                <w:szCs w:val="24"/>
              </w:rPr>
            </w:pPr>
            <w:r w:rsidRPr="008116C4">
              <w:rPr>
                <w:sz w:val="24"/>
                <w:szCs w:val="24"/>
              </w:rPr>
              <w:t>0.55</w:t>
            </w:r>
          </w:p>
        </w:tc>
        <w:tc>
          <w:tcPr>
            <w:tcW w:w="1843" w:type="dxa"/>
            <w:vMerge w:val="restart"/>
            <w:tcBorders>
              <w:top w:val="nil"/>
              <w:left w:val="nil"/>
              <w:bottom w:val="nil"/>
              <w:right w:val="single" w:sz="4" w:space="0" w:color="auto"/>
              <w:tl2br w:val="nil"/>
              <w:tr2bl w:val="nil"/>
            </w:tcBorders>
            <w:vAlign w:val="center"/>
          </w:tcPr>
          <w:p w14:paraId="4DBB52C2" w14:textId="77777777" w:rsidR="00F47CBF" w:rsidRPr="008116C4" w:rsidRDefault="007C6CB9">
            <w:pPr>
              <w:widowControl/>
              <w:jc w:val="center"/>
              <w:rPr>
                <w:spacing w:val="-4"/>
                <w:kern w:val="0"/>
                <w:sz w:val="24"/>
                <w:szCs w:val="24"/>
              </w:rPr>
            </w:pPr>
            <w:r w:rsidRPr="008116C4">
              <w:rPr>
                <w:rFonts w:eastAsia="仿宋_GB2312"/>
                <w:spacing w:val="-4"/>
                <w:kern w:val="0"/>
                <w:sz w:val="24"/>
                <w:szCs w:val="24"/>
              </w:rPr>
              <w:t>昆山开发区房屋征收实施中心</w:t>
            </w:r>
          </w:p>
        </w:tc>
      </w:tr>
      <w:tr w:rsidR="00F47CBF" w:rsidRPr="008116C4" w14:paraId="39EDF36D" w14:textId="77777777">
        <w:trPr>
          <w:trHeight w:val="729"/>
        </w:trPr>
        <w:tc>
          <w:tcPr>
            <w:tcW w:w="710" w:type="dxa"/>
            <w:tcBorders>
              <w:top w:val="nil"/>
              <w:left w:val="single" w:sz="4" w:space="0" w:color="auto"/>
              <w:bottom w:val="single" w:sz="4" w:space="0" w:color="auto"/>
              <w:right w:val="nil"/>
              <w:tl2br w:val="nil"/>
              <w:tr2bl w:val="nil"/>
            </w:tcBorders>
            <w:vAlign w:val="center"/>
          </w:tcPr>
          <w:p w14:paraId="32A3027D" w14:textId="77777777" w:rsidR="00F47CBF" w:rsidRPr="008116C4" w:rsidRDefault="007C6CB9">
            <w:pPr>
              <w:widowControl/>
              <w:jc w:val="center"/>
              <w:rPr>
                <w:kern w:val="0"/>
                <w:sz w:val="24"/>
                <w:szCs w:val="24"/>
              </w:rPr>
            </w:pPr>
            <w:r w:rsidRPr="008116C4">
              <w:rPr>
                <w:kern w:val="0"/>
                <w:sz w:val="24"/>
                <w:szCs w:val="24"/>
              </w:rPr>
              <w:t>2</w:t>
            </w:r>
          </w:p>
        </w:tc>
        <w:tc>
          <w:tcPr>
            <w:tcW w:w="1417" w:type="dxa"/>
            <w:vMerge/>
            <w:tcBorders>
              <w:top w:val="nil"/>
              <w:left w:val="single" w:sz="4" w:space="0" w:color="auto"/>
              <w:bottom w:val="single" w:sz="4" w:space="0" w:color="auto"/>
              <w:right w:val="single" w:sz="4" w:space="0" w:color="auto"/>
              <w:tl2br w:val="nil"/>
              <w:tr2bl w:val="nil"/>
            </w:tcBorders>
            <w:vAlign w:val="center"/>
          </w:tcPr>
          <w:p w14:paraId="32A3467C" w14:textId="77777777" w:rsidR="00F47CBF" w:rsidRPr="008116C4" w:rsidRDefault="00F47CBF">
            <w:pPr>
              <w:widowControl/>
              <w:jc w:val="left"/>
              <w:rPr>
                <w:kern w:val="0"/>
                <w:sz w:val="24"/>
                <w:szCs w:val="24"/>
              </w:rPr>
            </w:pPr>
          </w:p>
        </w:tc>
        <w:tc>
          <w:tcPr>
            <w:tcW w:w="2268" w:type="dxa"/>
            <w:tcBorders>
              <w:top w:val="nil"/>
              <w:left w:val="nil"/>
              <w:bottom w:val="single" w:sz="4" w:space="0" w:color="auto"/>
              <w:right w:val="single" w:sz="4" w:space="0" w:color="auto"/>
              <w:tl2br w:val="nil"/>
              <w:tr2bl w:val="nil"/>
            </w:tcBorders>
            <w:vAlign w:val="center"/>
          </w:tcPr>
          <w:p w14:paraId="3CD3CB0E" w14:textId="77777777" w:rsidR="00F47CBF" w:rsidRPr="008116C4" w:rsidRDefault="007C6CB9">
            <w:pPr>
              <w:widowControl/>
              <w:jc w:val="left"/>
              <w:rPr>
                <w:color w:val="000000"/>
                <w:kern w:val="0"/>
                <w:sz w:val="24"/>
                <w:szCs w:val="24"/>
              </w:rPr>
            </w:pPr>
            <w:proofErr w:type="gramStart"/>
            <w:r w:rsidRPr="008116C4">
              <w:rPr>
                <w:rFonts w:eastAsia="仿宋_GB2312"/>
                <w:color w:val="000000"/>
                <w:kern w:val="0"/>
                <w:sz w:val="24"/>
                <w:szCs w:val="24"/>
              </w:rPr>
              <w:t>蓬朗旧城</w:t>
            </w:r>
            <w:proofErr w:type="gramEnd"/>
            <w:r w:rsidRPr="008116C4">
              <w:rPr>
                <w:rFonts w:eastAsia="仿宋_GB2312"/>
                <w:color w:val="000000"/>
                <w:kern w:val="0"/>
                <w:sz w:val="24"/>
                <w:szCs w:val="24"/>
              </w:rPr>
              <w:t>区改建银</w:t>
            </w:r>
            <w:proofErr w:type="gramStart"/>
            <w:r w:rsidRPr="008116C4">
              <w:rPr>
                <w:rFonts w:eastAsia="仿宋_GB2312"/>
                <w:color w:val="000000"/>
                <w:kern w:val="0"/>
                <w:sz w:val="24"/>
                <w:szCs w:val="24"/>
              </w:rPr>
              <w:t>龙园三标段</w:t>
            </w:r>
            <w:proofErr w:type="gramEnd"/>
            <w:r w:rsidRPr="008116C4">
              <w:rPr>
                <w:rFonts w:eastAsia="仿宋_GB2312"/>
                <w:color w:val="000000"/>
                <w:kern w:val="0"/>
                <w:sz w:val="24"/>
                <w:szCs w:val="24"/>
              </w:rPr>
              <w:t>项目</w:t>
            </w:r>
          </w:p>
        </w:tc>
        <w:tc>
          <w:tcPr>
            <w:tcW w:w="992" w:type="dxa"/>
            <w:vMerge/>
            <w:tcBorders>
              <w:top w:val="nil"/>
              <w:left w:val="nil"/>
              <w:bottom w:val="single" w:sz="4" w:space="0" w:color="auto"/>
              <w:right w:val="single" w:sz="4" w:space="0" w:color="auto"/>
              <w:tl2br w:val="nil"/>
              <w:tr2bl w:val="nil"/>
            </w:tcBorders>
            <w:vAlign w:val="center"/>
          </w:tcPr>
          <w:p w14:paraId="2421A0EB" w14:textId="77777777" w:rsidR="00F47CBF" w:rsidRPr="008116C4" w:rsidRDefault="00F47CBF">
            <w:pPr>
              <w:widowControl/>
              <w:jc w:val="center"/>
              <w:rPr>
                <w:kern w:val="0"/>
                <w:sz w:val="24"/>
                <w:szCs w:val="24"/>
              </w:rPr>
            </w:pPr>
          </w:p>
        </w:tc>
        <w:tc>
          <w:tcPr>
            <w:tcW w:w="1134" w:type="dxa"/>
            <w:tcBorders>
              <w:top w:val="nil"/>
              <w:left w:val="nil"/>
              <w:bottom w:val="single" w:sz="4" w:space="0" w:color="auto"/>
              <w:right w:val="single" w:sz="4" w:space="0" w:color="auto"/>
              <w:tl2br w:val="nil"/>
              <w:tr2bl w:val="nil"/>
            </w:tcBorders>
            <w:vAlign w:val="center"/>
          </w:tcPr>
          <w:p w14:paraId="39272021" w14:textId="77777777" w:rsidR="00F47CBF" w:rsidRPr="008116C4" w:rsidRDefault="007C6CB9">
            <w:pPr>
              <w:widowControl/>
              <w:jc w:val="center"/>
              <w:rPr>
                <w:kern w:val="0"/>
                <w:sz w:val="24"/>
                <w:szCs w:val="24"/>
              </w:rPr>
            </w:pPr>
            <w:r w:rsidRPr="008116C4">
              <w:rPr>
                <w:sz w:val="24"/>
                <w:szCs w:val="24"/>
              </w:rPr>
              <w:t>12</w:t>
            </w:r>
          </w:p>
        </w:tc>
        <w:tc>
          <w:tcPr>
            <w:tcW w:w="1418" w:type="dxa"/>
            <w:tcBorders>
              <w:top w:val="nil"/>
              <w:left w:val="nil"/>
              <w:bottom w:val="single" w:sz="4" w:space="0" w:color="auto"/>
              <w:right w:val="single" w:sz="4" w:space="0" w:color="auto"/>
              <w:tl2br w:val="nil"/>
              <w:tr2bl w:val="nil"/>
            </w:tcBorders>
            <w:vAlign w:val="center"/>
          </w:tcPr>
          <w:p w14:paraId="2D0853C7" w14:textId="77777777" w:rsidR="00F47CBF" w:rsidRPr="008116C4" w:rsidRDefault="007C6CB9">
            <w:pPr>
              <w:widowControl/>
              <w:jc w:val="center"/>
              <w:rPr>
                <w:kern w:val="0"/>
                <w:sz w:val="24"/>
                <w:szCs w:val="24"/>
              </w:rPr>
            </w:pPr>
            <w:r w:rsidRPr="008116C4">
              <w:rPr>
                <w:sz w:val="24"/>
                <w:szCs w:val="24"/>
              </w:rPr>
              <w:t>0.19</w:t>
            </w:r>
          </w:p>
        </w:tc>
        <w:tc>
          <w:tcPr>
            <w:tcW w:w="1843" w:type="dxa"/>
            <w:vMerge/>
            <w:tcBorders>
              <w:top w:val="nil"/>
              <w:left w:val="nil"/>
              <w:bottom w:val="single" w:sz="4" w:space="0" w:color="auto"/>
              <w:right w:val="single" w:sz="4" w:space="0" w:color="auto"/>
              <w:tl2br w:val="nil"/>
              <w:tr2bl w:val="nil"/>
            </w:tcBorders>
            <w:vAlign w:val="center"/>
          </w:tcPr>
          <w:p w14:paraId="3382BF34" w14:textId="77777777" w:rsidR="00F47CBF" w:rsidRPr="008116C4" w:rsidRDefault="00F47CBF">
            <w:pPr>
              <w:widowControl/>
              <w:jc w:val="center"/>
              <w:rPr>
                <w:kern w:val="0"/>
                <w:sz w:val="24"/>
                <w:szCs w:val="24"/>
              </w:rPr>
            </w:pPr>
          </w:p>
        </w:tc>
      </w:tr>
      <w:tr w:rsidR="00F47CBF" w:rsidRPr="008116C4" w14:paraId="40CC7143" w14:textId="77777777">
        <w:trPr>
          <w:trHeight w:val="583"/>
        </w:trPr>
        <w:tc>
          <w:tcPr>
            <w:tcW w:w="5387"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8A065A6" w14:textId="77777777" w:rsidR="00F47CBF" w:rsidRPr="008116C4" w:rsidRDefault="007C6CB9">
            <w:pPr>
              <w:widowControl/>
              <w:jc w:val="center"/>
              <w:rPr>
                <w:kern w:val="0"/>
                <w:sz w:val="24"/>
                <w:szCs w:val="24"/>
              </w:rPr>
            </w:pPr>
            <w:r w:rsidRPr="008116C4">
              <w:rPr>
                <w:rFonts w:eastAsia="黑体"/>
                <w:kern w:val="0"/>
                <w:sz w:val="24"/>
                <w:szCs w:val="24"/>
              </w:rPr>
              <w:t>合</w:t>
            </w:r>
            <w:r w:rsidRPr="008116C4">
              <w:rPr>
                <w:rFonts w:eastAsia="黑体"/>
                <w:kern w:val="0"/>
                <w:sz w:val="24"/>
                <w:szCs w:val="24"/>
              </w:rPr>
              <w:t xml:space="preserve">  </w:t>
            </w:r>
            <w:r w:rsidRPr="008116C4">
              <w:rPr>
                <w:rFonts w:eastAsia="黑体"/>
                <w:kern w:val="0"/>
                <w:sz w:val="24"/>
                <w:szCs w:val="24"/>
              </w:rPr>
              <w:t>计</w:t>
            </w:r>
          </w:p>
        </w:tc>
        <w:tc>
          <w:tcPr>
            <w:tcW w:w="1134" w:type="dxa"/>
            <w:tcBorders>
              <w:top w:val="nil"/>
              <w:left w:val="nil"/>
              <w:bottom w:val="single" w:sz="4" w:space="0" w:color="auto"/>
              <w:right w:val="single" w:sz="4" w:space="0" w:color="auto"/>
              <w:tl2br w:val="nil"/>
              <w:tr2bl w:val="nil"/>
            </w:tcBorders>
            <w:vAlign w:val="center"/>
          </w:tcPr>
          <w:p w14:paraId="3C689554" w14:textId="77777777" w:rsidR="00F47CBF" w:rsidRPr="008116C4" w:rsidRDefault="007C6CB9">
            <w:pPr>
              <w:widowControl/>
              <w:jc w:val="center"/>
              <w:rPr>
                <w:kern w:val="0"/>
                <w:sz w:val="24"/>
                <w:szCs w:val="24"/>
              </w:rPr>
            </w:pPr>
            <w:r w:rsidRPr="008116C4">
              <w:rPr>
                <w:kern w:val="0"/>
                <w:sz w:val="24"/>
                <w:szCs w:val="24"/>
              </w:rPr>
              <w:t>50</w:t>
            </w:r>
          </w:p>
        </w:tc>
        <w:tc>
          <w:tcPr>
            <w:tcW w:w="1418" w:type="dxa"/>
            <w:tcBorders>
              <w:top w:val="nil"/>
              <w:left w:val="nil"/>
              <w:bottom w:val="single" w:sz="4" w:space="0" w:color="auto"/>
              <w:right w:val="single" w:sz="4" w:space="0" w:color="auto"/>
              <w:tl2br w:val="nil"/>
              <w:tr2bl w:val="nil"/>
            </w:tcBorders>
            <w:vAlign w:val="center"/>
          </w:tcPr>
          <w:p w14:paraId="13359375" w14:textId="77777777" w:rsidR="00F47CBF" w:rsidRPr="008116C4" w:rsidRDefault="007C6CB9">
            <w:pPr>
              <w:widowControl/>
              <w:jc w:val="center"/>
              <w:rPr>
                <w:kern w:val="0"/>
                <w:sz w:val="24"/>
                <w:szCs w:val="24"/>
              </w:rPr>
            </w:pPr>
            <w:r w:rsidRPr="008116C4">
              <w:rPr>
                <w:kern w:val="0"/>
                <w:sz w:val="24"/>
                <w:szCs w:val="24"/>
              </w:rPr>
              <w:t>0.74</w:t>
            </w:r>
          </w:p>
        </w:tc>
        <w:tc>
          <w:tcPr>
            <w:tcW w:w="1843" w:type="dxa"/>
            <w:tcBorders>
              <w:top w:val="nil"/>
              <w:left w:val="nil"/>
              <w:bottom w:val="single" w:sz="4" w:space="0" w:color="auto"/>
              <w:right w:val="single" w:sz="4" w:space="0" w:color="auto"/>
              <w:tl2br w:val="nil"/>
              <w:tr2bl w:val="nil"/>
            </w:tcBorders>
            <w:vAlign w:val="center"/>
          </w:tcPr>
          <w:p w14:paraId="09669E1D" w14:textId="77777777" w:rsidR="00F47CBF" w:rsidRPr="008116C4" w:rsidRDefault="00F47CBF">
            <w:pPr>
              <w:widowControl/>
              <w:jc w:val="center"/>
              <w:rPr>
                <w:kern w:val="0"/>
                <w:sz w:val="24"/>
                <w:szCs w:val="24"/>
              </w:rPr>
            </w:pPr>
          </w:p>
        </w:tc>
      </w:tr>
    </w:tbl>
    <w:p w14:paraId="7E21F00D" w14:textId="77777777" w:rsidR="00F47CBF" w:rsidRPr="008116C4" w:rsidRDefault="00F47CBF">
      <w:pPr>
        <w:spacing w:line="600" w:lineRule="exact"/>
        <w:rPr>
          <w:rFonts w:eastAsia="仿宋_GB2312"/>
          <w:sz w:val="32"/>
          <w:szCs w:val="32"/>
        </w:rPr>
      </w:pPr>
    </w:p>
    <w:p w14:paraId="77032552" w14:textId="77777777" w:rsidR="00F47CBF" w:rsidRPr="008116C4" w:rsidRDefault="007C6CB9">
      <w:pPr>
        <w:spacing w:line="600" w:lineRule="exact"/>
        <w:jc w:val="center"/>
        <w:rPr>
          <w:rFonts w:eastAsia="黑体"/>
          <w:sz w:val="36"/>
          <w:szCs w:val="36"/>
        </w:rPr>
      </w:pPr>
      <w:r w:rsidRPr="008116C4">
        <w:rPr>
          <w:rFonts w:eastAsia="黑体"/>
          <w:sz w:val="36"/>
          <w:szCs w:val="36"/>
        </w:rPr>
        <w:t>四、</w:t>
      </w:r>
      <w:r w:rsidRPr="008116C4">
        <w:rPr>
          <w:rFonts w:eastAsia="黑体"/>
          <w:sz w:val="36"/>
          <w:szCs w:val="36"/>
        </w:rPr>
        <w:t>2023</w:t>
      </w:r>
      <w:r w:rsidRPr="008116C4">
        <w:rPr>
          <w:rFonts w:eastAsia="黑体"/>
          <w:sz w:val="36"/>
          <w:szCs w:val="36"/>
        </w:rPr>
        <w:t>年土地征收成片开发方案</w:t>
      </w:r>
    </w:p>
    <w:p w14:paraId="4EBBABB5" w14:textId="77777777" w:rsidR="00F47CBF" w:rsidRPr="008116C4" w:rsidRDefault="00F47CBF">
      <w:pPr>
        <w:spacing w:line="600" w:lineRule="exact"/>
        <w:rPr>
          <w:rFonts w:eastAsia="黑体"/>
          <w:sz w:val="32"/>
          <w:szCs w:val="32"/>
        </w:rPr>
      </w:pPr>
    </w:p>
    <w:p w14:paraId="10B70E68" w14:textId="77777777" w:rsidR="00F47CBF" w:rsidRPr="008116C4" w:rsidRDefault="007C6CB9">
      <w:pPr>
        <w:spacing w:line="600" w:lineRule="exact"/>
        <w:ind w:firstLineChars="200" w:firstLine="640"/>
        <w:rPr>
          <w:rFonts w:eastAsia="仿宋_GB2312"/>
          <w:sz w:val="32"/>
          <w:szCs w:val="32"/>
        </w:rPr>
      </w:pPr>
      <w:r w:rsidRPr="008116C4">
        <w:rPr>
          <w:rFonts w:eastAsia="仿宋_GB2312"/>
          <w:sz w:val="32"/>
          <w:szCs w:val="32"/>
        </w:rPr>
        <w:t>为贯彻落实《中华人民共和国土地管理法》《自然资源部关于印发〈土地征收成片开发标准（试行）〉的通知》（自然资</w:t>
      </w:r>
      <w:proofErr w:type="gramStart"/>
      <w:r w:rsidRPr="008116C4">
        <w:rPr>
          <w:rFonts w:eastAsia="仿宋_GB2312"/>
          <w:sz w:val="32"/>
          <w:szCs w:val="32"/>
        </w:rPr>
        <w:t>规</w:t>
      </w:r>
      <w:proofErr w:type="gramEnd"/>
      <w:r w:rsidRPr="008116C4">
        <w:rPr>
          <w:rFonts w:eastAsia="仿宋_GB2312"/>
          <w:sz w:val="32"/>
          <w:szCs w:val="32"/>
        </w:rPr>
        <w:t>〔</w:t>
      </w:r>
      <w:r w:rsidRPr="008116C4">
        <w:rPr>
          <w:rFonts w:eastAsia="仿宋_GB2312"/>
          <w:sz w:val="32"/>
          <w:szCs w:val="32"/>
        </w:rPr>
        <w:t>2020</w:t>
      </w:r>
      <w:r w:rsidRPr="008116C4">
        <w:rPr>
          <w:rFonts w:eastAsia="仿宋_GB2312"/>
          <w:sz w:val="32"/>
          <w:szCs w:val="32"/>
        </w:rPr>
        <w:t>〕</w:t>
      </w:r>
      <w:r w:rsidRPr="008116C4">
        <w:rPr>
          <w:rFonts w:eastAsia="仿宋_GB2312"/>
          <w:sz w:val="32"/>
          <w:szCs w:val="32"/>
        </w:rPr>
        <w:t>5</w:t>
      </w:r>
      <w:r w:rsidRPr="008116C4">
        <w:rPr>
          <w:rFonts w:eastAsia="仿宋_GB2312"/>
          <w:sz w:val="32"/>
          <w:szCs w:val="32"/>
        </w:rPr>
        <w:t>号）《江苏省自然资源厅关于开展土地征收成片开发方案编制工作的通知》（</w:t>
      </w:r>
      <w:proofErr w:type="gramStart"/>
      <w:r w:rsidRPr="008116C4">
        <w:rPr>
          <w:rFonts w:eastAsia="仿宋_GB2312"/>
          <w:sz w:val="32"/>
          <w:szCs w:val="32"/>
        </w:rPr>
        <w:t>苏自然资函</w:t>
      </w:r>
      <w:proofErr w:type="gramEnd"/>
      <w:r w:rsidRPr="008116C4">
        <w:rPr>
          <w:rFonts w:eastAsia="仿宋_GB2312"/>
          <w:sz w:val="32"/>
          <w:szCs w:val="32"/>
        </w:rPr>
        <w:t>〔</w:t>
      </w:r>
      <w:r w:rsidRPr="008116C4">
        <w:rPr>
          <w:rFonts w:eastAsia="仿宋_GB2312"/>
          <w:sz w:val="32"/>
          <w:szCs w:val="32"/>
        </w:rPr>
        <w:t>2021</w:t>
      </w:r>
      <w:r w:rsidRPr="008116C4">
        <w:rPr>
          <w:rFonts w:eastAsia="仿宋_GB2312"/>
          <w:sz w:val="32"/>
          <w:szCs w:val="32"/>
        </w:rPr>
        <w:t>〕</w:t>
      </w:r>
      <w:r w:rsidRPr="008116C4">
        <w:rPr>
          <w:rFonts w:eastAsia="仿宋_GB2312"/>
          <w:sz w:val="32"/>
          <w:szCs w:val="32"/>
        </w:rPr>
        <w:t>15</w:t>
      </w:r>
      <w:r w:rsidRPr="008116C4">
        <w:rPr>
          <w:rFonts w:eastAsia="仿宋_GB2312"/>
          <w:sz w:val="32"/>
          <w:szCs w:val="32"/>
        </w:rPr>
        <w:t>号）和《江苏省自然资源厅关于加快推进土地征收成片开发方案编制工作的通</w:t>
      </w:r>
      <w:r w:rsidRPr="008116C4">
        <w:rPr>
          <w:rFonts w:eastAsia="仿宋_GB2312"/>
          <w:sz w:val="32"/>
          <w:szCs w:val="32"/>
        </w:rPr>
        <w:lastRenderedPageBreak/>
        <w:t>知》（</w:t>
      </w:r>
      <w:proofErr w:type="gramStart"/>
      <w:r w:rsidRPr="008116C4">
        <w:rPr>
          <w:rFonts w:eastAsia="仿宋_GB2312"/>
          <w:sz w:val="32"/>
          <w:szCs w:val="32"/>
        </w:rPr>
        <w:t>苏自然资发</w:t>
      </w:r>
      <w:proofErr w:type="gramEnd"/>
      <w:r w:rsidRPr="008116C4">
        <w:rPr>
          <w:rFonts w:eastAsia="仿宋_GB2312"/>
          <w:sz w:val="32"/>
          <w:szCs w:val="32"/>
        </w:rPr>
        <w:t>〔</w:t>
      </w:r>
      <w:r w:rsidRPr="008116C4">
        <w:rPr>
          <w:rFonts w:eastAsia="仿宋_GB2312"/>
          <w:sz w:val="32"/>
          <w:szCs w:val="32"/>
        </w:rPr>
        <w:t>2021</w:t>
      </w:r>
      <w:r w:rsidRPr="008116C4">
        <w:rPr>
          <w:rFonts w:eastAsia="仿宋_GB2312"/>
          <w:sz w:val="32"/>
          <w:szCs w:val="32"/>
        </w:rPr>
        <w:t>〕</w:t>
      </w:r>
      <w:r w:rsidRPr="008116C4">
        <w:rPr>
          <w:rFonts w:eastAsia="仿宋_GB2312"/>
          <w:sz w:val="32"/>
          <w:szCs w:val="32"/>
        </w:rPr>
        <w:t>138</w:t>
      </w:r>
      <w:r w:rsidRPr="008116C4">
        <w:rPr>
          <w:rFonts w:eastAsia="仿宋_GB2312"/>
          <w:sz w:val="32"/>
          <w:szCs w:val="32"/>
        </w:rPr>
        <w:t>号）规定和要求，进一步做好土地征收工作，</w:t>
      </w:r>
      <w:r w:rsidRPr="008116C4">
        <w:rPr>
          <w:rFonts w:eastAsia="仿宋_GB2312"/>
          <w:sz w:val="32"/>
          <w:szCs w:val="32"/>
        </w:rPr>
        <w:t>2023</w:t>
      </w:r>
      <w:r w:rsidRPr="008116C4">
        <w:rPr>
          <w:rFonts w:eastAsia="仿宋_GB2312"/>
          <w:sz w:val="32"/>
          <w:szCs w:val="32"/>
        </w:rPr>
        <w:t>年拟报批昆山市土地征收成片开发片区共</w:t>
      </w:r>
      <w:r w:rsidRPr="008116C4">
        <w:rPr>
          <w:rFonts w:eastAsia="仿宋_GB2312"/>
          <w:sz w:val="32"/>
          <w:szCs w:val="32"/>
        </w:rPr>
        <w:t>46</w:t>
      </w:r>
      <w:r w:rsidRPr="008116C4">
        <w:rPr>
          <w:rFonts w:eastAsia="仿宋_GB2312"/>
          <w:sz w:val="32"/>
          <w:szCs w:val="32"/>
        </w:rPr>
        <w:t>个，总面积约</w:t>
      </w:r>
      <w:r w:rsidRPr="008116C4">
        <w:rPr>
          <w:rFonts w:eastAsia="仿宋_GB2312"/>
          <w:sz w:val="32"/>
          <w:szCs w:val="32"/>
        </w:rPr>
        <w:t>1539</w:t>
      </w:r>
      <w:r w:rsidRPr="008116C4">
        <w:rPr>
          <w:rFonts w:eastAsia="仿宋_GB2312"/>
          <w:sz w:val="32"/>
          <w:szCs w:val="32"/>
        </w:rPr>
        <w:t>公顷。</w:t>
      </w:r>
    </w:p>
    <w:p w14:paraId="59B0627A" w14:textId="77777777" w:rsidR="00F47CBF" w:rsidRPr="008116C4" w:rsidRDefault="007C6CB9" w:rsidP="008418B6">
      <w:pPr>
        <w:spacing w:afterLines="50" w:after="156" w:line="600" w:lineRule="exact"/>
        <w:jc w:val="center"/>
        <w:rPr>
          <w:rFonts w:eastAsia="仿宋_GB2312"/>
          <w:sz w:val="32"/>
          <w:szCs w:val="32"/>
        </w:rPr>
      </w:pPr>
      <w:r w:rsidRPr="008116C4">
        <w:rPr>
          <w:rFonts w:eastAsia="黑体"/>
          <w:sz w:val="32"/>
          <w:szCs w:val="32"/>
        </w:rPr>
        <w:t>昆山市</w:t>
      </w:r>
      <w:r w:rsidRPr="008116C4">
        <w:rPr>
          <w:rFonts w:eastAsia="黑体"/>
          <w:sz w:val="32"/>
          <w:szCs w:val="32"/>
        </w:rPr>
        <w:t>2023</w:t>
      </w:r>
      <w:r w:rsidRPr="008116C4">
        <w:rPr>
          <w:rFonts w:eastAsia="黑体"/>
          <w:sz w:val="32"/>
          <w:szCs w:val="32"/>
        </w:rPr>
        <w:t>年土地征收成片开发方案片区清单</w:t>
      </w:r>
    </w:p>
    <w:tbl>
      <w:tblPr>
        <w:tblW w:w="9498" w:type="dxa"/>
        <w:tblInd w:w="-176" w:type="dxa"/>
        <w:tblLayout w:type="fixed"/>
        <w:tblLook w:val="04A0" w:firstRow="1" w:lastRow="0" w:firstColumn="1" w:lastColumn="0" w:noHBand="0" w:noVBand="1"/>
      </w:tblPr>
      <w:tblGrid>
        <w:gridCol w:w="910"/>
        <w:gridCol w:w="3390"/>
        <w:gridCol w:w="1485"/>
        <w:gridCol w:w="1125"/>
        <w:gridCol w:w="2588"/>
      </w:tblGrid>
      <w:tr w:rsidR="00F47CBF" w:rsidRPr="008116C4" w14:paraId="716F6783" w14:textId="77777777">
        <w:trPr>
          <w:trHeight w:val="680"/>
          <w:tblHeader/>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ED316" w14:textId="77777777" w:rsidR="00F47CBF" w:rsidRPr="008116C4" w:rsidRDefault="007C6CB9">
            <w:pPr>
              <w:widowControl/>
              <w:spacing w:line="320" w:lineRule="exact"/>
              <w:jc w:val="center"/>
              <w:textAlignment w:val="center"/>
              <w:rPr>
                <w:rFonts w:ascii="黑体" w:eastAsia="黑体" w:hAnsi="黑体"/>
                <w:color w:val="000000"/>
                <w:sz w:val="24"/>
                <w:szCs w:val="24"/>
              </w:rPr>
            </w:pPr>
            <w:r w:rsidRPr="008116C4">
              <w:rPr>
                <w:rFonts w:ascii="黑体" w:eastAsia="黑体" w:hAnsi="黑体"/>
                <w:color w:val="000000"/>
                <w:kern w:val="0"/>
                <w:sz w:val="24"/>
                <w:szCs w:val="24"/>
              </w:rPr>
              <w:t>序号</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4DAFE" w14:textId="77777777" w:rsidR="00F47CBF" w:rsidRPr="008116C4" w:rsidRDefault="007C6CB9">
            <w:pPr>
              <w:widowControl/>
              <w:spacing w:line="320" w:lineRule="exact"/>
              <w:jc w:val="center"/>
              <w:textAlignment w:val="center"/>
              <w:rPr>
                <w:rFonts w:ascii="黑体" w:eastAsia="黑体" w:hAnsi="黑体"/>
                <w:color w:val="000000"/>
                <w:sz w:val="24"/>
                <w:szCs w:val="24"/>
              </w:rPr>
            </w:pPr>
            <w:r w:rsidRPr="008116C4">
              <w:rPr>
                <w:rFonts w:ascii="黑体" w:eastAsia="黑体" w:hAnsi="黑体"/>
                <w:color w:val="000000"/>
                <w:kern w:val="0"/>
                <w:sz w:val="24"/>
                <w:szCs w:val="24"/>
              </w:rPr>
              <w:t>片区名称</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2209D" w14:textId="77777777" w:rsidR="00F47CBF" w:rsidRPr="008116C4" w:rsidRDefault="007C6CB9">
            <w:pPr>
              <w:widowControl/>
              <w:spacing w:line="320" w:lineRule="exact"/>
              <w:jc w:val="center"/>
              <w:textAlignment w:val="center"/>
              <w:rPr>
                <w:rFonts w:ascii="黑体" w:eastAsia="黑体" w:hAnsi="黑体"/>
                <w:color w:val="000000"/>
                <w:sz w:val="24"/>
                <w:szCs w:val="24"/>
              </w:rPr>
            </w:pPr>
            <w:r w:rsidRPr="008116C4">
              <w:rPr>
                <w:rFonts w:ascii="黑体" w:eastAsia="黑体" w:hAnsi="黑体"/>
                <w:color w:val="000000"/>
                <w:kern w:val="0"/>
                <w:sz w:val="24"/>
                <w:szCs w:val="24"/>
              </w:rPr>
              <w:t>片区位置</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9CE73" w14:textId="77777777" w:rsidR="00F47CBF" w:rsidRPr="008116C4" w:rsidRDefault="007C6CB9">
            <w:pPr>
              <w:widowControl/>
              <w:spacing w:line="320" w:lineRule="exact"/>
              <w:jc w:val="center"/>
              <w:textAlignment w:val="center"/>
              <w:rPr>
                <w:rFonts w:ascii="黑体" w:eastAsia="黑体" w:hAnsi="黑体"/>
                <w:color w:val="000000"/>
                <w:kern w:val="0"/>
                <w:sz w:val="24"/>
                <w:szCs w:val="24"/>
              </w:rPr>
            </w:pPr>
            <w:r w:rsidRPr="008116C4">
              <w:rPr>
                <w:rFonts w:ascii="黑体" w:eastAsia="黑体" w:hAnsi="黑体"/>
                <w:color w:val="000000"/>
                <w:kern w:val="0"/>
                <w:sz w:val="24"/>
                <w:szCs w:val="24"/>
              </w:rPr>
              <w:t>规模</w:t>
            </w:r>
          </w:p>
          <w:p w14:paraId="15A1DA16" w14:textId="77777777" w:rsidR="00F47CBF" w:rsidRPr="008116C4" w:rsidRDefault="007C6CB9">
            <w:pPr>
              <w:widowControl/>
              <w:spacing w:line="320" w:lineRule="exact"/>
              <w:jc w:val="center"/>
              <w:textAlignment w:val="center"/>
              <w:rPr>
                <w:rFonts w:ascii="黑体" w:eastAsia="黑体" w:hAnsi="黑体"/>
                <w:color w:val="000000"/>
                <w:sz w:val="24"/>
                <w:szCs w:val="24"/>
              </w:rPr>
            </w:pPr>
            <w:r w:rsidRPr="008116C4">
              <w:rPr>
                <w:rFonts w:ascii="黑体" w:eastAsia="黑体" w:hAnsi="黑体"/>
                <w:color w:val="000000"/>
                <w:kern w:val="0"/>
                <w:sz w:val="24"/>
                <w:szCs w:val="24"/>
              </w:rPr>
              <w:t>（公顷</w:t>
            </w:r>
            <w:r w:rsidRPr="008116C4">
              <w:rPr>
                <w:rFonts w:ascii="黑体" w:eastAsia="黑体" w:hAnsi="黑体"/>
                <w:color w:val="000000"/>
                <w:kern w:val="0"/>
                <w:sz w:val="22"/>
                <w:szCs w:val="24"/>
              </w:rPr>
              <w:t>）</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83C54" w14:textId="77777777" w:rsidR="00F47CBF" w:rsidRPr="008116C4" w:rsidRDefault="007C6CB9">
            <w:pPr>
              <w:widowControl/>
              <w:spacing w:line="320" w:lineRule="exact"/>
              <w:jc w:val="center"/>
              <w:textAlignment w:val="center"/>
              <w:rPr>
                <w:rFonts w:ascii="黑体" w:eastAsia="黑体" w:hAnsi="黑体"/>
                <w:color w:val="000000"/>
                <w:sz w:val="24"/>
                <w:szCs w:val="24"/>
              </w:rPr>
            </w:pPr>
            <w:r w:rsidRPr="008116C4">
              <w:rPr>
                <w:rFonts w:ascii="黑体" w:eastAsia="黑体" w:hAnsi="黑体"/>
                <w:color w:val="000000"/>
                <w:kern w:val="0"/>
                <w:sz w:val="24"/>
                <w:szCs w:val="24"/>
              </w:rPr>
              <w:t>功能定位</w:t>
            </w:r>
          </w:p>
        </w:tc>
      </w:tr>
      <w:tr w:rsidR="00F47CBF" w:rsidRPr="008116C4" w14:paraId="1A452429"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2F65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0404A"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昆山经济开发区面板和半导体二号片区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3FEE"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昆山开发区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480C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155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D1AAD"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传统产业区</w:t>
            </w:r>
          </w:p>
        </w:tc>
      </w:tr>
      <w:tr w:rsidR="00F47CBF" w:rsidRPr="008116C4" w14:paraId="71DEE71C"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8ED0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AA905"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昆山经济开发区面板和半导体四号片区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2FF7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昆山开发区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FE34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75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F139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传统产业区</w:t>
            </w:r>
          </w:p>
        </w:tc>
      </w:tr>
      <w:tr w:rsidR="00F47CBF" w:rsidRPr="008116C4" w14:paraId="6023E4AC"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50EE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9F6A8"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昆山经济开发区先进装备制造二号片区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8681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昆山开发区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E2B2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92C43" w14:textId="77777777" w:rsidR="00F47CBF" w:rsidRPr="008116C4" w:rsidRDefault="007C6CB9">
            <w:pPr>
              <w:widowControl/>
              <w:spacing w:line="320" w:lineRule="exact"/>
              <w:jc w:val="center"/>
              <w:textAlignment w:val="center"/>
              <w:rPr>
                <w:rFonts w:eastAsia="仿宋_GB2312"/>
                <w:color w:val="000000"/>
                <w:sz w:val="24"/>
                <w:szCs w:val="24"/>
              </w:rPr>
            </w:pPr>
            <w:proofErr w:type="gramStart"/>
            <w:r w:rsidRPr="008116C4">
              <w:rPr>
                <w:rFonts w:eastAsia="仿宋_GB2312"/>
                <w:color w:val="000000"/>
                <w:kern w:val="0"/>
                <w:sz w:val="24"/>
                <w:szCs w:val="24"/>
              </w:rPr>
              <w:t>科创产业</w:t>
            </w:r>
            <w:proofErr w:type="gramEnd"/>
            <w:r w:rsidRPr="008116C4">
              <w:rPr>
                <w:rFonts w:eastAsia="仿宋_GB2312"/>
                <w:color w:val="000000"/>
                <w:kern w:val="0"/>
                <w:sz w:val="24"/>
                <w:szCs w:val="24"/>
              </w:rPr>
              <w:t>新兴园区</w:t>
            </w:r>
          </w:p>
        </w:tc>
      </w:tr>
      <w:tr w:rsidR="00F47CBF" w:rsidRPr="008116C4" w14:paraId="2E3F35E1"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88E9F"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4586E"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昆山经济开发区先进装备制造三号片区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158A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昆山开发区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3506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FF60D" w14:textId="77777777" w:rsidR="00F47CBF" w:rsidRPr="008116C4" w:rsidRDefault="007C6CB9">
            <w:pPr>
              <w:widowControl/>
              <w:spacing w:line="320" w:lineRule="exact"/>
              <w:jc w:val="center"/>
              <w:textAlignment w:val="center"/>
              <w:rPr>
                <w:rFonts w:eastAsia="仿宋_GB2312"/>
                <w:color w:val="000000"/>
                <w:sz w:val="24"/>
                <w:szCs w:val="24"/>
              </w:rPr>
            </w:pPr>
            <w:proofErr w:type="gramStart"/>
            <w:r w:rsidRPr="008116C4">
              <w:rPr>
                <w:rFonts w:eastAsia="仿宋_GB2312"/>
                <w:color w:val="000000"/>
                <w:kern w:val="0"/>
                <w:sz w:val="24"/>
                <w:szCs w:val="24"/>
              </w:rPr>
              <w:t>科创产业</w:t>
            </w:r>
            <w:proofErr w:type="gramEnd"/>
            <w:r w:rsidRPr="008116C4">
              <w:rPr>
                <w:rFonts w:eastAsia="仿宋_GB2312"/>
                <w:color w:val="000000"/>
                <w:kern w:val="0"/>
                <w:sz w:val="24"/>
                <w:szCs w:val="24"/>
              </w:rPr>
              <w:t>新兴园区</w:t>
            </w:r>
          </w:p>
        </w:tc>
      </w:tr>
      <w:tr w:rsidR="00F47CBF" w:rsidRPr="008116C4" w14:paraId="78A087A1"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2B47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5</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1BD6D"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昆山经济开发区</w:t>
            </w:r>
            <w:proofErr w:type="gramStart"/>
            <w:r w:rsidRPr="008116C4">
              <w:rPr>
                <w:rFonts w:eastAsia="仿宋_GB2312"/>
                <w:color w:val="000000"/>
                <w:kern w:val="0"/>
                <w:sz w:val="24"/>
                <w:szCs w:val="24"/>
              </w:rPr>
              <w:t>章基路</w:t>
            </w:r>
            <w:proofErr w:type="gramEnd"/>
            <w:r w:rsidRPr="008116C4">
              <w:rPr>
                <w:rFonts w:eastAsia="仿宋_GB2312"/>
                <w:color w:val="000000"/>
                <w:kern w:val="0"/>
                <w:sz w:val="24"/>
                <w:szCs w:val="24"/>
              </w:rPr>
              <w:t>城市更新片区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DF0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昆山开发区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506F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66</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9933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spacing w:val="-6"/>
                <w:kern w:val="0"/>
                <w:sz w:val="24"/>
                <w:szCs w:val="24"/>
              </w:rPr>
              <w:t>轨道交通</w:t>
            </w:r>
            <w:r w:rsidRPr="008116C4">
              <w:rPr>
                <w:rFonts w:eastAsia="仿宋_GB2312"/>
                <w:color w:val="000000"/>
                <w:spacing w:val="-6"/>
                <w:kern w:val="0"/>
                <w:sz w:val="24"/>
                <w:szCs w:val="24"/>
              </w:rPr>
              <w:t>TOD</w:t>
            </w:r>
            <w:r w:rsidRPr="008116C4">
              <w:rPr>
                <w:rFonts w:eastAsia="仿宋_GB2312"/>
                <w:color w:val="000000"/>
                <w:spacing w:val="-6"/>
                <w:kern w:val="0"/>
                <w:sz w:val="24"/>
                <w:szCs w:val="24"/>
              </w:rPr>
              <w:t>开发区</w:t>
            </w:r>
          </w:p>
        </w:tc>
      </w:tr>
      <w:tr w:rsidR="00F47CBF" w:rsidRPr="008116C4" w14:paraId="4FF5A491" w14:textId="77777777">
        <w:trPr>
          <w:trHeight w:hRule="exact" w:val="567"/>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1A9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6</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99488" w14:textId="77777777" w:rsidR="00F47CBF" w:rsidRPr="008116C4" w:rsidRDefault="007C6CB9">
            <w:pPr>
              <w:widowControl/>
              <w:spacing w:line="320" w:lineRule="exact"/>
              <w:jc w:val="left"/>
              <w:textAlignment w:val="center"/>
              <w:rPr>
                <w:rFonts w:eastAsia="仿宋_GB2312"/>
                <w:color w:val="000000"/>
                <w:sz w:val="24"/>
                <w:szCs w:val="24"/>
              </w:rPr>
            </w:pPr>
            <w:proofErr w:type="gramStart"/>
            <w:r w:rsidRPr="008116C4">
              <w:rPr>
                <w:rFonts w:eastAsia="仿宋_GB2312"/>
                <w:color w:val="000000"/>
                <w:kern w:val="0"/>
                <w:sz w:val="24"/>
                <w:szCs w:val="24"/>
              </w:rPr>
              <w:t>玉山镇鹿城</w:t>
            </w:r>
            <w:proofErr w:type="gramEnd"/>
            <w:r w:rsidRPr="008116C4">
              <w:rPr>
                <w:rFonts w:eastAsia="仿宋_GB2312"/>
                <w:color w:val="000000"/>
                <w:kern w:val="0"/>
                <w:sz w:val="24"/>
                <w:szCs w:val="24"/>
              </w:rPr>
              <w:t>路综合体片区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18A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昆山高新区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259B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8B14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综合服务片区</w:t>
            </w:r>
          </w:p>
        </w:tc>
      </w:tr>
      <w:tr w:rsidR="00F47CBF" w:rsidRPr="008116C4" w14:paraId="5077038C" w14:textId="77777777">
        <w:trPr>
          <w:trHeight w:hRule="exact" w:val="567"/>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73C3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7</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E1F9D"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spacing w:val="-11"/>
                <w:kern w:val="0"/>
                <w:sz w:val="24"/>
                <w:szCs w:val="24"/>
              </w:rPr>
              <w:t>玉山镇强安路工业转型升级片区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F99C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昆山高新区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A8B8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6C09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新型产业示范区</w:t>
            </w:r>
          </w:p>
        </w:tc>
      </w:tr>
      <w:tr w:rsidR="00F47CBF" w:rsidRPr="008116C4" w14:paraId="4A0F3B38" w14:textId="77777777">
        <w:trPr>
          <w:trHeight w:hRule="exact" w:val="567"/>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FEF8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8</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49D1B"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玉山镇龙华路综合体片区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BDBD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昆山高新区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DB3E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B74DD"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综合服务片区</w:t>
            </w:r>
          </w:p>
        </w:tc>
      </w:tr>
      <w:tr w:rsidR="00F47CBF" w:rsidRPr="008116C4" w14:paraId="516A478B" w14:textId="77777777">
        <w:trPr>
          <w:trHeight w:hRule="exact" w:val="567"/>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B3A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9</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AEAA1"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玉山镇雅博路综合体片区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CC6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昆山高新区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846F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50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6F4CE"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综合服务片区</w:t>
            </w:r>
          </w:p>
        </w:tc>
      </w:tr>
      <w:tr w:rsidR="00F47CBF" w:rsidRPr="008116C4" w14:paraId="7AD449C8" w14:textId="77777777">
        <w:trPr>
          <w:trHeight w:hRule="exact" w:val="567"/>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78EFD"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10</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5648A" w14:textId="77777777" w:rsidR="00F47CBF" w:rsidRPr="008116C4" w:rsidRDefault="007C6CB9">
            <w:pPr>
              <w:widowControl/>
              <w:spacing w:line="320" w:lineRule="exact"/>
              <w:jc w:val="left"/>
              <w:textAlignment w:val="center"/>
              <w:rPr>
                <w:rFonts w:eastAsia="仿宋_GB2312"/>
                <w:color w:val="000000"/>
                <w:sz w:val="24"/>
                <w:szCs w:val="24"/>
              </w:rPr>
            </w:pPr>
            <w:proofErr w:type="gramStart"/>
            <w:r w:rsidRPr="008116C4">
              <w:rPr>
                <w:rFonts w:eastAsia="仿宋_GB2312"/>
                <w:color w:val="000000"/>
                <w:kern w:val="0"/>
                <w:sz w:val="24"/>
                <w:szCs w:val="24"/>
              </w:rPr>
              <w:t>玉山镇萧林路</w:t>
            </w:r>
            <w:proofErr w:type="gramEnd"/>
            <w:r w:rsidRPr="008116C4">
              <w:rPr>
                <w:rFonts w:eastAsia="仿宋_GB2312"/>
                <w:color w:val="000000"/>
                <w:kern w:val="0"/>
                <w:sz w:val="24"/>
                <w:szCs w:val="24"/>
              </w:rPr>
              <w:t>综合体片区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ED9DF"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昆山高新区</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934C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9837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综合服务片区</w:t>
            </w:r>
          </w:p>
        </w:tc>
      </w:tr>
      <w:tr w:rsidR="00F47CBF" w:rsidRPr="008116C4" w14:paraId="4831E33F" w14:textId="77777777">
        <w:trPr>
          <w:trHeight w:hRule="exact" w:val="567"/>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85A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11</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72537"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花桥镇徐公桥路工业片区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BAF1C"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花桥镇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9900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721A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工业主导型开发片区</w:t>
            </w:r>
          </w:p>
        </w:tc>
      </w:tr>
      <w:tr w:rsidR="00F47CBF" w:rsidRPr="008116C4" w14:paraId="6693460D" w14:textId="77777777">
        <w:trPr>
          <w:trHeight w:hRule="exact" w:val="567"/>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7C5D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12</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DE722"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花桥星</w:t>
            </w:r>
            <w:proofErr w:type="gramStart"/>
            <w:r w:rsidRPr="008116C4">
              <w:rPr>
                <w:rFonts w:eastAsia="仿宋_GB2312"/>
                <w:color w:val="000000"/>
                <w:kern w:val="0"/>
                <w:sz w:val="24"/>
                <w:szCs w:val="24"/>
              </w:rPr>
              <w:t>浜</w:t>
            </w:r>
            <w:proofErr w:type="gramEnd"/>
            <w:r w:rsidRPr="008116C4">
              <w:rPr>
                <w:rFonts w:eastAsia="仿宋_GB2312"/>
                <w:color w:val="000000"/>
                <w:kern w:val="0"/>
                <w:sz w:val="24"/>
                <w:szCs w:val="24"/>
              </w:rPr>
              <w:t>路工业片区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8B9E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花桥镇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08F63"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992D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工业主导型开发片区</w:t>
            </w:r>
          </w:p>
        </w:tc>
      </w:tr>
      <w:tr w:rsidR="00F47CBF" w:rsidRPr="008116C4" w14:paraId="472D39AF"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35BE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13</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99E70" w14:textId="77777777" w:rsidR="00F47CBF" w:rsidRPr="008116C4" w:rsidRDefault="007C6CB9">
            <w:pPr>
              <w:widowControl/>
              <w:spacing w:line="320" w:lineRule="exact"/>
              <w:jc w:val="left"/>
              <w:textAlignment w:val="center"/>
              <w:rPr>
                <w:rFonts w:eastAsia="仿宋_GB2312"/>
                <w:color w:val="000000"/>
                <w:sz w:val="24"/>
                <w:szCs w:val="24"/>
              </w:rPr>
            </w:pPr>
            <w:proofErr w:type="gramStart"/>
            <w:r w:rsidRPr="008116C4">
              <w:rPr>
                <w:rFonts w:eastAsia="仿宋_GB2312"/>
                <w:color w:val="000000"/>
                <w:kern w:val="0"/>
                <w:sz w:val="24"/>
                <w:szCs w:val="24"/>
              </w:rPr>
              <w:t>张浦镇德园东部</w:t>
            </w:r>
            <w:proofErr w:type="gramEnd"/>
            <w:r w:rsidRPr="008116C4">
              <w:rPr>
                <w:rFonts w:eastAsia="仿宋_GB2312"/>
                <w:color w:val="000000"/>
                <w:kern w:val="0"/>
                <w:sz w:val="24"/>
                <w:szCs w:val="24"/>
              </w:rPr>
              <w:t>高端服装产业片区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FE94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张浦镇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4AA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50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6D7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高端服装产业集聚区</w:t>
            </w:r>
          </w:p>
        </w:tc>
      </w:tr>
      <w:tr w:rsidR="00F47CBF" w:rsidRPr="008116C4" w14:paraId="63979459"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AC50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14</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0201" w14:textId="77777777" w:rsidR="00F47CBF" w:rsidRPr="008116C4" w:rsidRDefault="007C6CB9">
            <w:pPr>
              <w:widowControl/>
              <w:spacing w:line="320" w:lineRule="exact"/>
              <w:jc w:val="left"/>
              <w:textAlignment w:val="center"/>
              <w:rPr>
                <w:rFonts w:eastAsia="仿宋_GB2312"/>
                <w:color w:val="000000"/>
                <w:sz w:val="24"/>
                <w:szCs w:val="24"/>
              </w:rPr>
            </w:pPr>
            <w:proofErr w:type="gramStart"/>
            <w:r w:rsidRPr="008116C4">
              <w:rPr>
                <w:rFonts w:eastAsia="仿宋_GB2312"/>
                <w:color w:val="000000"/>
                <w:kern w:val="0"/>
                <w:sz w:val="24"/>
                <w:szCs w:val="24"/>
              </w:rPr>
              <w:t>张浦镇德园北部</w:t>
            </w:r>
            <w:proofErr w:type="gramEnd"/>
            <w:r w:rsidRPr="008116C4">
              <w:rPr>
                <w:rFonts w:eastAsia="仿宋_GB2312"/>
                <w:color w:val="000000"/>
                <w:kern w:val="0"/>
                <w:sz w:val="24"/>
                <w:szCs w:val="24"/>
              </w:rPr>
              <w:t>德国高端智</w:t>
            </w:r>
            <w:proofErr w:type="gramStart"/>
            <w:r w:rsidRPr="008116C4">
              <w:rPr>
                <w:rFonts w:eastAsia="仿宋_GB2312"/>
                <w:color w:val="000000"/>
                <w:kern w:val="0"/>
                <w:sz w:val="24"/>
                <w:szCs w:val="24"/>
              </w:rPr>
              <w:t>造工业</w:t>
            </w:r>
            <w:proofErr w:type="gramEnd"/>
            <w:r w:rsidRPr="008116C4">
              <w:rPr>
                <w:rFonts w:eastAsia="仿宋_GB2312"/>
                <w:color w:val="000000"/>
                <w:kern w:val="0"/>
                <w:sz w:val="24"/>
                <w:szCs w:val="24"/>
              </w:rPr>
              <w:t>三号片区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78D0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张浦镇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9DC8C"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EB7A2"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智能制造产业集聚区</w:t>
            </w:r>
          </w:p>
        </w:tc>
      </w:tr>
      <w:tr w:rsidR="00F47CBF" w:rsidRPr="008116C4" w14:paraId="65247D64"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F3A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15</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EE8F"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spacing w:val="-6"/>
                <w:kern w:val="0"/>
                <w:sz w:val="24"/>
                <w:szCs w:val="24"/>
              </w:rPr>
              <w:t>张浦镇</w:t>
            </w:r>
            <w:proofErr w:type="gramStart"/>
            <w:r w:rsidRPr="008116C4">
              <w:rPr>
                <w:rFonts w:eastAsia="仿宋_GB2312"/>
                <w:color w:val="000000"/>
                <w:spacing w:val="-6"/>
                <w:kern w:val="0"/>
                <w:sz w:val="24"/>
                <w:szCs w:val="24"/>
              </w:rPr>
              <w:t>德园绿色</w:t>
            </w:r>
            <w:proofErr w:type="gramEnd"/>
            <w:r w:rsidRPr="008116C4">
              <w:rPr>
                <w:rFonts w:eastAsia="仿宋_GB2312"/>
                <w:color w:val="000000"/>
                <w:spacing w:val="-6"/>
                <w:kern w:val="0"/>
                <w:sz w:val="24"/>
                <w:szCs w:val="24"/>
              </w:rPr>
              <w:t>孵化产业片区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1DA3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张浦镇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C2F0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5770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绿色产业孵化基地</w:t>
            </w:r>
          </w:p>
        </w:tc>
      </w:tr>
      <w:tr w:rsidR="00F47CBF" w:rsidRPr="008116C4" w14:paraId="0753EB66"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5F8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16</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EE6D" w14:textId="77777777" w:rsidR="00F47CBF" w:rsidRPr="008116C4" w:rsidRDefault="007C6CB9">
            <w:pPr>
              <w:widowControl/>
              <w:spacing w:line="320" w:lineRule="exact"/>
              <w:jc w:val="left"/>
              <w:textAlignment w:val="center"/>
              <w:rPr>
                <w:rFonts w:eastAsia="仿宋_GB2312"/>
                <w:color w:val="000000"/>
                <w:sz w:val="24"/>
                <w:szCs w:val="24"/>
              </w:rPr>
            </w:pPr>
            <w:proofErr w:type="gramStart"/>
            <w:r w:rsidRPr="008116C4">
              <w:rPr>
                <w:rFonts w:eastAsia="仿宋_GB2312"/>
                <w:color w:val="000000"/>
                <w:spacing w:val="-6"/>
                <w:kern w:val="0"/>
                <w:sz w:val="24"/>
                <w:szCs w:val="24"/>
              </w:rPr>
              <w:t>张浦镇德园南部</w:t>
            </w:r>
            <w:proofErr w:type="gramEnd"/>
            <w:r w:rsidRPr="008116C4">
              <w:rPr>
                <w:rFonts w:eastAsia="仿宋_GB2312"/>
                <w:color w:val="000000"/>
                <w:spacing w:val="-6"/>
                <w:kern w:val="0"/>
                <w:sz w:val="24"/>
                <w:szCs w:val="24"/>
              </w:rPr>
              <w:t>高端工业片区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3956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张浦镇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670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89D3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智能制造产业集聚区</w:t>
            </w:r>
          </w:p>
        </w:tc>
      </w:tr>
      <w:tr w:rsidR="00F47CBF" w:rsidRPr="008116C4" w14:paraId="66D03470"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A6652"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lastRenderedPageBreak/>
              <w:t>17</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2F75" w14:textId="77777777" w:rsidR="00F47CBF" w:rsidRPr="008116C4" w:rsidRDefault="007C6CB9">
            <w:pPr>
              <w:widowControl/>
              <w:spacing w:line="320" w:lineRule="exact"/>
              <w:jc w:val="left"/>
              <w:textAlignment w:val="center"/>
              <w:rPr>
                <w:rFonts w:eastAsia="仿宋_GB2312"/>
                <w:color w:val="000000"/>
                <w:sz w:val="24"/>
                <w:szCs w:val="24"/>
              </w:rPr>
            </w:pPr>
            <w:proofErr w:type="gramStart"/>
            <w:r w:rsidRPr="008116C4">
              <w:rPr>
                <w:rFonts w:eastAsia="仿宋_GB2312"/>
                <w:color w:val="000000"/>
                <w:kern w:val="0"/>
                <w:sz w:val="24"/>
                <w:szCs w:val="24"/>
              </w:rPr>
              <w:t>张浦镇德园北部</w:t>
            </w:r>
            <w:proofErr w:type="gramEnd"/>
            <w:r w:rsidRPr="008116C4">
              <w:rPr>
                <w:rFonts w:eastAsia="仿宋_GB2312"/>
                <w:color w:val="000000"/>
                <w:kern w:val="0"/>
                <w:sz w:val="24"/>
                <w:szCs w:val="24"/>
              </w:rPr>
              <w:t>德国高端智</w:t>
            </w:r>
            <w:proofErr w:type="gramStart"/>
            <w:r w:rsidRPr="008116C4">
              <w:rPr>
                <w:rFonts w:eastAsia="仿宋_GB2312"/>
                <w:color w:val="000000"/>
                <w:kern w:val="0"/>
                <w:sz w:val="24"/>
                <w:szCs w:val="24"/>
              </w:rPr>
              <w:t>造工业</w:t>
            </w:r>
            <w:proofErr w:type="gramEnd"/>
            <w:r w:rsidRPr="008116C4">
              <w:rPr>
                <w:rFonts w:eastAsia="仿宋_GB2312"/>
                <w:color w:val="000000"/>
                <w:kern w:val="0"/>
                <w:sz w:val="24"/>
                <w:szCs w:val="24"/>
              </w:rPr>
              <w:t>一号片区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D62E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张浦镇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8627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5E5DD"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智能制造产业集聚区</w:t>
            </w:r>
          </w:p>
        </w:tc>
      </w:tr>
      <w:tr w:rsidR="00F47CBF" w:rsidRPr="008116C4" w14:paraId="5F3AE994"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88EE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18</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FAC3C" w14:textId="77777777" w:rsidR="00F47CBF" w:rsidRPr="008116C4" w:rsidRDefault="007C6CB9">
            <w:pPr>
              <w:widowControl/>
              <w:spacing w:line="320" w:lineRule="exact"/>
              <w:jc w:val="left"/>
              <w:textAlignment w:val="center"/>
              <w:rPr>
                <w:rFonts w:eastAsia="仿宋_GB2312"/>
                <w:color w:val="000000"/>
                <w:sz w:val="24"/>
                <w:szCs w:val="24"/>
              </w:rPr>
            </w:pPr>
            <w:proofErr w:type="gramStart"/>
            <w:r w:rsidRPr="008116C4">
              <w:rPr>
                <w:rFonts w:eastAsia="仿宋_GB2312"/>
                <w:color w:val="000000"/>
                <w:kern w:val="0"/>
                <w:sz w:val="24"/>
                <w:szCs w:val="24"/>
              </w:rPr>
              <w:t>张浦镇德园北部</w:t>
            </w:r>
            <w:proofErr w:type="gramEnd"/>
            <w:r w:rsidRPr="008116C4">
              <w:rPr>
                <w:rFonts w:eastAsia="仿宋_GB2312"/>
                <w:color w:val="000000"/>
                <w:kern w:val="0"/>
                <w:sz w:val="24"/>
                <w:szCs w:val="24"/>
              </w:rPr>
              <w:t>德国高端智</w:t>
            </w:r>
            <w:proofErr w:type="gramStart"/>
            <w:r w:rsidRPr="008116C4">
              <w:rPr>
                <w:rFonts w:eastAsia="仿宋_GB2312"/>
                <w:color w:val="000000"/>
                <w:kern w:val="0"/>
                <w:sz w:val="24"/>
                <w:szCs w:val="24"/>
              </w:rPr>
              <w:t>造工业</w:t>
            </w:r>
            <w:proofErr w:type="gramEnd"/>
            <w:r w:rsidRPr="008116C4">
              <w:rPr>
                <w:rFonts w:eastAsia="仿宋_GB2312"/>
                <w:color w:val="000000"/>
                <w:kern w:val="0"/>
                <w:sz w:val="24"/>
                <w:szCs w:val="24"/>
              </w:rPr>
              <w:t>二号片区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F2BA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张浦镇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96AF2"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8AD3E"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智能制造产业集聚区</w:t>
            </w:r>
          </w:p>
        </w:tc>
      </w:tr>
      <w:tr w:rsidR="00F47CBF" w:rsidRPr="008116C4" w14:paraId="39A87DC1"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FCC9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19</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8F0C2"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张浦镇</w:t>
            </w:r>
            <w:proofErr w:type="gramStart"/>
            <w:r w:rsidRPr="008116C4">
              <w:rPr>
                <w:rFonts w:eastAsia="仿宋_GB2312"/>
                <w:color w:val="000000"/>
                <w:kern w:val="0"/>
                <w:sz w:val="24"/>
                <w:szCs w:val="24"/>
              </w:rPr>
              <w:t>德园汽车</w:t>
            </w:r>
            <w:proofErr w:type="gramEnd"/>
            <w:r w:rsidRPr="008116C4">
              <w:rPr>
                <w:rFonts w:eastAsia="仿宋_GB2312"/>
                <w:color w:val="000000"/>
                <w:kern w:val="0"/>
                <w:sz w:val="24"/>
                <w:szCs w:val="24"/>
              </w:rPr>
              <w:t>高端智</w:t>
            </w:r>
            <w:proofErr w:type="gramStart"/>
            <w:r w:rsidRPr="008116C4">
              <w:rPr>
                <w:rFonts w:eastAsia="仿宋_GB2312"/>
                <w:color w:val="000000"/>
                <w:kern w:val="0"/>
                <w:sz w:val="24"/>
                <w:szCs w:val="24"/>
              </w:rPr>
              <w:t>造产业</w:t>
            </w:r>
            <w:proofErr w:type="gramEnd"/>
            <w:r w:rsidRPr="008116C4">
              <w:rPr>
                <w:rFonts w:eastAsia="仿宋_GB2312"/>
                <w:color w:val="000000"/>
                <w:kern w:val="0"/>
                <w:sz w:val="24"/>
                <w:szCs w:val="24"/>
              </w:rPr>
              <w:t>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920F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张浦镇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2591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38</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03AB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智能制造产业集聚区</w:t>
            </w:r>
          </w:p>
        </w:tc>
      </w:tr>
      <w:tr w:rsidR="00F47CBF" w:rsidRPr="008116C4" w14:paraId="3D144B84"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D2CDC"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E9BF0"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spacing w:val="-6"/>
                <w:kern w:val="0"/>
                <w:sz w:val="24"/>
                <w:szCs w:val="24"/>
              </w:rPr>
              <w:t>张浦镇城市更新生活一号片区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0F98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张浦镇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100B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44193"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生活服务片区</w:t>
            </w:r>
          </w:p>
        </w:tc>
      </w:tr>
      <w:tr w:rsidR="00F47CBF" w:rsidRPr="008116C4" w14:paraId="49BB93CF"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1D9C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21</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B6993"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周市镇</w:t>
            </w:r>
            <w:proofErr w:type="gramStart"/>
            <w:r w:rsidRPr="008116C4">
              <w:rPr>
                <w:rFonts w:eastAsia="仿宋_GB2312"/>
                <w:color w:val="000000"/>
                <w:kern w:val="0"/>
                <w:sz w:val="24"/>
                <w:szCs w:val="24"/>
              </w:rPr>
              <w:t>产城融合</w:t>
            </w:r>
            <w:proofErr w:type="gramEnd"/>
            <w:r w:rsidRPr="008116C4">
              <w:rPr>
                <w:rFonts w:eastAsia="仿宋_GB2312"/>
                <w:color w:val="000000"/>
                <w:kern w:val="0"/>
                <w:sz w:val="24"/>
                <w:szCs w:val="24"/>
              </w:rPr>
              <w:t>示范区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098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周市镇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C48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F6CBF" w14:textId="77777777" w:rsidR="00F47CBF" w:rsidRPr="008116C4" w:rsidRDefault="007C6CB9">
            <w:pPr>
              <w:widowControl/>
              <w:spacing w:line="320" w:lineRule="exact"/>
              <w:jc w:val="center"/>
              <w:textAlignment w:val="center"/>
              <w:rPr>
                <w:rFonts w:eastAsia="仿宋_GB2312"/>
                <w:color w:val="000000"/>
                <w:sz w:val="24"/>
                <w:szCs w:val="24"/>
              </w:rPr>
            </w:pPr>
            <w:proofErr w:type="gramStart"/>
            <w:r w:rsidRPr="008116C4">
              <w:rPr>
                <w:rFonts w:eastAsia="仿宋_GB2312"/>
                <w:color w:val="000000"/>
                <w:kern w:val="0"/>
                <w:sz w:val="24"/>
                <w:szCs w:val="24"/>
              </w:rPr>
              <w:t>产城融合</w:t>
            </w:r>
            <w:proofErr w:type="gramEnd"/>
            <w:r w:rsidRPr="008116C4">
              <w:rPr>
                <w:rFonts w:eastAsia="仿宋_GB2312"/>
                <w:color w:val="000000"/>
                <w:kern w:val="0"/>
                <w:sz w:val="24"/>
                <w:szCs w:val="24"/>
              </w:rPr>
              <w:t>示范区</w:t>
            </w:r>
          </w:p>
        </w:tc>
      </w:tr>
      <w:tr w:rsidR="00F47CBF" w:rsidRPr="008116C4" w14:paraId="53621606"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23D6C"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22</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B2E2E"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周市镇和惠路生活配套片区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75B4D"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周市镇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627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CC36E"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生活配套片区</w:t>
            </w:r>
          </w:p>
        </w:tc>
      </w:tr>
      <w:tr w:rsidR="00F47CBF" w:rsidRPr="008116C4" w14:paraId="5A636666"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3B8EC"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23</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A2048"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周市镇茂源</w:t>
            </w:r>
            <w:proofErr w:type="gramStart"/>
            <w:r w:rsidRPr="008116C4">
              <w:rPr>
                <w:rFonts w:eastAsia="仿宋_GB2312"/>
                <w:color w:val="000000"/>
                <w:kern w:val="0"/>
                <w:sz w:val="24"/>
                <w:szCs w:val="24"/>
              </w:rPr>
              <w:t>路生活</w:t>
            </w:r>
            <w:proofErr w:type="gramEnd"/>
            <w:r w:rsidRPr="008116C4">
              <w:rPr>
                <w:rFonts w:eastAsia="仿宋_GB2312"/>
                <w:color w:val="000000"/>
                <w:kern w:val="0"/>
                <w:sz w:val="24"/>
                <w:szCs w:val="24"/>
              </w:rPr>
              <w:t>配套片区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54F63"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周市镇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34BA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A127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生活配套片区</w:t>
            </w:r>
          </w:p>
        </w:tc>
      </w:tr>
      <w:tr w:rsidR="00F47CBF" w:rsidRPr="008116C4" w14:paraId="6F289EBB"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C4AF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24</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4FCDD"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周市镇北部新生活配套区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56BEC"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周市镇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A1B12"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D4F5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高品质生活片区</w:t>
            </w:r>
          </w:p>
        </w:tc>
      </w:tr>
      <w:tr w:rsidR="00F47CBF" w:rsidRPr="008116C4" w14:paraId="585FDABE"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E50A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25</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5BDA"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陆家镇</w:t>
            </w:r>
            <w:proofErr w:type="gramStart"/>
            <w:r w:rsidRPr="008116C4">
              <w:rPr>
                <w:rFonts w:eastAsia="仿宋_GB2312"/>
                <w:color w:val="000000"/>
                <w:kern w:val="0"/>
                <w:sz w:val="24"/>
                <w:szCs w:val="24"/>
              </w:rPr>
              <w:t>孔巷路城市</w:t>
            </w:r>
            <w:proofErr w:type="gramEnd"/>
            <w:r w:rsidRPr="008116C4">
              <w:rPr>
                <w:rFonts w:eastAsia="仿宋_GB2312"/>
                <w:color w:val="000000"/>
                <w:kern w:val="0"/>
                <w:sz w:val="24"/>
                <w:szCs w:val="24"/>
              </w:rPr>
              <w:t>综合体片区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7D7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陆家镇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2B5DE"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7EBD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城镇居住片区</w:t>
            </w:r>
          </w:p>
        </w:tc>
      </w:tr>
      <w:tr w:rsidR="00F47CBF" w:rsidRPr="008116C4" w14:paraId="4063DA2D"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78EF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26</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4F27F"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陆家镇光</w:t>
            </w:r>
            <w:proofErr w:type="gramStart"/>
            <w:r w:rsidRPr="008116C4">
              <w:rPr>
                <w:rFonts w:eastAsia="仿宋_GB2312"/>
                <w:color w:val="000000"/>
                <w:kern w:val="0"/>
                <w:sz w:val="24"/>
                <w:szCs w:val="24"/>
              </w:rPr>
              <w:t>夏站商住</w:t>
            </w:r>
            <w:proofErr w:type="gramEnd"/>
            <w:r w:rsidRPr="008116C4">
              <w:rPr>
                <w:rFonts w:eastAsia="仿宋_GB2312"/>
                <w:color w:val="000000"/>
                <w:kern w:val="0"/>
                <w:sz w:val="24"/>
                <w:szCs w:val="24"/>
              </w:rPr>
              <w:t>综合体片区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7DEB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陆家镇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7A72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4AED4" w14:textId="77777777" w:rsidR="00F47CBF" w:rsidRPr="008116C4" w:rsidRDefault="007C6CB9">
            <w:pPr>
              <w:widowControl/>
              <w:spacing w:line="320" w:lineRule="exact"/>
              <w:jc w:val="center"/>
              <w:textAlignment w:val="center"/>
              <w:rPr>
                <w:rFonts w:eastAsia="仿宋_GB2312"/>
                <w:color w:val="000000"/>
                <w:spacing w:val="-16"/>
                <w:sz w:val="24"/>
                <w:szCs w:val="24"/>
              </w:rPr>
            </w:pPr>
            <w:r w:rsidRPr="008116C4">
              <w:rPr>
                <w:rFonts w:eastAsia="仿宋_GB2312"/>
                <w:color w:val="000000"/>
                <w:spacing w:val="-16"/>
                <w:kern w:val="0"/>
                <w:sz w:val="24"/>
                <w:szCs w:val="24"/>
              </w:rPr>
              <w:t>城镇商</w:t>
            </w:r>
            <w:proofErr w:type="gramStart"/>
            <w:r w:rsidRPr="008116C4">
              <w:rPr>
                <w:rFonts w:eastAsia="仿宋_GB2312"/>
                <w:color w:val="000000"/>
                <w:spacing w:val="-16"/>
                <w:kern w:val="0"/>
                <w:sz w:val="24"/>
                <w:szCs w:val="24"/>
              </w:rPr>
              <w:t>住配套</w:t>
            </w:r>
            <w:proofErr w:type="gramEnd"/>
            <w:r w:rsidRPr="008116C4">
              <w:rPr>
                <w:rFonts w:eastAsia="仿宋_GB2312"/>
                <w:color w:val="000000"/>
                <w:spacing w:val="-16"/>
                <w:kern w:val="0"/>
                <w:sz w:val="24"/>
                <w:szCs w:val="24"/>
              </w:rPr>
              <w:t>综合体片区</w:t>
            </w:r>
          </w:p>
        </w:tc>
      </w:tr>
      <w:tr w:rsidR="00F47CBF" w:rsidRPr="008116C4" w14:paraId="21B228C0"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5D50D"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27</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B325B"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巴城镇欣基路综合服务片区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7B6B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巴城镇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91BF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28</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1AC7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综合服务片区</w:t>
            </w:r>
          </w:p>
        </w:tc>
      </w:tr>
      <w:tr w:rsidR="00F47CBF" w:rsidRPr="008116C4" w14:paraId="7855021A"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2073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28</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BD565"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巴城镇立</w:t>
            </w:r>
            <w:proofErr w:type="gramStart"/>
            <w:r w:rsidRPr="008116C4">
              <w:rPr>
                <w:rFonts w:eastAsia="仿宋_GB2312"/>
                <w:color w:val="000000"/>
                <w:kern w:val="0"/>
                <w:sz w:val="24"/>
                <w:szCs w:val="24"/>
              </w:rPr>
              <w:t>基路产业</w:t>
            </w:r>
            <w:proofErr w:type="gramEnd"/>
            <w:r w:rsidRPr="008116C4">
              <w:rPr>
                <w:rFonts w:eastAsia="仿宋_GB2312"/>
                <w:color w:val="000000"/>
                <w:kern w:val="0"/>
                <w:sz w:val="24"/>
                <w:szCs w:val="24"/>
              </w:rPr>
              <w:t>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66CA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巴城镇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3A20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34</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D27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高新技术产业集聚区</w:t>
            </w:r>
          </w:p>
        </w:tc>
      </w:tr>
      <w:tr w:rsidR="00F47CBF" w:rsidRPr="008116C4" w14:paraId="2C202835"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EA38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29</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4EE54"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巴城镇凤晖园生活服务片区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7D67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巴城镇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B9E2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EE8A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生活服务片区</w:t>
            </w:r>
          </w:p>
        </w:tc>
      </w:tr>
      <w:tr w:rsidR="00F47CBF" w:rsidRPr="008116C4" w14:paraId="53179C79"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3556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30</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AD62"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巴城镇</w:t>
            </w:r>
            <w:proofErr w:type="gramStart"/>
            <w:r w:rsidRPr="008116C4">
              <w:rPr>
                <w:rFonts w:eastAsia="仿宋_GB2312"/>
                <w:color w:val="000000"/>
                <w:kern w:val="0"/>
                <w:sz w:val="24"/>
                <w:szCs w:val="24"/>
              </w:rPr>
              <w:t>立基路综合</w:t>
            </w:r>
            <w:proofErr w:type="gramEnd"/>
            <w:r w:rsidRPr="008116C4">
              <w:rPr>
                <w:rFonts w:eastAsia="仿宋_GB2312"/>
                <w:color w:val="000000"/>
                <w:kern w:val="0"/>
                <w:sz w:val="24"/>
                <w:szCs w:val="24"/>
              </w:rPr>
              <w:t>服务片区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555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巴城镇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515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3E1B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综合服务片区</w:t>
            </w:r>
          </w:p>
        </w:tc>
      </w:tr>
      <w:tr w:rsidR="00F47CBF" w:rsidRPr="008116C4" w14:paraId="470D36F7"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AAA1E"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31</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2AC6"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巴城镇古城路综合服务片区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EBAA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巴城镇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B98DE"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474AF"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综合服务片区</w:t>
            </w:r>
          </w:p>
        </w:tc>
      </w:tr>
      <w:tr w:rsidR="00F47CBF" w:rsidRPr="008116C4" w14:paraId="38B910AC"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26FF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32</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DD5C2"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巴</w:t>
            </w:r>
            <w:proofErr w:type="gramStart"/>
            <w:r w:rsidRPr="008116C4">
              <w:rPr>
                <w:rFonts w:eastAsia="仿宋_GB2312"/>
                <w:color w:val="000000"/>
                <w:kern w:val="0"/>
                <w:sz w:val="24"/>
                <w:szCs w:val="24"/>
              </w:rPr>
              <w:t>城镇古澄花园</w:t>
            </w:r>
            <w:proofErr w:type="gramEnd"/>
            <w:r w:rsidRPr="008116C4">
              <w:rPr>
                <w:rFonts w:eastAsia="仿宋_GB2312"/>
                <w:color w:val="000000"/>
                <w:kern w:val="0"/>
                <w:sz w:val="24"/>
                <w:szCs w:val="24"/>
              </w:rPr>
              <w:t>生活片区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E3F7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巴城镇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5260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28</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088B3"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生活服务片区</w:t>
            </w:r>
          </w:p>
        </w:tc>
      </w:tr>
      <w:tr w:rsidR="00F47CBF" w:rsidRPr="008116C4" w14:paraId="69A94925"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619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33</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8AB4D"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巴</w:t>
            </w:r>
            <w:proofErr w:type="gramStart"/>
            <w:r w:rsidRPr="008116C4">
              <w:rPr>
                <w:rFonts w:eastAsia="仿宋_GB2312"/>
                <w:color w:val="000000"/>
                <w:kern w:val="0"/>
                <w:sz w:val="24"/>
                <w:szCs w:val="24"/>
              </w:rPr>
              <w:t>城镇七浦</w:t>
            </w:r>
            <w:proofErr w:type="gramEnd"/>
            <w:r w:rsidRPr="008116C4">
              <w:rPr>
                <w:rFonts w:eastAsia="仿宋_GB2312"/>
                <w:color w:val="000000"/>
                <w:kern w:val="0"/>
                <w:sz w:val="24"/>
                <w:szCs w:val="24"/>
              </w:rPr>
              <w:t>花园生活服务片区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0889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巴城镇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8D4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ABD9"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生活服务片区</w:t>
            </w:r>
          </w:p>
        </w:tc>
      </w:tr>
      <w:tr w:rsidR="00F47CBF" w:rsidRPr="008116C4" w14:paraId="78EB07EB"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FBD2"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34</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45692"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巴城镇城市更新生活一号片区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9EA1D"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巴城镇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75AE3"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6962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工业主导型开发片区</w:t>
            </w:r>
          </w:p>
        </w:tc>
      </w:tr>
      <w:tr w:rsidR="00F47CBF" w:rsidRPr="008116C4" w14:paraId="6C65ED60"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BB39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35</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6D04"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千灯镇先进装备制造产业片区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3FF1B"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千灯镇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E81AE"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1C60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先进装备制造产业区</w:t>
            </w:r>
          </w:p>
        </w:tc>
      </w:tr>
      <w:tr w:rsidR="00F47CBF" w:rsidRPr="008116C4" w14:paraId="011220FF"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073FD"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36</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E6AFB"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千灯镇中央客厅片区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AF042"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千灯镇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FDBFD"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130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71B6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千灯镇新镇区</w:t>
            </w:r>
          </w:p>
        </w:tc>
      </w:tr>
      <w:tr w:rsidR="00F47CBF" w:rsidRPr="008116C4" w14:paraId="1F76900B"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986D"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37</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C5382"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千灯</w:t>
            </w:r>
            <w:proofErr w:type="gramStart"/>
            <w:r w:rsidRPr="008116C4">
              <w:rPr>
                <w:rFonts w:eastAsia="仿宋_GB2312"/>
                <w:color w:val="000000"/>
                <w:kern w:val="0"/>
                <w:sz w:val="24"/>
                <w:szCs w:val="24"/>
              </w:rPr>
              <w:t>镇电子</w:t>
            </w:r>
            <w:proofErr w:type="gramEnd"/>
            <w:r w:rsidRPr="008116C4">
              <w:rPr>
                <w:rFonts w:eastAsia="仿宋_GB2312"/>
                <w:color w:val="000000"/>
                <w:kern w:val="0"/>
                <w:sz w:val="24"/>
                <w:szCs w:val="24"/>
              </w:rPr>
              <w:t>信息产业片区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C7343"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千灯镇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EA90C"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7E91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电子信息产业区</w:t>
            </w:r>
          </w:p>
        </w:tc>
      </w:tr>
      <w:tr w:rsidR="00F47CBF" w:rsidRPr="008116C4" w14:paraId="4587C07C"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0CABE"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38</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E9F35"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千灯镇城市生活更新一号片区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E995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千灯镇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D2CFF"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3E15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生活服务片区</w:t>
            </w:r>
          </w:p>
        </w:tc>
      </w:tr>
      <w:tr w:rsidR="00F47CBF" w:rsidRPr="008116C4" w14:paraId="1A79DCB6" w14:textId="77777777">
        <w:trPr>
          <w:trHeight w:val="68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029A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39</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A5531"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千灯镇高端智能装备制造三号片区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2FFC3"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千灯镇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A8FD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35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D0732"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工业主导型开发片区</w:t>
            </w:r>
          </w:p>
        </w:tc>
      </w:tr>
      <w:tr w:rsidR="00F47CBF" w:rsidRPr="008116C4" w14:paraId="22E0F65F"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4F9E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lastRenderedPageBreak/>
              <w:t>40</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3C6D8"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锦溪镇现代产业集聚片区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02197"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锦溪镇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55E8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7E4C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现代产业集聚区</w:t>
            </w:r>
          </w:p>
        </w:tc>
      </w:tr>
      <w:tr w:rsidR="00F47CBF" w:rsidRPr="008116C4" w14:paraId="2FFD52F4"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85DF3"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41</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F908"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锦溪镇北部生活一号片区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6AC3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锦溪镇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24E2"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5B6A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生活服务片区</w:t>
            </w:r>
          </w:p>
        </w:tc>
      </w:tr>
      <w:tr w:rsidR="00F47CBF" w:rsidRPr="008116C4" w14:paraId="14357104"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4212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42</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885B9"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锦溪镇北部生活二号片区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ED8A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锦溪镇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A85B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796E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生活服务片区</w:t>
            </w:r>
          </w:p>
        </w:tc>
      </w:tr>
      <w:tr w:rsidR="00F47CBF" w:rsidRPr="008116C4" w14:paraId="56CD6646"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D706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43</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2A57"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锦溪镇综合生活功能一号片区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AF5F0"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锦溪镇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9EA1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5DEB3"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生活服务片区</w:t>
            </w:r>
          </w:p>
        </w:tc>
      </w:tr>
      <w:tr w:rsidR="00F47CBF" w:rsidRPr="008116C4" w14:paraId="05556DD2"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5EF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44</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D649A" w14:textId="77777777" w:rsidR="00F47CBF" w:rsidRPr="008116C4" w:rsidRDefault="007C6CB9">
            <w:pPr>
              <w:widowControl/>
              <w:spacing w:line="320" w:lineRule="exact"/>
              <w:jc w:val="left"/>
              <w:textAlignment w:val="center"/>
              <w:rPr>
                <w:rFonts w:eastAsia="仿宋_GB2312"/>
                <w:color w:val="000000"/>
                <w:sz w:val="24"/>
                <w:szCs w:val="24"/>
              </w:rPr>
            </w:pPr>
            <w:r w:rsidRPr="008116C4">
              <w:rPr>
                <w:rFonts w:eastAsia="仿宋_GB2312"/>
                <w:color w:val="000000"/>
                <w:kern w:val="0"/>
                <w:sz w:val="24"/>
                <w:szCs w:val="24"/>
              </w:rPr>
              <w:t>锦溪镇综合生活功能二号片区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423C"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锦溪镇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ECCEA"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81408"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生活服务片区</w:t>
            </w:r>
          </w:p>
        </w:tc>
      </w:tr>
      <w:tr w:rsidR="00F47CBF" w:rsidRPr="008116C4" w14:paraId="7DD799BB"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2CEF5"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45</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A534A" w14:textId="77777777" w:rsidR="00F47CBF" w:rsidRPr="008116C4" w:rsidRDefault="007C6CB9">
            <w:pPr>
              <w:widowControl/>
              <w:spacing w:line="320" w:lineRule="exact"/>
              <w:jc w:val="left"/>
              <w:textAlignment w:val="center"/>
              <w:rPr>
                <w:rFonts w:eastAsia="仿宋_GB2312"/>
                <w:color w:val="000000"/>
                <w:sz w:val="24"/>
                <w:szCs w:val="24"/>
              </w:rPr>
            </w:pPr>
            <w:proofErr w:type="gramStart"/>
            <w:r w:rsidRPr="008116C4">
              <w:rPr>
                <w:rFonts w:eastAsia="仿宋_GB2312"/>
                <w:color w:val="000000"/>
                <w:kern w:val="0"/>
                <w:sz w:val="24"/>
                <w:szCs w:val="24"/>
              </w:rPr>
              <w:t>淀</w:t>
            </w:r>
            <w:proofErr w:type="gramEnd"/>
            <w:r w:rsidRPr="008116C4">
              <w:rPr>
                <w:rFonts w:eastAsia="仿宋_GB2312"/>
                <w:color w:val="000000"/>
                <w:kern w:val="0"/>
                <w:sz w:val="24"/>
                <w:szCs w:val="24"/>
              </w:rPr>
              <w:t>山湖镇</w:t>
            </w:r>
            <w:proofErr w:type="gramStart"/>
            <w:r w:rsidRPr="008116C4">
              <w:rPr>
                <w:rFonts w:eastAsia="仿宋_GB2312"/>
                <w:color w:val="000000"/>
                <w:kern w:val="0"/>
                <w:sz w:val="24"/>
                <w:szCs w:val="24"/>
              </w:rPr>
              <w:t>文旅综合</w:t>
            </w:r>
            <w:proofErr w:type="gramEnd"/>
            <w:r w:rsidRPr="008116C4">
              <w:rPr>
                <w:rFonts w:eastAsia="仿宋_GB2312"/>
                <w:color w:val="000000"/>
                <w:kern w:val="0"/>
                <w:sz w:val="24"/>
                <w:szCs w:val="24"/>
              </w:rPr>
              <w:t>一号片区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9FFE6" w14:textId="77777777" w:rsidR="00F47CBF" w:rsidRPr="008116C4" w:rsidRDefault="007C6CB9">
            <w:pPr>
              <w:widowControl/>
              <w:spacing w:line="320" w:lineRule="exact"/>
              <w:jc w:val="center"/>
              <w:textAlignment w:val="center"/>
              <w:rPr>
                <w:rFonts w:eastAsia="仿宋_GB2312"/>
                <w:color w:val="000000"/>
                <w:sz w:val="24"/>
                <w:szCs w:val="24"/>
              </w:rPr>
            </w:pPr>
            <w:proofErr w:type="gramStart"/>
            <w:r w:rsidRPr="008116C4">
              <w:rPr>
                <w:rFonts w:eastAsia="仿宋_GB2312"/>
                <w:color w:val="000000"/>
                <w:kern w:val="0"/>
                <w:sz w:val="24"/>
                <w:szCs w:val="24"/>
              </w:rPr>
              <w:t>淀</w:t>
            </w:r>
            <w:proofErr w:type="gramEnd"/>
            <w:r w:rsidRPr="008116C4">
              <w:rPr>
                <w:rFonts w:eastAsia="仿宋_GB2312"/>
                <w:color w:val="000000"/>
                <w:kern w:val="0"/>
                <w:sz w:val="24"/>
                <w:szCs w:val="24"/>
              </w:rPr>
              <w:t>山湖镇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ACF01"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15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38E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文化旅游配套服务区</w:t>
            </w:r>
          </w:p>
        </w:tc>
      </w:tr>
      <w:tr w:rsidR="00F47CBF" w:rsidRPr="008116C4" w14:paraId="37B07A25" w14:textId="77777777">
        <w:trPr>
          <w:trHeight w:val="51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9464"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46</w:t>
            </w:r>
          </w:p>
        </w:tc>
        <w:tc>
          <w:tcPr>
            <w:tcW w:w="3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6AB1A" w14:textId="77777777" w:rsidR="00F47CBF" w:rsidRPr="008116C4" w:rsidRDefault="007C6CB9">
            <w:pPr>
              <w:widowControl/>
              <w:spacing w:line="320" w:lineRule="exact"/>
              <w:jc w:val="left"/>
              <w:textAlignment w:val="center"/>
              <w:rPr>
                <w:rFonts w:eastAsia="仿宋_GB2312"/>
                <w:color w:val="000000"/>
                <w:sz w:val="24"/>
                <w:szCs w:val="24"/>
              </w:rPr>
            </w:pPr>
            <w:proofErr w:type="gramStart"/>
            <w:r w:rsidRPr="008116C4">
              <w:rPr>
                <w:rFonts w:eastAsia="仿宋_GB2312"/>
                <w:color w:val="000000"/>
                <w:kern w:val="0"/>
                <w:sz w:val="24"/>
                <w:szCs w:val="24"/>
              </w:rPr>
              <w:t>淀</w:t>
            </w:r>
            <w:proofErr w:type="gramEnd"/>
            <w:r w:rsidRPr="008116C4">
              <w:rPr>
                <w:rFonts w:eastAsia="仿宋_GB2312"/>
                <w:color w:val="000000"/>
                <w:kern w:val="0"/>
                <w:sz w:val="24"/>
                <w:szCs w:val="24"/>
              </w:rPr>
              <w:t>山湖镇</w:t>
            </w:r>
            <w:proofErr w:type="gramStart"/>
            <w:r w:rsidRPr="008116C4">
              <w:rPr>
                <w:rFonts w:eastAsia="仿宋_GB2312"/>
                <w:color w:val="000000"/>
                <w:kern w:val="0"/>
                <w:sz w:val="24"/>
                <w:szCs w:val="24"/>
              </w:rPr>
              <w:t>文旅综合</w:t>
            </w:r>
            <w:proofErr w:type="gramEnd"/>
            <w:r w:rsidRPr="008116C4">
              <w:rPr>
                <w:rFonts w:eastAsia="仿宋_GB2312"/>
                <w:color w:val="000000"/>
                <w:kern w:val="0"/>
                <w:sz w:val="24"/>
                <w:szCs w:val="24"/>
              </w:rPr>
              <w:t>二号片区</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ED810" w14:textId="77777777" w:rsidR="00F47CBF" w:rsidRPr="008116C4" w:rsidRDefault="007C6CB9">
            <w:pPr>
              <w:widowControl/>
              <w:spacing w:line="320" w:lineRule="exact"/>
              <w:jc w:val="center"/>
              <w:textAlignment w:val="center"/>
              <w:rPr>
                <w:rFonts w:eastAsia="仿宋_GB2312"/>
                <w:color w:val="000000"/>
                <w:sz w:val="24"/>
                <w:szCs w:val="24"/>
              </w:rPr>
            </w:pPr>
            <w:proofErr w:type="gramStart"/>
            <w:r w:rsidRPr="008116C4">
              <w:rPr>
                <w:rFonts w:eastAsia="仿宋_GB2312"/>
                <w:color w:val="000000"/>
                <w:kern w:val="0"/>
                <w:sz w:val="24"/>
                <w:szCs w:val="24"/>
              </w:rPr>
              <w:t>淀</w:t>
            </w:r>
            <w:proofErr w:type="gramEnd"/>
            <w:r w:rsidRPr="008116C4">
              <w:rPr>
                <w:rFonts w:eastAsia="仿宋_GB2312"/>
                <w:color w:val="000000"/>
                <w:kern w:val="0"/>
                <w:sz w:val="24"/>
                <w:szCs w:val="24"/>
              </w:rPr>
              <w:t>山湖镇</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D2EC"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FA456" w14:textId="77777777" w:rsidR="00F47CBF" w:rsidRPr="008116C4" w:rsidRDefault="007C6CB9">
            <w:pPr>
              <w:widowControl/>
              <w:spacing w:line="320" w:lineRule="exact"/>
              <w:jc w:val="center"/>
              <w:textAlignment w:val="center"/>
              <w:rPr>
                <w:rFonts w:eastAsia="仿宋_GB2312"/>
                <w:color w:val="000000"/>
                <w:sz w:val="24"/>
                <w:szCs w:val="24"/>
              </w:rPr>
            </w:pPr>
            <w:r w:rsidRPr="008116C4">
              <w:rPr>
                <w:rFonts w:eastAsia="仿宋_GB2312"/>
                <w:color w:val="000000"/>
                <w:kern w:val="0"/>
                <w:sz w:val="24"/>
                <w:szCs w:val="24"/>
              </w:rPr>
              <w:t>文化旅游配套服务区</w:t>
            </w:r>
          </w:p>
        </w:tc>
      </w:tr>
      <w:tr w:rsidR="00F47CBF" w:rsidRPr="00E757D8" w14:paraId="79E85204" w14:textId="77777777">
        <w:trPr>
          <w:trHeight w:val="51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4A9D82" w14:textId="77777777" w:rsidR="00F47CBF" w:rsidRPr="008116C4" w:rsidRDefault="007C6CB9">
            <w:pPr>
              <w:widowControl/>
              <w:jc w:val="center"/>
              <w:textAlignment w:val="center"/>
              <w:rPr>
                <w:rFonts w:eastAsia="仿宋_GB2312"/>
                <w:color w:val="000000"/>
                <w:kern w:val="0"/>
                <w:sz w:val="24"/>
                <w:szCs w:val="24"/>
              </w:rPr>
            </w:pPr>
            <w:r w:rsidRPr="008116C4">
              <w:rPr>
                <w:rFonts w:eastAsia="仿宋_GB2312"/>
                <w:color w:val="000000"/>
                <w:kern w:val="0"/>
                <w:sz w:val="24"/>
                <w:szCs w:val="24"/>
              </w:rPr>
              <w:t>合计</w:t>
            </w:r>
          </w:p>
        </w:tc>
        <w:tc>
          <w:tcPr>
            <w:tcW w:w="51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894351" w14:textId="77777777" w:rsidR="00F47CBF" w:rsidRPr="00E757D8" w:rsidRDefault="007C6CB9">
            <w:pPr>
              <w:widowControl/>
              <w:jc w:val="center"/>
              <w:textAlignment w:val="center"/>
              <w:rPr>
                <w:rFonts w:eastAsia="仿宋_GB2312"/>
                <w:color w:val="000000"/>
                <w:kern w:val="0"/>
                <w:sz w:val="24"/>
                <w:szCs w:val="24"/>
              </w:rPr>
            </w:pPr>
            <w:r w:rsidRPr="008116C4">
              <w:rPr>
                <w:rFonts w:eastAsia="仿宋_GB2312"/>
                <w:color w:val="000000"/>
                <w:kern w:val="0"/>
                <w:sz w:val="24"/>
                <w:szCs w:val="24"/>
              </w:rPr>
              <w:t>1539</w:t>
            </w:r>
            <w:r w:rsidRPr="008116C4">
              <w:rPr>
                <w:rFonts w:eastAsia="仿宋_GB2312"/>
                <w:color w:val="000000"/>
                <w:kern w:val="0"/>
                <w:sz w:val="24"/>
                <w:szCs w:val="24"/>
              </w:rPr>
              <w:t>公顷</w:t>
            </w:r>
          </w:p>
        </w:tc>
      </w:tr>
    </w:tbl>
    <w:p w14:paraId="609F4A41" w14:textId="77777777" w:rsidR="00F47CBF" w:rsidRPr="00E757D8" w:rsidRDefault="00F47CBF">
      <w:pPr>
        <w:spacing w:line="200" w:lineRule="exact"/>
        <w:rPr>
          <w:rFonts w:eastAsia="仿宋_GB2312"/>
          <w:sz w:val="24"/>
          <w:szCs w:val="24"/>
        </w:rPr>
      </w:pPr>
    </w:p>
    <w:sectPr w:rsidR="00F47CBF" w:rsidRPr="00E757D8" w:rsidSect="00F47CBF">
      <w:footerReference w:type="even" r:id="rId7"/>
      <w:footerReference w:type="default" r:id="rId8"/>
      <w:pgSz w:w="11906" w:h="16838"/>
      <w:pgMar w:top="1418"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B7EB0" w14:textId="77777777" w:rsidR="00894198" w:rsidRDefault="00894198" w:rsidP="00F47CBF">
      <w:r>
        <w:separator/>
      </w:r>
    </w:p>
  </w:endnote>
  <w:endnote w:type="continuationSeparator" w:id="0">
    <w:p w14:paraId="7913D903" w14:textId="77777777" w:rsidR="00894198" w:rsidRDefault="00894198" w:rsidP="00F4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C3B73" w14:textId="77777777" w:rsidR="00F47CBF" w:rsidRDefault="007E7618">
    <w:pPr>
      <w:pStyle w:val="a5"/>
      <w:framePr w:wrap="around" w:vAnchor="text" w:hAnchor="margin" w:xAlign="outside" w:y="1"/>
      <w:rPr>
        <w:rStyle w:val="ac"/>
      </w:rPr>
    </w:pPr>
    <w:r>
      <w:rPr>
        <w:rStyle w:val="ac"/>
      </w:rPr>
      <w:fldChar w:fldCharType="begin"/>
    </w:r>
    <w:r w:rsidR="007C6CB9">
      <w:rPr>
        <w:rStyle w:val="ac"/>
      </w:rPr>
      <w:instrText xml:space="preserve">PAGE  </w:instrText>
    </w:r>
    <w:r>
      <w:rPr>
        <w:rStyle w:val="ac"/>
      </w:rPr>
      <w:fldChar w:fldCharType="separate"/>
    </w:r>
    <w:r w:rsidR="00D70D63">
      <w:rPr>
        <w:rStyle w:val="ac"/>
        <w:noProof/>
      </w:rPr>
      <w:t>- 1 -</w:t>
    </w:r>
    <w:r>
      <w:rPr>
        <w:rStyle w:val="ac"/>
      </w:rPr>
      <w:fldChar w:fldCharType="end"/>
    </w:r>
  </w:p>
  <w:p w14:paraId="1F7185D1" w14:textId="77777777" w:rsidR="00F47CBF" w:rsidRDefault="00F47CBF">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6F12E" w14:textId="621D053B" w:rsidR="00F47CBF" w:rsidRDefault="007E7618">
    <w:pPr>
      <w:pStyle w:val="a5"/>
      <w:jc w:val="center"/>
    </w:pPr>
    <w:r>
      <w:rPr>
        <w:rStyle w:val="ac"/>
        <w:rFonts w:ascii="宋体" w:hAnsi="宋体"/>
        <w:sz w:val="28"/>
        <w:szCs w:val="28"/>
      </w:rPr>
      <w:fldChar w:fldCharType="begin"/>
    </w:r>
    <w:r w:rsidR="007C6CB9">
      <w:rPr>
        <w:rStyle w:val="ac"/>
        <w:rFonts w:ascii="宋体" w:hAnsi="宋体"/>
        <w:sz w:val="28"/>
        <w:szCs w:val="28"/>
      </w:rPr>
      <w:instrText xml:space="preserve">PAGE  </w:instrText>
    </w:r>
    <w:r>
      <w:rPr>
        <w:rStyle w:val="ac"/>
        <w:rFonts w:ascii="宋体" w:hAnsi="宋体"/>
        <w:sz w:val="28"/>
        <w:szCs w:val="28"/>
      </w:rPr>
      <w:fldChar w:fldCharType="separate"/>
    </w:r>
    <w:r w:rsidR="0035194C">
      <w:rPr>
        <w:rStyle w:val="ac"/>
        <w:rFonts w:ascii="宋体" w:hAnsi="宋体"/>
        <w:noProof/>
        <w:sz w:val="28"/>
        <w:szCs w:val="28"/>
      </w:rPr>
      <w:t>- 17 -</w:t>
    </w:r>
    <w:r>
      <w:rPr>
        <w:rStyle w:val="ac"/>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E3F0D" w14:textId="77777777" w:rsidR="00894198" w:rsidRDefault="00894198" w:rsidP="00F47CBF">
      <w:r>
        <w:separator/>
      </w:r>
    </w:p>
  </w:footnote>
  <w:footnote w:type="continuationSeparator" w:id="0">
    <w:p w14:paraId="7021E739" w14:textId="77777777" w:rsidR="00894198" w:rsidRDefault="00894198" w:rsidP="00F47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kNWExNTlhNDZlYmI2MThhNDY0MWRiYjJmNzhlZjEifQ=="/>
  </w:docVars>
  <w:rsids>
    <w:rsidRoot w:val="00172A27"/>
    <w:rsid w:val="00001184"/>
    <w:rsid w:val="0000186E"/>
    <w:rsid w:val="00001EDE"/>
    <w:rsid w:val="000021FB"/>
    <w:rsid w:val="000045AD"/>
    <w:rsid w:val="00006533"/>
    <w:rsid w:val="0000688D"/>
    <w:rsid w:val="0000760E"/>
    <w:rsid w:val="000103A6"/>
    <w:rsid w:val="0001095F"/>
    <w:rsid w:val="00022397"/>
    <w:rsid w:val="00025A7F"/>
    <w:rsid w:val="0003154A"/>
    <w:rsid w:val="0003492F"/>
    <w:rsid w:val="0004396F"/>
    <w:rsid w:val="00043D75"/>
    <w:rsid w:val="00046302"/>
    <w:rsid w:val="0005541A"/>
    <w:rsid w:val="00055A5E"/>
    <w:rsid w:val="0005605F"/>
    <w:rsid w:val="00061A6A"/>
    <w:rsid w:val="0006211E"/>
    <w:rsid w:val="0006216A"/>
    <w:rsid w:val="00063856"/>
    <w:rsid w:val="000641BE"/>
    <w:rsid w:val="0006526A"/>
    <w:rsid w:val="000669D2"/>
    <w:rsid w:val="00066C9B"/>
    <w:rsid w:val="0006723C"/>
    <w:rsid w:val="0008417D"/>
    <w:rsid w:val="0008425D"/>
    <w:rsid w:val="000868BA"/>
    <w:rsid w:val="000901A3"/>
    <w:rsid w:val="00090990"/>
    <w:rsid w:val="00094870"/>
    <w:rsid w:val="000951F1"/>
    <w:rsid w:val="00096839"/>
    <w:rsid w:val="00096D17"/>
    <w:rsid w:val="000974CC"/>
    <w:rsid w:val="000A19A4"/>
    <w:rsid w:val="000A21FC"/>
    <w:rsid w:val="000A3E16"/>
    <w:rsid w:val="000B1F14"/>
    <w:rsid w:val="000B2AC8"/>
    <w:rsid w:val="000B4485"/>
    <w:rsid w:val="000B6FF7"/>
    <w:rsid w:val="000B7F02"/>
    <w:rsid w:val="000C26B7"/>
    <w:rsid w:val="000C271D"/>
    <w:rsid w:val="000C31A9"/>
    <w:rsid w:val="000C5C09"/>
    <w:rsid w:val="000C5C25"/>
    <w:rsid w:val="000D0352"/>
    <w:rsid w:val="000D0FD7"/>
    <w:rsid w:val="000D17E4"/>
    <w:rsid w:val="000D4BC4"/>
    <w:rsid w:val="000D5818"/>
    <w:rsid w:val="000D59C2"/>
    <w:rsid w:val="000E218A"/>
    <w:rsid w:val="000E360D"/>
    <w:rsid w:val="000E3A6F"/>
    <w:rsid w:val="000F3FBE"/>
    <w:rsid w:val="000F6637"/>
    <w:rsid w:val="000F711C"/>
    <w:rsid w:val="000F71C5"/>
    <w:rsid w:val="000F77E9"/>
    <w:rsid w:val="00100767"/>
    <w:rsid w:val="001011EB"/>
    <w:rsid w:val="0010134B"/>
    <w:rsid w:val="001069EC"/>
    <w:rsid w:val="00107EF8"/>
    <w:rsid w:val="001107FC"/>
    <w:rsid w:val="001116C0"/>
    <w:rsid w:val="00111AAA"/>
    <w:rsid w:val="00111F17"/>
    <w:rsid w:val="0011203F"/>
    <w:rsid w:val="00112D73"/>
    <w:rsid w:val="00113BF7"/>
    <w:rsid w:val="00114B47"/>
    <w:rsid w:val="00121040"/>
    <w:rsid w:val="00124111"/>
    <w:rsid w:val="00125167"/>
    <w:rsid w:val="001254E5"/>
    <w:rsid w:val="00125B0C"/>
    <w:rsid w:val="0013104F"/>
    <w:rsid w:val="001311C5"/>
    <w:rsid w:val="00131BFC"/>
    <w:rsid w:val="0013233B"/>
    <w:rsid w:val="001325AB"/>
    <w:rsid w:val="00132B45"/>
    <w:rsid w:val="00134FD5"/>
    <w:rsid w:val="00135159"/>
    <w:rsid w:val="0013675B"/>
    <w:rsid w:val="0014286B"/>
    <w:rsid w:val="00143FB4"/>
    <w:rsid w:val="0014471D"/>
    <w:rsid w:val="001459BA"/>
    <w:rsid w:val="00150B73"/>
    <w:rsid w:val="001523D1"/>
    <w:rsid w:val="00152D77"/>
    <w:rsid w:val="001541B3"/>
    <w:rsid w:val="00154CD9"/>
    <w:rsid w:val="001609BF"/>
    <w:rsid w:val="00163C1F"/>
    <w:rsid w:val="00164EA4"/>
    <w:rsid w:val="001656C1"/>
    <w:rsid w:val="00165C6A"/>
    <w:rsid w:val="0016761F"/>
    <w:rsid w:val="001702AC"/>
    <w:rsid w:val="00171E24"/>
    <w:rsid w:val="00172A27"/>
    <w:rsid w:val="00172A77"/>
    <w:rsid w:val="00175E41"/>
    <w:rsid w:val="00176B92"/>
    <w:rsid w:val="00177306"/>
    <w:rsid w:val="00180433"/>
    <w:rsid w:val="00183C3B"/>
    <w:rsid w:val="00183EE1"/>
    <w:rsid w:val="001844B3"/>
    <w:rsid w:val="0018487A"/>
    <w:rsid w:val="001852A8"/>
    <w:rsid w:val="00191290"/>
    <w:rsid w:val="001915D3"/>
    <w:rsid w:val="00192929"/>
    <w:rsid w:val="00193853"/>
    <w:rsid w:val="0019517B"/>
    <w:rsid w:val="00196E77"/>
    <w:rsid w:val="001A04DE"/>
    <w:rsid w:val="001A536D"/>
    <w:rsid w:val="001A7B4D"/>
    <w:rsid w:val="001B1E96"/>
    <w:rsid w:val="001B4F03"/>
    <w:rsid w:val="001B56D2"/>
    <w:rsid w:val="001C03EE"/>
    <w:rsid w:val="001C66A7"/>
    <w:rsid w:val="001C752E"/>
    <w:rsid w:val="001D03D7"/>
    <w:rsid w:val="001D1E1A"/>
    <w:rsid w:val="001D36F5"/>
    <w:rsid w:val="001D4528"/>
    <w:rsid w:val="001D52D0"/>
    <w:rsid w:val="001D623A"/>
    <w:rsid w:val="001D65CF"/>
    <w:rsid w:val="001D691B"/>
    <w:rsid w:val="001D70E1"/>
    <w:rsid w:val="001D7C72"/>
    <w:rsid w:val="001E3D50"/>
    <w:rsid w:val="001E4346"/>
    <w:rsid w:val="001E4D3A"/>
    <w:rsid w:val="001E524B"/>
    <w:rsid w:val="001E6916"/>
    <w:rsid w:val="001F000E"/>
    <w:rsid w:val="001F2BE0"/>
    <w:rsid w:val="001F4D4B"/>
    <w:rsid w:val="001F50CD"/>
    <w:rsid w:val="00201F16"/>
    <w:rsid w:val="0020530E"/>
    <w:rsid w:val="002055A2"/>
    <w:rsid w:val="00206747"/>
    <w:rsid w:val="002067DA"/>
    <w:rsid w:val="002079F3"/>
    <w:rsid w:val="0021029B"/>
    <w:rsid w:val="0021249D"/>
    <w:rsid w:val="00212DB9"/>
    <w:rsid w:val="00213428"/>
    <w:rsid w:val="002141F7"/>
    <w:rsid w:val="0022066E"/>
    <w:rsid w:val="0022078E"/>
    <w:rsid w:val="002213E5"/>
    <w:rsid w:val="00224579"/>
    <w:rsid w:val="002245B0"/>
    <w:rsid w:val="002302DF"/>
    <w:rsid w:val="00230DC7"/>
    <w:rsid w:val="002328E2"/>
    <w:rsid w:val="0023456F"/>
    <w:rsid w:val="002401BA"/>
    <w:rsid w:val="0024049B"/>
    <w:rsid w:val="00244D52"/>
    <w:rsid w:val="00245263"/>
    <w:rsid w:val="00246903"/>
    <w:rsid w:val="00246C13"/>
    <w:rsid w:val="00246EDC"/>
    <w:rsid w:val="00247DAA"/>
    <w:rsid w:val="00251023"/>
    <w:rsid w:val="00251C9D"/>
    <w:rsid w:val="00254C77"/>
    <w:rsid w:val="002554D6"/>
    <w:rsid w:val="00255651"/>
    <w:rsid w:val="00257242"/>
    <w:rsid w:val="00261EF6"/>
    <w:rsid w:val="002631ED"/>
    <w:rsid w:val="002635E6"/>
    <w:rsid w:val="00271968"/>
    <w:rsid w:val="00274737"/>
    <w:rsid w:val="0027679B"/>
    <w:rsid w:val="0027754F"/>
    <w:rsid w:val="0028217B"/>
    <w:rsid w:val="0028231A"/>
    <w:rsid w:val="00283FF6"/>
    <w:rsid w:val="0028730E"/>
    <w:rsid w:val="0029019C"/>
    <w:rsid w:val="002A26CB"/>
    <w:rsid w:val="002A3DFF"/>
    <w:rsid w:val="002A4A79"/>
    <w:rsid w:val="002A59C5"/>
    <w:rsid w:val="002A5C59"/>
    <w:rsid w:val="002A76E9"/>
    <w:rsid w:val="002B0321"/>
    <w:rsid w:val="002B2C64"/>
    <w:rsid w:val="002B4C38"/>
    <w:rsid w:val="002B4F9F"/>
    <w:rsid w:val="002C1761"/>
    <w:rsid w:val="002C64C4"/>
    <w:rsid w:val="002C7C5E"/>
    <w:rsid w:val="002E3851"/>
    <w:rsid w:val="002E7E71"/>
    <w:rsid w:val="002F0834"/>
    <w:rsid w:val="002F0FD9"/>
    <w:rsid w:val="002F1190"/>
    <w:rsid w:val="002F1321"/>
    <w:rsid w:val="002F19C9"/>
    <w:rsid w:val="002F38D3"/>
    <w:rsid w:val="002F4893"/>
    <w:rsid w:val="002F53BA"/>
    <w:rsid w:val="002F54B1"/>
    <w:rsid w:val="00301C06"/>
    <w:rsid w:val="00303675"/>
    <w:rsid w:val="0030386A"/>
    <w:rsid w:val="00310B2F"/>
    <w:rsid w:val="00310E91"/>
    <w:rsid w:val="0031190E"/>
    <w:rsid w:val="00312E52"/>
    <w:rsid w:val="003156F4"/>
    <w:rsid w:val="00322A69"/>
    <w:rsid w:val="00322FEC"/>
    <w:rsid w:val="003234A3"/>
    <w:rsid w:val="003261F5"/>
    <w:rsid w:val="00327909"/>
    <w:rsid w:val="003302DF"/>
    <w:rsid w:val="003315FA"/>
    <w:rsid w:val="0033267E"/>
    <w:rsid w:val="00333210"/>
    <w:rsid w:val="00336169"/>
    <w:rsid w:val="00340877"/>
    <w:rsid w:val="00341243"/>
    <w:rsid w:val="0034193E"/>
    <w:rsid w:val="00341DD7"/>
    <w:rsid w:val="00343632"/>
    <w:rsid w:val="00343E3B"/>
    <w:rsid w:val="00346D0C"/>
    <w:rsid w:val="00347D54"/>
    <w:rsid w:val="003503AC"/>
    <w:rsid w:val="0035194C"/>
    <w:rsid w:val="00354D5A"/>
    <w:rsid w:val="00354F01"/>
    <w:rsid w:val="00355D82"/>
    <w:rsid w:val="00357574"/>
    <w:rsid w:val="0036100F"/>
    <w:rsid w:val="00362AE5"/>
    <w:rsid w:val="0036388E"/>
    <w:rsid w:val="003646BF"/>
    <w:rsid w:val="00367C32"/>
    <w:rsid w:val="00374476"/>
    <w:rsid w:val="003744F4"/>
    <w:rsid w:val="00374951"/>
    <w:rsid w:val="0037597C"/>
    <w:rsid w:val="00375C07"/>
    <w:rsid w:val="0037718A"/>
    <w:rsid w:val="00380430"/>
    <w:rsid w:val="00381A23"/>
    <w:rsid w:val="00382C58"/>
    <w:rsid w:val="00392573"/>
    <w:rsid w:val="00393806"/>
    <w:rsid w:val="0039443C"/>
    <w:rsid w:val="003946DE"/>
    <w:rsid w:val="0039624D"/>
    <w:rsid w:val="00396589"/>
    <w:rsid w:val="003970EC"/>
    <w:rsid w:val="003A0D3E"/>
    <w:rsid w:val="003A147C"/>
    <w:rsid w:val="003A1F01"/>
    <w:rsid w:val="003A2692"/>
    <w:rsid w:val="003A2EA6"/>
    <w:rsid w:val="003A47AE"/>
    <w:rsid w:val="003A5B6C"/>
    <w:rsid w:val="003A5FD0"/>
    <w:rsid w:val="003A6698"/>
    <w:rsid w:val="003B0B83"/>
    <w:rsid w:val="003B251F"/>
    <w:rsid w:val="003B3540"/>
    <w:rsid w:val="003B5FD0"/>
    <w:rsid w:val="003B6B2D"/>
    <w:rsid w:val="003B7EE7"/>
    <w:rsid w:val="003C35FF"/>
    <w:rsid w:val="003C3C79"/>
    <w:rsid w:val="003C456D"/>
    <w:rsid w:val="003C5CE0"/>
    <w:rsid w:val="003C7C00"/>
    <w:rsid w:val="003D0012"/>
    <w:rsid w:val="003D28F1"/>
    <w:rsid w:val="003D2B14"/>
    <w:rsid w:val="003D4BB4"/>
    <w:rsid w:val="003D5249"/>
    <w:rsid w:val="003E05CC"/>
    <w:rsid w:val="003E5FC1"/>
    <w:rsid w:val="003E632F"/>
    <w:rsid w:val="003E6EBE"/>
    <w:rsid w:val="003F0E6A"/>
    <w:rsid w:val="003F227E"/>
    <w:rsid w:val="003F31A2"/>
    <w:rsid w:val="003F5A07"/>
    <w:rsid w:val="004005EA"/>
    <w:rsid w:val="0040232A"/>
    <w:rsid w:val="00406522"/>
    <w:rsid w:val="00406DDD"/>
    <w:rsid w:val="004109B1"/>
    <w:rsid w:val="00412033"/>
    <w:rsid w:val="0041362D"/>
    <w:rsid w:val="004214A1"/>
    <w:rsid w:val="0042277B"/>
    <w:rsid w:val="004255AA"/>
    <w:rsid w:val="00427084"/>
    <w:rsid w:val="0043242F"/>
    <w:rsid w:val="00433D6F"/>
    <w:rsid w:val="004344DC"/>
    <w:rsid w:val="00436767"/>
    <w:rsid w:val="00437D3B"/>
    <w:rsid w:val="0044161C"/>
    <w:rsid w:val="0044590D"/>
    <w:rsid w:val="00445BC9"/>
    <w:rsid w:val="004464CF"/>
    <w:rsid w:val="00446E09"/>
    <w:rsid w:val="00450EB9"/>
    <w:rsid w:val="00451C4C"/>
    <w:rsid w:val="00451C9D"/>
    <w:rsid w:val="0045256C"/>
    <w:rsid w:val="004527EF"/>
    <w:rsid w:val="004533E2"/>
    <w:rsid w:val="00454609"/>
    <w:rsid w:val="0045734D"/>
    <w:rsid w:val="00462AAF"/>
    <w:rsid w:val="0046620E"/>
    <w:rsid w:val="00472AEC"/>
    <w:rsid w:val="004734D0"/>
    <w:rsid w:val="004756C0"/>
    <w:rsid w:val="00475A56"/>
    <w:rsid w:val="00480FAE"/>
    <w:rsid w:val="004833B9"/>
    <w:rsid w:val="004852CF"/>
    <w:rsid w:val="00493608"/>
    <w:rsid w:val="00495D12"/>
    <w:rsid w:val="004976F9"/>
    <w:rsid w:val="004A0D6F"/>
    <w:rsid w:val="004A1F82"/>
    <w:rsid w:val="004A239F"/>
    <w:rsid w:val="004A2932"/>
    <w:rsid w:val="004A687A"/>
    <w:rsid w:val="004A6AE9"/>
    <w:rsid w:val="004B0133"/>
    <w:rsid w:val="004B1F36"/>
    <w:rsid w:val="004B3877"/>
    <w:rsid w:val="004B5BCE"/>
    <w:rsid w:val="004C0772"/>
    <w:rsid w:val="004C4FA1"/>
    <w:rsid w:val="004C630D"/>
    <w:rsid w:val="004D4FD8"/>
    <w:rsid w:val="004D5398"/>
    <w:rsid w:val="004D5763"/>
    <w:rsid w:val="004D6B52"/>
    <w:rsid w:val="004E0D97"/>
    <w:rsid w:val="004E0DE9"/>
    <w:rsid w:val="004E0E37"/>
    <w:rsid w:val="004E266B"/>
    <w:rsid w:val="004E5067"/>
    <w:rsid w:val="004E62E9"/>
    <w:rsid w:val="004E7905"/>
    <w:rsid w:val="004F1A9D"/>
    <w:rsid w:val="004F1EE7"/>
    <w:rsid w:val="004F3310"/>
    <w:rsid w:val="004F4A19"/>
    <w:rsid w:val="004F4E77"/>
    <w:rsid w:val="004F57DB"/>
    <w:rsid w:val="004F5963"/>
    <w:rsid w:val="00501402"/>
    <w:rsid w:val="0050161E"/>
    <w:rsid w:val="00502459"/>
    <w:rsid w:val="00503D7D"/>
    <w:rsid w:val="00503EB8"/>
    <w:rsid w:val="005041F5"/>
    <w:rsid w:val="005127F8"/>
    <w:rsid w:val="00516E69"/>
    <w:rsid w:val="005171B1"/>
    <w:rsid w:val="00521B37"/>
    <w:rsid w:val="005226E0"/>
    <w:rsid w:val="005228DD"/>
    <w:rsid w:val="00522E68"/>
    <w:rsid w:val="0053101D"/>
    <w:rsid w:val="005315AB"/>
    <w:rsid w:val="00531A1C"/>
    <w:rsid w:val="00532E91"/>
    <w:rsid w:val="00541819"/>
    <w:rsid w:val="00542468"/>
    <w:rsid w:val="00542B30"/>
    <w:rsid w:val="00543787"/>
    <w:rsid w:val="005439AF"/>
    <w:rsid w:val="00544B4A"/>
    <w:rsid w:val="00544EF1"/>
    <w:rsid w:val="00545B9E"/>
    <w:rsid w:val="00551B62"/>
    <w:rsid w:val="00555055"/>
    <w:rsid w:val="00555C5A"/>
    <w:rsid w:val="00556142"/>
    <w:rsid w:val="00556CC2"/>
    <w:rsid w:val="0056355E"/>
    <w:rsid w:val="00565E17"/>
    <w:rsid w:val="00567A87"/>
    <w:rsid w:val="00567BF5"/>
    <w:rsid w:val="00571D7F"/>
    <w:rsid w:val="00573361"/>
    <w:rsid w:val="00574114"/>
    <w:rsid w:val="00574DBB"/>
    <w:rsid w:val="00575B96"/>
    <w:rsid w:val="005760A9"/>
    <w:rsid w:val="00576995"/>
    <w:rsid w:val="00577C0E"/>
    <w:rsid w:val="00577E0B"/>
    <w:rsid w:val="00580181"/>
    <w:rsid w:val="00583CAF"/>
    <w:rsid w:val="00583D12"/>
    <w:rsid w:val="005859CF"/>
    <w:rsid w:val="005878F8"/>
    <w:rsid w:val="005943D8"/>
    <w:rsid w:val="00595357"/>
    <w:rsid w:val="00596432"/>
    <w:rsid w:val="005A1866"/>
    <w:rsid w:val="005A2288"/>
    <w:rsid w:val="005A381F"/>
    <w:rsid w:val="005A4475"/>
    <w:rsid w:val="005A6692"/>
    <w:rsid w:val="005B10E0"/>
    <w:rsid w:val="005B1F33"/>
    <w:rsid w:val="005B21BD"/>
    <w:rsid w:val="005B305C"/>
    <w:rsid w:val="005B3441"/>
    <w:rsid w:val="005B428D"/>
    <w:rsid w:val="005B452C"/>
    <w:rsid w:val="005B45D0"/>
    <w:rsid w:val="005B492A"/>
    <w:rsid w:val="005C0669"/>
    <w:rsid w:val="005C0B30"/>
    <w:rsid w:val="005C4833"/>
    <w:rsid w:val="005D61B3"/>
    <w:rsid w:val="005D6512"/>
    <w:rsid w:val="005E3981"/>
    <w:rsid w:val="005E6733"/>
    <w:rsid w:val="005E73AF"/>
    <w:rsid w:val="005F11A7"/>
    <w:rsid w:val="005F1D4A"/>
    <w:rsid w:val="005F26D5"/>
    <w:rsid w:val="005F360A"/>
    <w:rsid w:val="005F3829"/>
    <w:rsid w:val="005F4B19"/>
    <w:rsid w:val="005F6E81"/>
    <w:rsid w:val="005F7DFB"/>
    <w:rsid w:val="00601B0F"/>
    <w:rsid w:val="00602E9C"/>
    <w:rsid w:val="00610CBC"/>
    <w:rsid w:val="0061352F"/>
    <w:rsid w:val="00613BED"/>
    <w:rsid w:val="006155CC"/>
    <w:rsid w:val="00620234"/>
    <w:rsid w:val="00621F17"/>
    <w:rsid w:val="00622755"/>
    <w:rsid w:val="006235A3"/>
    <w:rsid w:val="00623A8B"/>
    <w:rsid w:val="00623C15"/>
    <w:rsid w:val="006241E6"/>
    <w:rsid w:val="0062441B"/>
    <w:rsid w:val="0062492E"/>
    <w:rsid w:val="00636960"/>
    <w:rsid w:val="00636979"/>
    <w:rsid w:val="00636FB1"/>
    <w:rsid w:val="006374E8"/>
    <w:rsid w:val="006404A9"/>
    <w:rsid w:val="006409FB"/>
    <w:rsid w:val="00640BBB"/>
    <w:rsid w:val="00640D8B"/>
    <w:rsid w:val="00644BEF"/>
    <w:rsid w:val="00644DDB"/>
    <w:rsid w:val="006456D2"/>
    <w:rsid w:val="00645E79"/>
    <w:rsid w:val="0064718D"/>
    <w:rsid w:val="006523E5"/>
    <w:rsid w:val="00654BD7"/>
    <w:rsid w:val="00655757"/>
    <w:rsid w:val="00657130"/>
    <w:rsid w:val="00657DF4"/>
    <w:rsid w:val="006656F1"/>
    <w:rsid w:val="006670B9"/>
    <w:rsid w:val="006730C9"/>
    <w:rsid w:val="00677129"/>
    <w:rsid w:val="006776CE"/>
    <w:rsid w:val="006803FE"/>
    <w:rsid w:val="006877BD"/>
    <w:rsid w:val="00691156"/>
    <w:rsid w:val="0069489A"/>
    <w:rsid w:val="006966C1"/>
    <w:rsid w:val="00697A5F"/>
    <w:rsid w:val="00697DCD"/>
    <w:rsid w:val="006A461E"/>
    <w:rsid w:val="006A6FAF"/>
    <w:rsid w:val="006A78BE"/>
    <w:rsid w:val="006A78D2"/>
    <w:rsid w:val="006A7EA2"/>
    <w:rsid w:val="006B0BDC"/>
    <w:rsid w:val="006B3A79"/>
    <w:rsid w:val="006B45AB"/>
    <w:rsid w:val="006C1099"/>
    <w:rsid w:val="006C19E1"/>
    <w:rsid w:val="006C3D98"/>
    <w:rsid w:val="006D1B5B"/>
    <w:rsid w:val="006D1FB8"/>
    <w:rsid w:val="006D20C8"/>
    <w:rsid w:val="006D5E92"/>
    <w:rsid w:val="006D6141"/>
    <w:rsid w:val="006E2B28"/>
    <w:rsid w:val="006E3E41"/>
    <w:rsid w:val="006E677B"/>
    <w:rsid w:val="006E7F22"/>
    <w:rsid w:val="006E7FC1"/>
    <w:rsid w:val="006F0DC4"/>
    <w:rsid w:val="006F35D2"/>
    <w:rsid w:val="006F4F09"/>
    <w:rsid w:val="006F6C93"/>
    <w:rsid w:val="006F75D5"/>
    <w:rsid w:val="00700171"/>
    <w:rsid w:val="00702A26"/>
    <w:rsid w:val="0070518B"/>
    <w:rsid w:val="007058FE"/>
    <w:rsid w:val="007060E3"/>
    <w:rsid w:val="00706D18"/>
    <w:rsid w:val="00706F8A"/>
    <w:rsid w:val="00713D20"/>
    <w:rsid w:val="007157A1"/>
    <w:rsid w:val="00715C25"/>
    <w:rsid w:val="00716358"/>
    <w:rsid w:val="00722122"/>
    <w:rsid w:val="00722C88"/>
    <w:rsid w:val="00723C57"/>
    <w:rsid w:val="00730283"/>
    <w:rsid w:val="0073068B"/>
    <w:rsid w:val="00731027"/>
    <w:rsid w:val="0073311E"/>
    <w:rsid w:val="00733D5B"/>
    <w:rsid w:val="0073657B"/>
    <w:rsid w:val="00736C3C"/>
    <w:rsid w:val="00741EC1"/>
    <w:rsid w:val="00745471"/>
    <w:rsid w:val="00746159"/>
    <w:rsid w:val="00746655"/>
    <w:rsid w:val="00750CB1"/>
    <w:rsid w:val="00752F8D"/>
    <w:rsid w:val="00754ABB"/>
    <w:rsid w:val="00756F8D"/>
    <w:rsid w:val="0075702E"/>
    <w:rsid w:val="007601C2"/>
    <w:rsid w:val="0076360F"/>
    <w:rsid w:val="007679AD"/>
    <w:rsid w:val="00771AB5"/>
    <w:rsid w:val="00774151"/>
    <w:rsid w:val="00777C13"/>
    <w:rsid w:val="00781983"/>
    <w:rsid w:val="00781FD7"/>
    <w:rsid w:val="00782116"/>
    <w:rsid w:val="00790459"/>
    <w:rsid w:val="00795CE0"/>
    <w:rsid w:val="007A0B45"/>
    <w:rsid w:val="007A2337"/>
    <w:rsid w:val="007A3271"/>
    <w:rsid w:val="007A39D2"/>
    <w:rsid w:val="007A3E63"/>
    <w:rsid w:val="007A3E7F"/>
    <w:rsid w:val="007A5C1D"/>
    <w:rsid w:val="007A5D50"/>
    <w:rsid w:val="007B0C6F"/>
    <w:rsid w:val="007B16E0"/>
    <w:rsid w:val="007B173E"/>
    <w:rsid w:val="007B4B4F"/>
    <w:rsid w:val="007B4F0D"/>
    <w:rsid w:val="007B585B"/>
    <w:rsid w:val="007C0369"/>
    <w:rsid w:val="007C03FB"/>
    <w:rsid w:val="007C47F1"/>
    <w:rsid w:val="007C5503"/>
    <w:rsid w:val="007C6AE4"/>
    <w:rsid w:val="007C6CB9"/>
    <w:rsid w:val="007D1BFF"/>
    <w:rsid w:val="007D5FF1"/>
    <w:rsid w:val="007D6865"/>
    <w:rsid w:val="007D6D01"/>
    <w:rsid w:val="007D7C64"/>
    <w:rsid w:val="007D7F85"/>
    <w:rsid w:val="007E3227"/>
    <w:rsid w:val="007E7618"/>
    <w:rsid w:val="007F032F"/>
    <w:rsid w:val="007F5A3E"/>
    <w:rsid w:val="007F66A0"/>
    <w:rsid w:val="007F6EF4"/>
    <w:rsid w:val="00802074"/>
    <w:rsid w:val="008053A2"/>
    <w:rsid w:val="008061BB"/>
    <w:rsid w:val="00806E38"/>
    <w:rsid w:val="00807648"/>
    <w:rsid w:val="008116C4"/>
    <w:rsid w:val="00814B6A"/>
    <w:rsid w:val="00815DE0"/>
    <w:rsid w:val="00817510"/>
    <w:rsid w:val="00821211"/>
    <w:rsid w:val="00821B2F"/>
    <w:rsid w:val="008221E7"/>
    <w:rsid w:val="008233D0"/>
    <w:rsid w:val="0082598F"/>
    <w:rsid w:val="0083383E"/>
    <w:rsid w:val="00835FC8"/>
    <w:rsid w:val="00840145"/>
    <w:rsid w:val="008418B6"/>
    <w:rsid w:val="00842D82"/>
    <w:rsid w:val="00843D61"/>
    <w:rsid w:val="0084603B"/>
    <w:rsid w:val="00853CB5"/>
    <w:rsid w:val="00856127"/>
    <w:rsid w:val="00856954"/>
    <w:rsid w:val="00857898"/>
    <w:rsid w:val="008609E1"/>
    <w:rsid w:val="00863AAE"/>
    <w:rsid w:val="00864335"/>
    <w:rsid w:val="0086613B"/>
    <w:rsid w:val="008725FD"/>
    <w:rsid w:val="00872A76"/>
    <w:rsid w:val="0087461F"/>
    <w:rsid w:val="00874789"/>
    <w:rsid w:val="00875770"/>
    <w:rsid w:val="00877174"/>
    <w:rsid w:val="008821C8"/>
    <w:rsid w:val="00882D29"/>
    <w:rsid w:val="00885F1B"/>
    <w:rsid w:val="00885FAD"/>
    <w:rsid w:val="00890508"/>
    <w:rsid w:val="008912B6"/>
    <w:rsid w:val="00891369"/>
    <w:rsid w:val="00891948"/>
    <w:rsid w:val="00893E7C"/>
    <w:rsid w:val="0089413D"/>
    <w:rsid w:val="00894198"/>
    <w:rsid w:val="008943E2"/>
    <w:rsid w:val="00895952"/>
    <w:rsid w:val="008967A4"/>
    <w:rsid w:val="008968F4"/>
    <w:rsid w:val="00896EE1"/>
    <w:rsid w:val="00897CD1"/>
    <w:rsid w:val="00897E83"/>
    <w:rsid w:val="008A0443"/>
    <w:rsid w:val="008A3535"/>
    <w:rsid w:val="008A3AE4"/>
    <w:rsid w:val="008B269A"/>
    <w:rsid w:val="008B2A24"/>
    <w:rsid w:val="008B49BF"/>
    <w:rsid w:val="008B6BAB"/>
    <w:rsid w:val="008B6BB4"/>
    <w:rsid w:val="008C0DD0"/>
    <w:rsid w:val="008C6C2D"/>
    <w:rsid w:val="008C73AB"/>
    <w:rsid w:val="008D07DD"/>
    <w:rsid w:val="008D1EB1"/>
    <w:rsid w:val="008D2EC9"/>
    <w:rsid w:val="008D5910"/>
    <w:rsid w:val="008D629B"/>
    <w:rsid w:val="008E242B"/>
    <w:rsid w:val="008E5A48"/>
    <w:rsid w:val="008E5BE4"/>
    <w:rsid w:val="008E6014"/>
    <w:rsid w:val="008E63F5"/>
    <w:rsid w:val="008E7D42"/>
    <w:rsid w:val="008F1346"/>
    <w:rsid w:val="008F2858"/>
    <w:rsid w:val="008F2FD9"/>
    <w:rsid w:val="008F3764"/>
    <w:rsid w:val="008F7970"/>
    <w:rsid w:val="008F7C50"/>
    <w:rsid w:val="009012A8"/>
    <w:rsid w:val="00902B8D"/>
    <w:rsid w:val="00904C47"/>
    <w:rsid w:val="00906C66"/>
    <w:rsid w:val="0091084E"/>
    <w:rsid w:val="009113E9"/>
    <w:rsid w:val="00911892"/>
    <w:rsid w:val="00913388"/>
    <w:rsid w:val="009141B5"/>
    <w:rsid w:val="00916294"/>
    <w:rsid w:val="0091672C"/>
    <w:rsid w:val="00916DFD"/>
    <w:rsid w:val="00921994"/>
    <w:rsid w:val="00933649"/>
    <w:rsid w:val="00933EA5"/>
    <w:rsid w:val="0093572E"/>
    <w:rsid w:val="00937749"/>
    <w:rsid w:val="00940B45"/>
    <w:rsid w:val="009421E4"/>
    <w:rsid w:val="009429E1"/>
    <w:rsid w:val="00942A7B"/>
    <w:rsid w:val="00943841"/>
    <w:rsid w:val="0094409A"/>
    <w:rsid w:val="00945614"/>
    <w:rsid w:val="00945A96"/>
    <w:rsid w:val="00946198"/>
    <w:rsid w:val="00946429"/>
    <w:rsid w:val="0094762B"/>
    <w:rsid w:val="00950240"/>
    <w:rsid w:val="0095041C"/>
    <w:rsid w:val="0095107F"/>
    <w:rsid w:val="00951326"/>
    <w:rsid w:val="00951A03"/>
    <w:rsid w:val="00952F33"/>
    <w:rsid w:val="00953B41"/>
    <w:rsid w:val="00956F5E"/>
    <w:rsid w:val="00957C3B"/>
    <w:rsid w:val="00960B9C"/>
    <w:rsid w:val="0096180D"/>
    <w:rsid w:val="009631CD"/>
    <w:rsid w:val="00965575"/>
    <w:rsid w:val="009701A5"/>
    <w:rsid w:val="009740A1"/>
    <w:rsid w:val="00976817"/>
    <w:rsid w:val="00977877"/>
    <w:rsid w:val="00981CB8"/>
    <w:rsid w:val="00984CBF"/>
    <w:rsid w:val="00984E7F"/>
    <w:rsid w:val="0099389C"/>
    <w:rsid w:val="009944C6"/>
    <w:rsid w:val="00995484"/>
    <w:rsid w:val="00995ED5"/>
    <w:rsid w:val="009A1E14"/>
    <w:rsid w:val="009A1E52"/>
    <w:rsid w:val="009A30B5"/>
    <w:rsid w:val="009A3A5F"/>
    <w:rsid w:val="009A3B69"/>
    <w:rsid w:val="009A6889"/>
    <w:rsid w:val="009A7C41"/>
    <w:rsid w:val="009B04C3"/>
    <w:rsid w:val="009B1408"/>
    <w:rsid w:val="009B1670"/>
    <w:rsid w:val="009B2640"/>
    <w:rsid w:val="009C0493"/>
    <w:rsid w:val="009C075C"/>
    <w:rsid w:val="009C105E"/>
    <w:rsid w:val="009C10DC"/>
    <w:rsid w:val="009C12BA"/>
    <w:rsid w:val="009C12E2"/>
    <w:rsid w:val="009C136F"/>
    <w:rsid w:val="009C2299"/>
    <w:rsid w:val="009C2B3F"/>
    <w:rsid w:val="009C2D0E"/>
    <w:rsid w:val="009C3A16"/>
    <w:rsid w:val="009C4138"/>
    <w:rsid w:val="009C4FC9"/>
    <w:rsid w:val="009C6BAA"/>
    <w:rsid w:val="009D1246"/>
    <w:rsid w:val="009D137D"/>
    <w:rsid w:val="009D14FA"/>
    <w:rsid w:val="009D2C04"/>
    <w:rsid w:val="009D58F0"/>
    <w:rsid w:val="009D5D96"/>
    <w:rsid w:val="009D6221"/>
    <w:rsid w:val="009D6E0B"/>
    <w:rsid w:val="009E0C34"/>
    <w:rsid w:val="009E57A1"/>
    <w:rsid w:val="009E7A81"/>
    <w:rsid w:val="009F008D"/>
    <w:rsid w:val="009F1956"/>
    <w:rsid w:val="009F1BD3"/>
    <w:rsid w:val="009F230F"/>
    <w:rsid w:val="009F2622"/>
    <w:rsid w:val="009F4004"/>
    <w:rsid w:val="009F419A"/>
    <w:rsid w:val="009F4C02"/>
    <w:rsid w:val="00A025F2"/>
    <w:rsid w:val="00A05814"/>
    <w:rsid w:val="00A0581B"/>
    <w:rsid w:val="00A10E4B"/>
    <w:rsid w:val="00A11144"/>
    <w:rsid w:val="00A11276"/>
    <w:rsid w:val="00A1214A"/>
    <w:rsid w:val="00A1487A"/>
    <w:rsid w:val="00A15183"/>
    <w:rsid w:val="00A17642"/>
    <w:rsid w:val="00A17982"/>
    <w:rsid w:val="00A24A75"/>
    <w:rsid w:val="00A256E4"/>
    <w:rsid w:val="00A26001"/>
    <w:rsid w:val="00A27E14"/>
    <w:rsid w:val="00A3055F"/>
    <w:rsid w:val="00A33B5E"/>
    <w:rsid w:val="00A34819"/>
    <w:rsid w:val="00A355BF"/>
    <w:rsid w:val="00A3689F"/>
    <w:rsid w:val="00A42F61"/>
    <w:rsid w:val="00A44580"/>
    <w:rsid w:val="00A5059F"/>
    <w:rsid w:val="00A52424"/>
    <w:rsid w:val="00A52445"/>
    <w:rsid w:val="00A54820"/>
    <w:rsid w:val="00A556C7"/>
    <w:rsid w:val="00A5719B"/>
    <w:rsid w:val="00A61248"/>
    <w:rsid w:val="00A63489"/>
    <w:rsid w:val="00A64B50"/>
    <w:rsid w:val="00A64C36"/>
    <w:rsid w:val="00A67197"/>
    <w:rsid w:val="00A67E1F"/>
    <w:rsid w:val="00A720F4"/>
    <w:rsid w:val="00A74C78"/>
    <w:rsid w:val="00A7728B"/>
    <w:rsid w:val="00A80D61"/>
    <w:rsid w:val="00A823AF"/>
    <w:rsid w:val="00A824D1"/>
    <w:rsid w:val="00A826C8"/>
    <w:rsid w:val="00A84C51"/>
    <w:rsid w:val="00A90838"/>
    <w:rsid w:val="00A91B88"/>
    <w:rsid w:val="00A924F1"/>
    <w:rsid w:val="00A93A62"/>
    <w:rsid w:val="00A94951"/>
    <w:rsid w:val="00A95684"/>
    <w:rsid w:val="00A95B7A"/>
    <w:rsid w:val="00AA0B38"/>
    <w:rsid w:val="00AA0D34"/>
    <w:rsid w:val="00AA5837"/>
    <w:rsid w:val="00AA6570"/>
    <w:rsid w:val="00AA7B0A"/>
    <w:rsid w:val="00AB0A77"/>
    <w:rsid w:val="00AB3FF4"/>
    <w:rsid w:val="00AB5E8C"/>
    <w:rsid w:val="00AB6C16"/>
    <w:rsid w:val="00AB7106"/>
    <w:rsid w:val="00AB746C"/>
    <w:rsid w:val="00AC164F"/>
    <w:rsid w:val="00AC4D9D"/>
    <w:rsid w:val="00AD3D76"/>
    <w:rsid w:val="00AD4496"/>
    <w:rsid w:val="00AE0625"/>
    <w:rsid w:val="00AE16E1"/>
    <w:rsid w:val="00AE18F6"/>
    <w:rsid w:val="00AE263A"/>
    <w:rsid w:val="00AE34A8"/>
    <w:rsid w:val="00AE3A49"/>
    <w:rsid w:val="00AE4A80"/>
    <w:rsid w:val="00AE4A81"/>
    <w:rsid w:val="00AE56C5"/>
    <w:rsid w:val="00AF0625"/>
    <w:rsid w:val="00AF06B0"/>
    <w:rsid w:val="00AF2F8F"/>
    <w:rsid w:val="00AF39DA"/>
    <w:rsid w:val="00AF3F82"/>
    <w:rsid w:val="00AF3FAE"/>
    <w:rsid w:val="00B0278F"/>
    <w:rsid w:val="00B0316B"/>
    <w:rsid w:val="00B045AF"/>
    <w:rsid w:val="00B048B1"/>
    <w:rsid w:val="00B117A4"/>
    <w:rsid w:val="00B14076"/>
    <w:rsid w:val="00B14BEF"/>
    <w:rsid w:val="00B14FC6"/>
    <w:rsid w:val="00B2174F"/>
    <w:rsid w:val="00B23321"/>
    <w:rsid w:val="00B238A9"/>
    <w:rsid w:val="00B26941"/>
    <w:rsid w:val="00B27048"/>
    <w:rsid w:val="00B3217C"/>
    <w:rsid w:val="00B324DC"/>
    <w:rsid w:val="00B34DE0"/>
    <w:rsid w:val="00B36904"/>
    <w:rsid w:val="00B37B0E"/>
    <w:rsid w:val="00B403FF"/>
    <w:rsid w:val="00B40544"/>
    <w:rsid w:val="00B41245"/>
    <w:rsid w:val="00B41AC8"/>
    <w:rsid w:val="00B436AC"/>
    <w:rsid w:val="00B44EC7"/>
    <w:rsid w:val="00B50523"/>
    <w:rsid w:val="00B558AF"/>
    <w:rsid w:val="00B63DB9"/>
    <w:rsid w:val="00B67521"/>
    <w:rsid w:val="00B756A5"/>
    <w:rsid w:val="00B759D2"/>
    <w:rsid w:val="00B75DF1"/>
    <w:rsid w:val="00B80ED0"/>
    <w:rsid w:val="00B82337"/>
    <w:rsid w:val="00B84F72"/>
    <w:rsid w:val="00B852A1"/>
    <w:rsid w:val="00B90E9A"/>
    <w:rsid w:val="00B911F7"/>
    <w:rsid w:val="00B924C7"/>
    <w:rsid w:val="00B93678"/>
    <w:rsid w:val="00B95814"/>
    <w:rsid w:val="00B95BA7"/>
    <w:rsid w:val="00B96E02"/>
    <w:rsid w:val="00BA01EB"/>
    <w:rsid w:val="00BA17C5"/>
    <w:rsid w:val="00BA2BFF"/>
    <w:rsid w:val="00BA3309"/>
    <w:rsid w:val="00BB1D1D"/>
    <w:rsid w:val="00BB4FDB"/>
    <w:rsid w:val="00BB50CE"/>
    <w:rsid w:val="00BC10C0"/>
    <w:rsid w:val="00BC1113"/>
    <w:rsid w:val="00BC1484"/>
    <w:rsid w:val="00BC24F6"/>
    <w:rsid w:val="00BC283C"/>
    <w:rsid w:val="00BC2C40"/>
    <w:rsid w:val="00BC2C4A"/>
    <w:rsid w:val="00BC344E"/>
    <w:rsid w:val="00BC54C9"/>
    <w:rsid w:val="00BC5C7A"/>
    <w:rsid w:val="00BC6556"/>
    <w:rsid w:val="00BD15C2"/>
    <w:rsid w:val="00BD3A5A"/>
    <w:rsid w:val="00BD3CC7"/>
    <w:rsid w:val="00BD461D"/>
    <w:rsid w:val="00BE1A40"/>
    <w:rsid w:val="00BE2C32"/>
    <w:rsid w:val="00BF1508"/>
    <w:rsid w:val="00BF2E0B"/>
    <w:rsid w:val="00BF34D7"/>
    <w:rsid w:val="00BF37C5"/>
    <w:rsid w:val="00BF4619"/>
    <w:rsid w:val="00BF628C"/>
    <w:rsid w:val="00BF7A19"/>
    <w:rsid w:val="00BF7CE6"/>
    <w:rsid w:val="00C011E3"/>
    <w:rsid w:val="00C01CE9"/>
    <w:rsid w:val="00C03153"/>
    <w:rsid w:val="00C044CC"/>
    <w:rsid w:val="00C04615"/>
    <w:rsid w:val="00C05ECC"/>
    <w:rsid w:val="00C10620"/>
    <w:rsid w:val="00C112B1"/>
    <w:rsid w:val="00C13C8E"/>
    <w:rsid w:val="00C268D8"/>
    <w:rsid w:val="00C27610"/>
    <w:rsid w:val="00C33256"/>
    <w:rsid w:val="00C33CC6"/>
    <w:rsid w:val="00C35E81"/>
    <w:rsid w:val="00C35EBE"/>
    <w:rsid w:val="00C37A0B"/>
    <w:rsid w:val="00C4120B"/>
    <w:rsid w:val="00C41D53"/>
    <w:rsid w:val="00C427B7"/>
    <w:rsid w:val="00C44F61"/>
    <w:rsid w:val="00C504C7"/>
    <w:rsid w:val="00C52167"/>
    <w:rsid w:val="00C52DB7"/>
    <w:rsid w:val="00C54736"/>
    <w:rsid w:val="00C54CF1"/>
    <w:rsid w:val="00C55086"/>
    <w:rsid w:val="00C553EE"/>
    <w:rsid w:val="00C60EAF"/>
    <w:rsid w:val="00C61E21"/>
    <w:rsid w:val="00C627CB"/>
    <w:rsid w:val="00C62C56"/>
    <w:rsid w:val="00C640E7"/>
    <w:rsid w:val="00C66861"/>
    <w:rsid w:val="00C670FD"/>
    <w:rsid w:val="00C71BC5"/>
    <w:rsid w:val="00C71CEB"/>
    <w:rsid w:val="00C72121"/>
    <w:rsid w:val="00C80086"/>
    <w:rsid w:val="00C80271"/>
    <w:rsid w:val="00C846A0"/>
    <w:rsid w:val="00C87CED"/>
    <w:rsid w:val="00C928B4"/>
    <w:rsid w:val="00CA0ED0"/>
    <w:rsid w:val="00CA19E4"/>
    <w:rsid w:val="00CA51AA"/>
    <w:rsid w:val="00CA6025"/>
    <w:rsid w:val="00CA6530"/>
    <w:rsid w:val="00CB37AD"/>
    <w:rsid w:val="00CB5CE3"/>
    <w:rsid w:val="00CB623D"/>
    <w:rsid w:val="00CB7C70"/>
    <w:rsid w:val="00CC0786"/>
    <w:rsid w:val="00CC19B5"/>
    <w:rsid w:val="00CC2A61"/>
    <w:rsid w:val="00CC43BE"/>
    <w:rsid w:val="00CC46B7"/>
    <w:rsid w:val="00CD0693"/>
    <w:rsid w:val="00CD0C2F"/>
    <w:rsid w:val="00CD2FDF"/>
    <w:rsid w:val="00CD39A3"/>
    <w:rsid w:val="00CD3F47"/>
    <w:rsid w:val="00CD48BD"/>
    <w:rsid w:val="00CD6A76"/>
    <w:rsid w:val="00CD6E06"/>
    <w:rsid w:val="00CD7605"/>
    <w:rsid w:val="00CD79C7"/>
    <w:rsid w:val="00CE328D"/>
    <w:rsid w:val="00CE510C"/>
    <w:rsid w:val="00CF0266"/>
    <w:rsid w:val="00CF3716"/>
    <w:rsid w:val="00CF41E8"/>
    <w:rsid w:val="00CF4E1A"/>
    <w:rsid w:val="00CF5289"/>
    <w:rsid w:val="00D01087"/>
    <w:rsid w:val="00D0315D"/>
    <w:rsid w:val="00D0672E"/>
    <w:rsid w:val="00D07470"/>
    <w:rsid w:val="00D07FC6"/>
    <w:rsid w:val="00D10488"/>
    <w:rsid w:val="00D10983"/>
    <w:rsid w:val="00D11493"/>
    <w:rsid w:val="00D120D3"/>
    <w:rsid w:val="00D1212A"/>
    <w:rsid w:val="00D1284D"/>
    <w:rsid w:val="00D13715"/>
    <w:rsid w:val="00D14980"/>
    <w:rsid w:val="00D1543C"/>
    <w:rsid w:val="00D15A9A"/>
    <w:rsid w:val="00D17255"/>
    <w:rsid w:val="00D17D66"/>
    <w:rsid w:val="00D2477C"/>
    <w:rsid w:val="00D24B9E"/>
    <w:rsid w:val="00D26853"/>
    <w:rsid w:val="00D32AD1"/>
    <w:rsid w:val="00D32C2A"/>
    <w:rsid w:val="00D33C40"/>
    <w:rsid w:val="00D35A51"/>
    <w:rsid w:val="00D35C71"/>
    <w:rsid w:val="00D3787E"/>
    <w:rsid w:val="00D37EAF"/>
    <w:rsid w:val="00D40540"/>
    <w:rsid w:val="00D40C38"/>
    <w:rsid w:val="00D41A80"/>
    <w:rsid w:val="00D41F4D"/>
    <w:rsid w:val="00D44955"/>
    <w:rsid w:val="00D44EC3"/>
    <w:rsid w:val="00D45172"/>
    <w:rsid w:val="00D4672F"/>
    <w:rsid w:val="00D47516"/>
    <w:rsid w:val="00D47B2C"/>
    <w:rsid w:val="00D47E3D"/>
    <w:rsid w:val="00D50CA2"/>
    <w:rsid w:val="00D51E29"/>
    <w:rsid w:val="00D53616"/>
    <w:rsid w:val="00D53C2A"/>
    <w:rsid w:val="00D5460E"/>
    <w:rsid w:val="00D56300"/>
    <w:rsid w:val="00D56B2C"/>
    <w:rsid w:val="00D574AC"/>
    <w:rsid w:val="00D6028F"/>
    <w:rsid w:val="00D6293C"/>
    <w:rsid w:val="00D640B6"/>
    <w:rsid w:val="00D6592D"/>
    <w:rsid w:val="00D65D67"/>
    <w:rsid w:val="00D65FF2"/>
    <w:rsid w:val="00D70D63"/>
    <w:rsid w:val="00D72608"/>
    <w:rsid w:val="00D72DC4"/>
    <w:rsid w:val="00D74331"/>
    <w:rsid w:val="00D765F3"/>
    <w:rsid w:val="00D77358"/>
    <w:rsid w:val="00D77980"/>
    <w:rsid w:val="00D8522D"/>
    <w:rsid w:val="00D85309"/>
    <w:rsid w:val="00D92625"/>
    <w:rsid w:val="00D94394"/>
    <w:rsid w:val="00D95816"/>
    <w:rsid w:val="00D95D51"/>
    <w:rsid w:val="00DA1ADD"/>
    <w:rsid w:val="00DA57C4"/>
    <w:rsid w:val="00DA742A"/>
    <w:rsid w:val="00DB16C1"/>
    <w:rsid w:val="00DB2F95"/>
    <w:rsid w:val="00DB4D68"/>
    <w:rsid w:val="00DB5B20"/>
    <w:rsid w:val="00DB6A8C"/>
    <w:rsid w:val="00DB7653"/>
    <w:rsid w:val="00DC01DC"/>
    <w:rsid w:val="00DC252C"/>
    <w:rsid w:val="00DC5F4B"/>
    <w:rsid w:val="00DC609E"/>
    <w:rsid w:val="00DC671E"/>
    <w:rsid w:val="00DC7256"/>
    <w:rsid w:val="00DD0DB1"/>
    <w:rsid w:val="00DD12A5"/>
    <w:rsid w:val="00DD19B0"/>
    <w:rsid w:val="00DD3A44"/>
    <w:rsid w:val="00DD54D9"/>
    <w:rsid w:val="00DD67D5"/>
    <w:rsid w:val="00DD6B95"/>
    <w:rsid w:val="00DD6FD9"/>
    <w:rsid w:val="00DD7381"/>
    <w:rsid w:val="00DD7797"/>
    <w:rsid w:val="00DE3882"/>
    <w:rsid w:val="00DE7498"/>
    <w:rsid w:val="00DE7546"/>
    <w:rsid w:val="00DE7BDA"/>
    <w:rsid w:val="00DF311C"/>
    <w:rsid w:val="00DF47B9"/>
    <w:rsid w:val="00DF5A11"/>
    <w:rsid w:val="00E12A16"/>
    <w:rsid w:val="00E145D6"/>
    <w:rsid w:val="00E15E05"/>
    <w:rsid w:val="00E16F0A"/>
    <w:rsid w:val="00E22D9A"/>
    <w:rsid w:val="00E35389"/>
    <w:rsid w:val="00E4066E"/>
    <w:rsid w:val="00E4091C"/>
    <w:rsid w:val="00E42FCE"/>
    <w:rsid w:val="00E45ABF"/>
    <w:rsid w:val="00E5047F"/>
    <w:rsid w:val="00E50A70"/>
    <w:rsid w:val="00E57A9D"/>
    <w:rsid w:val="00E61D19"/>
    <w:rsid w:val="00E6373F"/>
    <w:rsid w:val="00E64698"/>
    <w:rsid w:val="00E66B34"/>
    <w:rsid w:val="00E70040"/>
    <w:rsid w:val="00E730A0"/>
    <w:rsid w:val="00E740B2"/>
    <w:rsid w:val="00E753E5"/>
    <w:rsid w:val="00E757D8"/>
    <w:rsid w:val="00E80C5A"/>
    <w:rsid w:val="00E82FF5"/>
    <w:rsid w:val="00E83AAE"/>
    <w:rsid w:val="00E840C4"/>
    <w:rsid w:val="00E840EF"/>
    <w:rsid w:val="00E86D51"/>
    <w:rsid w:val="00E870D2"/>
    <w:rsid w:val="00E877A3"/>
    <w:rsid w:val="00E940AD"/>
    <w:rsid w:val="00E94D45"/>
    <w:rsid w:val="00E95254"/>
    <w:rsid w:val="00E96479"/>
    <w:rsid w:val="00E96747"/>
    <w:rsid w:val="00E96C9F"/>
    <w:rsid w:val="00EA037E"/>
    <w:rsid w:val="00EA088A"/>
    <w:rsid w:val="00EA10E1"/>
    <w:rsid w:val="00EA4805"/>
    <w:rsid w:val="00EA4955"/>
    <w:rsid w:val="00EA4A75"/>
    <w:rsid w:val="00EA7194"/>
    <w:rsid w:val="00EA732D"/>
    <w:rsid w:val="00EA7F60"/>
    <w:rsid w:val="00EB2575"/>
    <w:rsid w:val="00EB40B0"/>
    <w:rsid w:val="00EB42B8"/>
    <w:rsid w:val="00EB4A0C"/>
    <w:rsid w:val="00EB4FB3"/>
    <w:rsid w:val="00EB5F23"/>
    <w:rsid w:val="00EB7F18"/>
    <w:rsid w:val="00EC1E22"/>
    <w:rsid w:val="00EC2963"/>
    <w:rsid w:val="00EC394B"/>
    <w:rsid w:val="00EC4928"/>
    <w:rsid w:val="00EC7B47"/>
    <w:rsid w:val="00EC7D98"/>
    <w:rsid w:val="00ED00A3"/>
    <w:rsid w:val="00ED0B74"/>
    <w:rsid w:val="00ED1F99"/>
    <w:rsid w:val="00ED1FDB"/>
    <w:rsid w:val="00ED54A0"/>
    <w:rsid w:val="00ED79DA"/>
    <w:rsid w:val="00EE395F"/>
    <w:rsid w:val="00EE5B16"/>
    <w:rsid w:val="00EE6381"/>
    <w:rsid w:val="00EF47CE"/>
    <w:rsid w:val="00EF48F4"/>
    <w:rsid w:val="00EF5034"/>
    <w:rsid w:val="00F0074D"/>
    <w:rsid w:val="00F0135E"/>
    <w:rsid w:val="00F0145A"/>
    <w:rsid w:val="00F04234"/>
    <w:rsid w:val="00F051B7"/>
    <w:rsid w:val="00F06D6D"/>
    <w:rsid w:val="00F10258"/>
    <w:rsid w:val="00F117AE"/>
    <w:rsid w:val="00F11973"/>
    <w:rsid w:val="00F11E7D"/>
    <w:rsid w:val="00F12D59"/>
    <w:rsid w:val="00F14772"/>
    <w:rsid w:val="00F14A8B"/>
    <w:rsid w:val="00F1540B"/>
    <w:rsid w:val="00F167DB"/>
    <w:rsid w:val="00F1778F"/>
    <w:rsid w:val="00F17FDE"/>
    <w:rsid w:val="00F210A9"/>
    <w:rsid w:val="00F23552"/>
    <w:rsid w:val="00F25078"/>
    <w:rsid w:val="00F30BB5"/>
    <w:rsid w:val="00F33622"/>
    <w:rsid w:val="00F341C7"/>
    <w:rsid w:val="00F352D8"/>
    <w:rsid w:val="00F36D6E"/>
    <w:rsid w:val="00F37ED1"/>
    <w:rsid w:val="00F41C77"/>
    <w:rsid w:val="00F45F5B"/>
    <w:rsid w:val="00F465B3"/>
    <w:rsid w:val="00F46728"/>
    <w:rsid w:val="00F4689A"/>
    <w:rsid w:val="00F46ECB"/>
    <w:rsid w:val="00F47CBF"/>
    <w:rsid w:val="00F47FEC"/>
    <w:rsid w:val="00F50DFE"/>
    <w:rsid w:val="00F522EB"/>
    <w:rsid w:val="00F53287"/>
    <w:rsid w:val="00F55257"/>
    <w:rsid w:val="00F56AFA"/>
    <w:rsid w:val="00F57AFC"/>
    <w:rsid w:val="00F57C12"/>
    <w:rsid w:val="00F61E2D"/>
    <w:rsid w:val="00F6356F"/>
    <w:rsid w:val="00F651D2"/>
    <w:rsid w:val="00F67682"/>
    <w:rsid w:val="00F727AA"/>
    <w:rsid w:val="00F73051"/>
    <w:rsid w:val="00F738EC"/>
    <w:rsid w:val="00F754D3"/>
    <w:rsid w:val="00F759F7"/>
    <w:rsid w:val="00F75D8D"/>
    <w:rsid w:val="00F7771A"/>
    <w:rsid w:val="00F77C90"/>
    <w:rsid w:val="00F81159"/>
    <w:rsid w:val="00F817F2"/>
    <w:rsid w:val="00F81FA1"/>
    <w:rsid w:val="00F853E5"/>
    <w:rsid w:val="00F9132F"/>
    <w:rsid w:val="00F9253D"/>
    <w:rsid w:val="00F92604"/>
    <w:rsid w:val="00F92E5F"/>
    <w:rsid w:val="00F9559D"/>
    <w:rsid w:val="00F95992"/>
    <w:rsid w:val="00FA176B"/>
    <w:rsid w:val="00FA2857"/>
    <w:rsid w:val="00FA457F"/>
    <w:rsid w:val="00FA7810"/>
    <w:rsid w:val="00FA789A"/>
    <w:rsid w:val="00FB042F"/>
    <w:rsid w:val="00FB1FD0"/>
    <w:rsid w:val="00FB3F9D"/>
    <w:rsid w:val="00FB625A"/>
    <w:rsid w:val="00FC24ED"/>
    <w:rsid w:val="00FC2B25"/>
    <w:rsid w:val="00FC5532"/>
    <w:rsid w:val="00FC578C"/>
    <w:rsid w:val="00FD0BB1"/>
    <w:rsid w:val="00FD35B2"/>
    <w:rsid w:val="00FD4920"/>
    <w:rsid w:val="00FD495B"/>
    <w:rsid w:val="00FD5C79"/>
    <w:rsid w:val="00FD7333"/>
    <w:rsid w:val="00FE0535"/>
    <w:rsid w:val="00FE56CA"/>
    <w:rsid w:val="00FE721C"/>
    <w:rsid w:val="00FE724B"/>
    <w:rsid w:val="00FF0F37"/>
    <w:rsid w:val="00FF39D8"/>
    <w:rsid w:val="00FF5165"/>
    <w:rsid w:val="00FF79B4"/>
    <w:rsid w:val="0F972D72"/>
    <w:rsid w:val="11A2456B"/>
    <w:rsid w:val="23A203FB"/>
    <w:rsid w:val="25D04405"/>
    <w:rsid w:val="2C552A14"/>
    <w:rsid w:val="2D716311"/>
    <w:rsid w:val="308B6576"/>
    <w:rsid w:val="3CB5131A"/>
    <w:rsid w:val="3D7C1A2D"/>
    <w:rsid w:val="45A71057"/>
    <w:rsid w:val="487C0737"/>
    <w:rsid w:val="53FB10AC"/>
    <w:rsid w:val="5A8A37AB"/>
    <w:rsid w:val="5BAB6C05"/>
    <w:rsid w:val="5D3513BC"/>
    <w:rsid w:val="68744A75"/>
    <w:rsid w:val="6C027AE7"/>
    <w:rsid w:val="6F01284D"/>
    <w:rsid w:val="7080099B"/>
    <w:rsid w:val="70A06D44"/>
    <w:rsid w:val="7BFA5107"/>
    <w:rsid w:val="7E3B0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B5E25"/>
  <w15:docId w15:val="{563D91CA-854A-4C7B-9ABC-83E97540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CB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F47CBF"/>
    <w:rPr>
      <w:sz w:val="18"/>
      <w:szCs w:val="18"/>
    </w:rPr>
  </w:style>
  <w:style w:type="paragraph" w:styleId="a5">
    <w:name w:val="footer"/>
    <w:basedOn w:val="a"/>
    <w:link w:val="a6"/>
    <w:unhideWhenUsed/>
    <w:qFormat/>
    <w:rsid w:val="00F47CBF"/>
    <w:pPr>
      <w:tabs>
        <w:tab w:val="center" w:pos="4153"/>
        <w:tab w:val="right" w:pos="8306"/>
      </w:tabs>
      <w:snapToGrid w:val="0"/>
      <w:jc w:val="left"/>
    </w:pPr>
    <w:rPr>
      <w:sz w:val="18"/>
      <w:szCs w:val="18"/>
    </w:rPr>
  </w:style>
  <w:style w:type="paragraph" w:styleId="a7">
    <w:name w:val="header"/>
    <w:basedOn w:val="a"/>
    <w:link w:val="a8"/>
    <w:uiPriority w:val="99"/>
    <w:unhideWhenUsed/>
    <w:qFormat/>
    <w:rsid w:val="00F47CB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F47CBF"/>
    <w:pPr>
      <w:widowControl/>
      <w:spacing w:before="100" w:beforeAutospacing="1" w:after="100" w:afterAutospacing="1"/>
      <w:jc w:val="left"/>
    </w:pPr>
    <w:rPr>
      <w:rFonts w:ascii="宋体" w:hAnsi="宋体"/>
      <w:kern w:val="0"/>
      <w:szCs w:val="21"/>
    </w:rPr>
  </w:style>
  <w:style w:type="table" w:styleId="aa">
    <w:name w:val="Table Grid"/>
    <w:basedOn w:val="a1"/>
    <w:uiPriority w:val="59"/>
    <w:qFormat/>
    <w:rsid w:val="00F47C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F47CBF"/>
    <w:rPr>
      <w:b/>
    </w:rPr>
  </w:style>
  <w:style w:type="character" w:styleId="ac">
    <w:name w:val="page number"/>
    <w:basedOn w:val="a0"/>
    <w:qFormat/>
    <w:rsid w:val="00F47CBF"/>
    <w:rPr>
      <w:rFonts w:cs="Times New Roman"/>
    </w:rPr>
  </w:style>
  <w:style w:type="character" w:styleId="ad">
    <w:name w:val="Emphasis"/>
    <w:basedOn w:val="a0"/>
    <w:uiPriority w:val="20"/>
    <w:qFormat/>
    <w:rsid w:val="00F47CBF"/>
    <w:rPr>
      <w:color w:val="F73131"/>
    </w:rPr>
  </w:style>
  <w:style w:type="character" w:styleId="ae">
    <w:name w:val="Hyperlink"/>
    <w:basedOn w:val="a0"/>
    <w:uiPriority w:val="99"/>
    <w:unhideWhenUsed/>
    <w:qFormat/>
    <w:rsid w:val="00F47CBF"/>
    <w:rPr>
      <w:color w:val="0000FF" w:themeColor="hyperlink"/>
      <w:u w:val="single"/>
    </w:rPr>
  </w:style>
  <w:style w:type="character" w:customStyle="1" w:styleId="a8">
    <w:name w:val="页眉 字符"/>
    <w:basedOn w:val="a0"/>
    <w:link w:val="a7"/>
    <w:uiPriority w:val="99"/>
    <w:qFormat/>
    <w:rsid w:val="00F47CBF"/>
    <w:rPr>
      <w:sz w:val="18"/>
      <w:szCs w:val="18"/>
    </w:rPr>
  </w:style>
  <w:style w:type="character" w:customStyle="1" w:styleId="a6">
    <w:name w:val="页脚 字符"/>
    <w:basedOn w:val="a0"/>
    <w:link w:val="a5"/>
    <w:qFormat/>
    <w:rsid w:val="00F47CBF"/>
    <w:rPr>
      <w:sz w:val="18"/>
      <w:szCs w:val="18"/>
    </w:rPr>
  </w:style>
  <w:style w:type="paragraph" w:styleId="af">
    <w:name w:val="List Paragraph"/>
    <w:basedOn w:val="a"/>
    <w:uiPriority w:val="34"/>
    <w:qFormat/>
    <w:rsid w:val="00F47CBF"/>
    <w:pPr>
      <w:ind w:firstLineChars="200" w:firstLine="420"/>
    </w:pPr>
  </w:style>
  <w:style w:type="paragraph" w:customStyle="1" w:styleId="1">
    <w:name w:val="无间隔1"/>
    <w:uiPriority w:val="99"/>
    <w:qFormat/>
    <w:rsid w:val="00F47CBF"/>
    <w:pPr>
      <w:widowControl w:val="0"/>
      <w:jc w:val="both"/>
    </w:pPr>
    <w:rPr>
      <w:rFonts w:ascii="Calibri" w:hAnsi="Calibri"/>
      <w:kern w:val="2"/>
      <w:sz w:val="21"/>
      <w:szCs w:val="24"/>
    </w:rPr>
  </w:style>
  <w:style w:type="character" w:customStyle="1" w:styleId="content-right8zs401">
    <w:name w:val="content-right_8zs401"/>
    <w:basedOn w:val="a0"/>
    <w:qFormat/>
    <w:rsid w:val="00F47CBF"/>
  </w:style>
  <w:style w:type="character" w:customStyle="1" w:styleId="fontstyle21">
    <w:name w:val="fontstyle21"/>
    <w:qFormat/>
    <w:rsid w:val="00F47CBF"/>
    <w:rPr>
      <w:rFonts w:ascii="仿宋_GB2312" w:eastAsia="仿宋_GB2312"/>
      <w:color w:val="000000"/>
      <w:sz w:val="32"/>
    </w:rPr>
  </w:style>
  <w:style w:type="character" w:customStyle="1" w:styleId="a4">
    <w:name w:val="批注框文本 字符"/>
    <w:basedOn w:val="a0"/>
    <w:link w:val="a3"/>
    <w:uiPriority w:val="99"/>
    <w:semiHidden/>
    <w:qFormat/>
    <w:rsid w:val="00F47CBF"/>
    <w:rPr>
      <w:rFonts w:ascii="Times New Roman" w:eastAsia="宋体" w:hAnsi="Times New Roman" w:cs="Times New Roman"/>
      <w:sz w:val="18"/>
      <w:szCs w:val="18"/>
    </w:rPr>
  </w:style>
  <w:style w:type="character" w:customStyle="1" w:styleId="fontstyle01">
    <w:name w:val="fontstyle01"/>
    <w:basedOn w:val="a0"/>
    <w:qFormat/>
    <w:rsid w:val="00F47CBF"/>
    <w:rPr>
      <w:rFonts w:ascii="TimesNewRomanPSMT" w:hAnsi="TimesNewRomanPSMT" w:hint="default"/>
      <w:color w:val="000000"/>
      <w:sz w:val="32"/>
      <w:szCs w:val="32"/>
    </w:rPr>
  </w:style>
  <w:style w:type="character" w:customStyle="1" w:styleId="fontstyle11">
    <w:name w:val="fontstyle11"/>
    <w:basedOn w:val="a0"/>
    <w:qFormat/>
    <w:rsid w:val="00F47CBF"/>
    <w:rPr>
      <w:rFonts w:ascii="仿宋_GB2312" w:eastAsia="仿宋_GB2312" w:hint="eastAsia"/>
      <w:color w:val="000000"/>
      <w:sz w:val="32"/>
      <w:szCs w:val="32"/>
    </w:rPr>
  </w:style>
  <w:style w:type="character" w:customStyle="1" w:styleId="font81">
    <w:name w:val="font81"/>
    <w:basedOn w:val="a0"/>
    <w:qFormat/>
    <w:rsid w:val="00F47CBF"/>
    <w:rPr>
      <w:rFonts w:ascii="仿宋_GB2312" w:eastAsia="仿宋_GB2312" w:cs="仿宋_GB2312" w:hint="eastAsia"/>
      <w:b/>
      <w:bCs/>
      <w:color w:val="000000"/>
      <w:sz w:val="22"/>
      <w:szCs w:val="22"/>
      <w:u w:val="none"/>
    </w:rPr>
  </w:style>
  <w:style w:type="character" w:customStyle="1" w:styleId="font21">
    <w:name w:val="font21"/>
    <w:basedOn w:val="a0"/>
    <w:qFormat/>
    <w:rsid w:val="00F47CBF"/>
    <w:rPr>
      <w:rFonts w:ascii="仿宋_GB2312" w:eastAsia="仿宋_GB2312" w:cs="仿宋_GB2312" w:hint="eastAsia"/>
      <w:color w:val="000000"/>
      <w:sz w:val="22"/>
      <w:szCs w:val="22"/>
      <w:u w:val="none"/>
    </w:rPr>
  </w:style>
  <w:style w:type="character" w:customStyle="1" w:styleId="font112">
    <w:name w:val="font112"/>
    <w:basedOn w:val="a0"/>
    <w:qFormat/>
    <w:rsid w:val="00F47CBF"/>
    <w:rPr>
      <w:rFonts w:ascii="仿宋_GB2312" w:eastAsia="仿宋_GB2312" w:cs="仿宋_GB2312" w:hint="eastAsia"/>
      <w:color w:val="000000"/>
      <w:sz w:val="22"/>
      <w:szCs w:val="22"/>
      <w:u w:val="none"/>
    </w:rPr>
  </w:style>
  <w:style w:type="character" w:customStyle="1" w:styleId="font41">
    <w:name w:val="font41"/>
    <w:basedOn w:val="a0"/>
    <w:qFormat/>
    <w:rsid w:val="00F47CBF"/>
    <w:rPr>
      <w:rFonts w:ascii="Times New Roman" w:hAnsi="Times New Roman" w:cs="Times New Roman" w:hint="default"/>
      <w:color w:val="000000"/>
      <w:sz w:val="22"/>
      <w:szCs w:val="22"/>
      <w:u w:val="none"/>
    </w:rPr>
  </w:style>
  <w:style w:type="character" w:customStyle="1" w:styleId="font121">
    <w:name w:val="font121"/>
    <w:basedOn w:val="a0"/>
    <w:qFormat/>
    <w:rsid w:val="00F47CBF"/>
    <w:rPr>
      <w:rFonts w:ascii="仿宋_GB2312" w:eastAsia="仿宋_GB2312" w:cs="仿宋_GB2312" w:hint="eastAsia"/>
      <w:color w:val="000000"/>
      <w:sz w:val="22"/>
      <w:szCs w:val="22"/>
      <w:u w:val="none"/>
    </w:rPr>
  </w:style>
  <w:style w:type="character" w:customStyle="1" w:styleId="font71">
    <w:name w:val="font71"/>
    <w:basedOn w:val="a0"/>
    <w:qFormat/>
    <w:rsid w:val="00F47CBF"/>
    <w:rPr>
      <w:rFonts w:ascii="仿宋_GB2312" w:eastAsia="仿宋_GB2312" w:cs="仿宋_GB2312" w:hint="eastAsia"/>
      <w:color w:val="000000"/>
      <w:sz w:val="22"/>
      <w:szCs w:val="22"/>
      <w:u w:val="none"/>
    </w:rPr>
  </w:style>
  <w:style w:type="paragraph" w:customStyle="1" w:styleId="af0">
    <w:name w:val="段"/>
    <w:next w:val="a"/>
    <w:qFormat/>
    <w:rsid w:val="00F47CBF"/>
    <w:pPr>
      <w:autoSpaceDE w:val="0"/>
      <w:autoSpaceDN w:val="0"/>
      <w:jc w:val="both"/>
    </w:pPr>
    <w:rPr>
      <w:rFonts w:ascii="宋体" w:hAnsi="Calibri"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C253F-302D-4316-A518-E705DC33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1518</Words>
  <Characters>8653</Characters>
  <Application>Microsoft Office Word</Application>
  <DocSecurity>0</DocSecurity>
  <Lines>72</Lines>
  <Paragraphs>20</Paragraphs>
  <ScaleCrop>false</ScaleCrop>
  <Company>P R C</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荆锐</cp:lastModifiedBy>
  <cp:revision>5</cp:revision>
  <cp:lastPrinted>2023-03-22T00:54:00Z</cp:lastPrinted>
  <dcterms:created xsi:type="dcterms:W3CDTF">2023-03-22T06:51:00Z</dcterms:created>
  <dcterms:modified xsi:type="dcterms:W3CDTF">2023-07-04T07:59:00Z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48E2883C0A954AD19E7ACF74819B8AAA</vt:lpwstr>
  </property>
</Properties>
</file>