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政府工作报告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40" w:lineRule="exact"/>
        <w:ind w:left="0" w:right="0" w:firstLine="560" w:firstLineChars="200"/>
        <w:jc w:val="center"/>
        <w:textAlignment w:val="auto"/>
        <w:rPr>
          <w:rFonts w:hint="eastAsia" w:ascii="楷体_GB2312" w:hAnsi="楷体_GB2312" w:eastAsia="楷体_GB2312" w:cs="楷体_GB2312"/>
          <w:i w:val="0"/>
          <w:iCs w:val="0"/>
          <w:caps w:val="0"/>
          <w:color w:val="auto"/>
          <w:spacing w:val="0"/>
          <w:sz w:val="28"/>
          <w:szCs w:val="28"/>
          <w:shd w:val="clear" w:fill="FFFFFF"/>
        </w:rPr>
      </w:pPr>
      <w:r>
        <w:rPr>
          <w:rFonts w:hint="eastAsia" w:ascii="楷体_GB2312" w:hAnsi="楷体_GB2312" w:eastAsia="楷体_GB2312" w:cs="楷体_GB2312"/>
          <w:i w:val="0"/>
          <w:iCs w:val="0"/>
          <w:caps w:val="0"/>
          <w:color w:val="auto"/>
          <w:spacing w:val="0"/>
          <w:sz w:val="28"/>
          <w:szCs w:val="28"/>
          <w:shd w:val="clear" w:fill="FFFFFF"/>
        </w:rPr>
        <w:t>——2025年1月6日在市十五届人大四次会议上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40" w:lineRule="exact"/>
        <w:ind w:right="0"/>
        <w:jc w:val="center"/>
        <w:textAlignment w:val="auto"/>
        <w:rPr>
          <w:rFonts w:hint="default" w:ascii="楷体_GB2312" w:hAnsi="楷体_GB2312" w:eastAsia="楷体_GB2312" w:cs="楷体_GB2312"/>
          <w:i w:val="0"/>
          <w:iCs w:val="0"/>
          <w:caps w:val="0"/>
          <w:color w:val="auto"/>
          <w:spacing w:val="0"/>
          <w:sz w:val="28"/>
          <w:szCs w:val="28"/>
          <w:shd w:val="clear" w:fill="FFFFFF"/>
          <w:lang w:val="en-US" w:eastAsia="zh-CN"/>
        </w:rPr>
      </w:pPr>
      <w:r>
        <w:rPr>
          <w:rFonts w:hint="eastAsia" w:ascii="楷体_GB2312" w:hAnsi="楷体_GB2312" w:eastAsia="楷体_GB2312" w:cs="楷体_GB2312"/>
          <w:i w:val="0"/>
          <w:iCs w:val="0"/>
          <w:caps w:val="0"/>
          <w:color w:val="auto"/>
          <w:spacing w:val="0"/>
          <w:sz w:val="28"/>
          <w:szCs w:val="28"/>
          <w:shd w:val="clear" w:fill="FFFFFF"/>
          <w:lang w:val="en-US" w:eastAsia="zh-CN"/>
        </w:rPr>
        <w:t xml:space="preserve">市长 </w:t>
      </w:r>
      <w:bookmarkStart w:id="0" w:name="_GoBack"/>
      <w:bookmarkEnd w:id="0"/>
      <w:r>
        <w:rPr>
          <w:rFonts w:hint="eastAsia" w:ascii="楷体_GB2312" w:hAnsi="楷体_GB2312" w:eastAsia="楷体_GB2312" w:cs="楷体_GB2312"/>
          <w:i w:val="0"/>
          <w:iCs w:val="0"/>
          <w:caps w:val="0"/>
          <w:color w:val="auto"/>
          <w:spacing w:val="0"/>
          <w:sz w:val="28"/>
          <w:szCs w:val="28"/>
          <w:shd w:val="clear" w:fill="FFFFFF"/>
          <w:lang w:val="en-US" w:eastAsia="zh-CN"/>
        </w:rPr>
        <w:t>顾晓东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各位代表：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现在，我代表市人民政府向大会报告工作，请予审议，并请市政协委员和其他列席人员提出意见。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一、2024年工作回顾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过去一年，我们在中共张家港市委的坚强领导下，坚持以习近平新时代中国特色社会主义思想为指导，深入学习贯彻党的二十大和二十届二中、三中全会精神，认真贯彻落实习近平总书记对江苏、苏州工作重要讲话精神，始终紧扣“高质量发展突破年”工作主题，与时俱进大力弘扬张家港精神，锚定“135”年度目标任务，全力推动经济指标逐步改善、产业结构持续优化、民生保障不断加强，综合实力连续31年位居全国百强县（市）“前三甲”。全年地区生产总值增长4%（预计数，下同），居民人均可支配收入达7.48万元、增长4.1%，完成一般公共预算收入220.5亿元、同口径增长4.1%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经济发展在攻坚克难中承压向好。产业质态更加优化。规上工业总产值达5638亿元、增加值增长5%，90个工业经济新增长点项目完成产值280亿元。冶金新材料产业产值达2235亿元、占规上工业比重下降1.1个百分点，优特钢产品占比提升8.9个百分点。智能高端装备产业产值达1003亿元、增长17%，占规上工业比重上升2.6个百分点。光束汽车产品国内上市，生产整车7.3万辆，产值达130亿元，带动汽车制造行业产值增长55%。天兵科技获评全球独角兽企业。先进材料产业产值超700亿元、增长3.7%。高端纺织产业产值达512亿元，利润增长60%。生物医药及高端医疗器械产业产值增长12.9%，劢迪医疗器械产业创新港二期建成投运。特色半导体产业产值增长39.9%，保税区泛半导体产业园四期开园。氢能产业入围全省“未来产业先行集聚发展试点”清单。数字经济产业营收增长2.7%。出台低空经济高质量发展三年行动计划，双山岛成为苏州首个无人机运邮试点。实施“智改数转网联”项目586个，入选国家工业重点领域设备更新改造项目6个、苏州第一，获评工信部工业互联网试点示范项目1个、5G工厂8家，新增省级智能制造示范工厂4个、示范车间16个。重大项目推进有力。完成固定资产投资500亿元，工业投资达250亿元、增长4.4%。5个省重大项目完成投资73.2亿元、苏州第一；48个苏州重点、222个市级重大项目投资完成率分别达142%、124%；在建超10亿元工业项目48个、计划总投资1154.3亿元，苏州第一。京东方华灿、华世洁等重大项目开工建设，大族激光华东总部基地一期、默克半导体等重大项目竣工投产。获批超长期特别国债“两重”资金超9亿元、“两新”资金1.7亿元，苏州第一。成立驻北京、上海、深圳3个招商中心，实体化运作科技、产业、外资、人才4个招商工作专班，签约中鑫汽配、方鼎控股等超亿元项目143个、总投资500亿元。积极推进用能权、排污权、用水指标收储交易，上线“产业用地项目全生命周期管理服务”平台。消费潜力不断释放。完成社会消费品零售总额859.7亿元、增长2.8%。精心举办金秋生活季等促消费活动，发放汽车补贴和住餐消费券753万元，拉动消费4.1亿元。盒马鲜生、腾势汽车交付中心落地运营，希尔顿酒店项目成功签约，山姆会员商店全面封顶。新增苏州首店4家、直播电商重点项目5个。出台房地产“暖市十一条”，探索房票全市通兑通用，打造线上房产超市，商品房销售面积达191万平方米。为企服务用心用情。常态化举办“暨阳面对面”政企恳谈会，深入开展企业集中走访服务活动。新增社会融资总量1005亿元，中小微企业贷款余额达2893亿元。支持科技创新和制造业发展减税降费退税超60亿元。沙钢集团连续16年入围世界500强，沙钢集团、国泰集团入围中国企业500强，永卓控股、攀华集团等8家企业入围中国民营企业500强，东华能源、裕景泰等4家企业入围中国服务业企业500强。国富氢能登陆港交所，成为中国“氢能装备全产业链制造第一股”。新增“四上”入库单位286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动能转换在固本兴新中蹄疾步稳。创新活力愈发强劲。研发支出占地区生产总值比重达3.8%。新增国家专精特新“小巨人”企业20家，创历年新高。获评国家重点研发计划1项、省科学技术奖7项。完成优质科技招商项目1100个，有效高企达1220家。中科纳米张家港化合物半导体研究所、集成电路产业促进中心为300余家科研院所和企业提供技术服务。新增产学研合作项目242项、发明专利授权3146件。发布“1+1+N”人才新政，国家级人才计划入选45人、连续3年实现翻倍，其中，企业入选39人、全国县域第一。首次获评省顶尖人才计划1个、姑苏重大创新团队2个，入选省“双创计划”25个。人才一号母基金、沙洲科创C计划基金累计完成投资3.8亿元，知识产权质押融资48.6亿元、全省县域第一。获评苏州市级创新联合体9家。开放合作迈向深入。实际利用外资5.4亿美元，新注册外资企业80家，锐华科技、阿科玛等13家企业完成利润再投资2.97亿美元，采埃孚智能安全系统成功落户。新增5只QFLP基金，注册规模6145万美元。马尼托瓦克获评省级跨国公司地区总部，贝内克长顺等6家企业入围新一批苏州外资研发中心。实现进出口总额2698亿元，出口总额1412亿元、增长10.7%，新能源汽车出口超6万辆，跨境电商进出口增长50%。完成铁矿砂进口38.2亿美元、大豆进口52亿美元。张家港综合保税区正式获批。完成港口货物吞吐量2.5亿吨，集装箱吞吐量110万标箱、增长9.2%。港务集团、港新重装等码头取得新能源货种作业资质。重点改革持续发力。有序推进政府机构改革，优化调整社会工作、金融监管、数据管理等重点领域职责。完善乡镇（街道）管理体制机制，全域开展履职事项清单工作，优化调整基层行政处罚赋权事项。“社会保障卡服务”等30个高频政务服务事项实现“一平台”办理，“企业开办”等24个“一件事”落地运行。深化国资国企改革，组建成立文商旅集团、城发集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城乡融合在建管并举中更加协调。城市品质优化提升。调整镇村布局规划，优化城镇开发边界，开展中心城区重要文体设施规划布局研究。“三铁交会”即将成型，通苏嘉甬铁路张家港南段开工建设，东站房有序推进，张家港站始发列车增至10列，可直达全国297个站点，全年发送客流461万人次、增长59%。“三桥跨江”加速显现，张靖皋长江大桥南主塔建设过半，苏通第二过江通道完成可研报告。“三环绕城”加快闭环，晨丰公路（北环快速）建成通车，东二环全线贯通，南二环高架桥建设过半。沪武高速改扩建工程启动建设。完成西塘公路大中修。推动市域排水设施一体化运维管护，建成金港第二污水处理厂一期、城区排水管网缺陷修复工程，16个城区住宅小区完成雨污分流改造，城市污水集中收集处理率提升10个百分点。新增停车位2216个、共享停车位1007个，全市公共停车场实现通停通付。升级改造农贸市场3家。湖滨新村等6个老旧小区完成改造，老旧小区实现初始物业管理全覆盖。生活垃圾资源化利用率达84.7%。乡村振兴绘就新图。长江之境“4+N”乡村振兴示范片区建设成效初显，建成乡村振兴连片示范带5条。新（改）建高标准农田2.7万亩、绿色蔬菜保供基地7家，高质量承办全国粮食绿色仓储工作现场推进会。5个农房组团翻建点位启动建设，完成农房翻建1076户。永兴村获评省级特色田园乡村，新增省首批宜居宜业和美乡村21个。创成全国农业科技示范展示基地2个。村均集体经营性收入达1803万元。生态环境不断改善。高标准推进中央生态环境保护督察交办信访问题办理。13个国省考断面水质优Ⅲ比例保持100%，创建省级县乡生态河道87公里、幸福河湖104条。PM_2.5年均浓度30微克/立方米，空气优良天数比例86.1%、苏州第一。扬子江化工园入选全国首批“无废园区”典型名单。沙钢集团入选全国水效“领跑者”，华昌化工入选全国能效“领跑者”，东海粮油获评国家级绿色工厂，新增省级绿色工厂10家。完成首单“生态积分”交易。创成省级生态文明建设示范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公共服务在共建共享中日臻完善。社会保障扎实有力。城镇新增就业1.7万人。新增社保参保人员5万人、公积金开户4.8万人。减免失业保险费6.5亿元，发放稳岗资金1.1亿元。群众就医自费比例下降3个百分点，困难群众医保综合保障率达90.7%。挂牌成立市级托育综合服务中心，21家公办幼儿园增设托班，每千常住人口拥有3岁以下婴幼儿托位数4.6个。新建综合养老服务中心4家，实现镇级全覆盖。完成家庭适老化改造2079户、困难家庭水电气改造1784户。教育资源布局优化。新建、改扩建学校12所，新增学位13460个。8所新市民子女学校全部转公，随迁子女入学实现100%公办学校吸纳。获评全国义务教育优质均衡发展市、全国学前教育普及普惠市、全国学校家庭社会协同育人实验区。南京大学附属梁丰高级中学正式揭牌，并获评首批省高品质示范高中。开放大学、中等专业学校、第二职业高级中学完成整体搬迁。医疗服务优质共享。《深化紧密型医共体建设，提升基层医疗卫生服务保障能力》的代表议案顺利办结，市第一人民医院、市中医医院牵头试点“八统一”管理。市中医医院高标准通过三级甲等中医医院复评。挂牌成立中医药管理局，揭牌运行省中医临床研究院张家港分院。市北部医疗中心门诊楼封顶，市妇幼保健院、市一院住院楼完成改造。智能健康就医模式获世界卫生组织“创新发展奖”，“智医助理”助力基层诊疗经验在全省推广，二级以上公立医院实现普通门诊一次挂号三天有效。全市人均期望寿命达82.75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社会大局在精管善治中保持稳定。文体文明繁荣发展。盛李豪10米气步枪夺得巴黎奥运会首金、摘获双金，并获评2024年中国十佳运动员，港城体育健儿实现奥运成绩历史性突破。成功举办体育创新发展大会。设立全省首家县级体育发展基金会，首轮募资超千万元，市射击馆开馆运行。规上文化企业营收增长22.4%。高标准举办2024长江文化节、国际幽默艺术周。东山村遗址新一轮考古发掘取得重大收获。3个项目获国家艺术基金立项资助。成为全国首个赢得牡丹奖四个门类奖项的县级市。发布全国首个《全民阅读推广服务能力标准》。承办全国文明实践工作专题培训班。永卓控股获党中央、国务院“全国民族团结进步模范集体”表彰，永联村党委书记吴惠芳获评“全国模范退役军人”。社会治理更加高效。实施“精网微格”提升工程，网格化治理效能持续提升。开展“百名调解人才”培养活动，新建个人调解工作室6家、民商事调解中心2家。有力应对“贝碧嘉”“普拉桑”双台风。常态化开展扫黑除恶斗争，严厉打击电信诈骗等违法犯罪行为，有效防范化解房地产、金融等重点领域风险，群众安全感保持在99%以上。安全生产形势稳定。纵深推进安全生产“六化”建设和治本攻坚三年行动，深化化工、冶金、电动自行车、城镇燃气等重点领域安全整治，季度化开展突发事件“双盲”拉练。在全省率先开展“加芯赋码”电气焊作业数字化监管。建成投用市化工安全技能实训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自身建设在守正创新中不断加强。在市委的正确领导下，持续加强政府系统党的建设，政府效能在担当作为中进一步增强。开展提升行政执法质量三年行动，有序推进涉企执法检查“综合查一次”改革，执法频次压减近20%。深入推进基层减负，深化整治“指尖上的形式主义”。坚持厉行节约，强化办公用房、公务用车集中管理。持续压减“三公”经费和非重点、非刚性支出，政府性债务规模和成本实现双下降。扎实开展党纪学习教育，积极营造风清气正、干事创业的良好政治生态。自觉接受人大、政协和社会各界监督，办理人大代表议案1件、建议165件、政协提案237件。高质量完成第五次经济普查。与此同时，对口帮扶与援建、对台、侨务、兵役、人民武装、气象、外事、档案、地方志、妇女、科协、红十字会和关心下一代等工作都取得了新的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回顾过去一年的工作，我们深切体会到，这些成绩的取得，根本在于习近平新时代中国特色社会主义思想的科学指导、领航定向，得益于市委的统揽全局、坚强领导，得益于历任班子的团结协作、接续奋斗，得益于市人大、市政协和社会各界的有效监督、鼎力支持，得益于全市广大干部群众的同心同德、奋力拼搏。在此，我谨代表市人民政府，向全体市民，向人大代表、政协委员，向离退休老领导、老同志，向各民主党派、工商联和无党派人士，向各人民团体、垂直部门和涉外单位，向驻军指战员、武警官兵、公安民警、消防队伍，向所有为港城高质量发展付出心血的奋斗者、守护者，致以衷心的感谢和崇高的敬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各位代表，发展不易，唯有知难而进，才能更上一层。我们清醒地认识到，经济社会发展中还存在一些问题和挑战，主要表现在：一是经济回升向好的基础还不牢固，传统产业利润空间压缩、科技创新动能不强，新兴产业尚未成势、支撑不足，稳增长、促转型任重道远；二是城乡基础设施、基本公共服务与群众期盼还有差距，生态环保、安全生产等领域仍然存在不少薄弱环节；三是少数干部担当精神弱化、创新意识不足，破题本领尤其是抓项目、抓经济的能力，有待增强；四是一些同级城市发展势头较好，竞争态势日益激烈，守护城市荣誉地位的压力愈发明显，“样样工作争第一”的激情干劲需要进一步彰显。对此，我们将直面挑战，采取有力举措，切实加以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二、2025年工作安排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今年是“十四五”收官之年，也将谋划新时代“两步走”发展战略第二个五年规划。虽然我们面临的宏观环境严峻复杂，但积极因素也在叠加累积。从“稳”的基础看，我市工业体系完备、规模企业集聚、产业配套齐全，科技、人才、营商环境、枢纽节点等优势也在不断积累。从“进”的动能看，中央将加强超常规逆周期调节，实施更加积极的财政政策和适度宽松的货币政策，稳住楼市股市，促进重点群体就业。宏观政策工具的加力加效，将为我市骨干企业发展、重点产品销售形成正向支撑。我们要增强预期、提振信心，敢拼敢抢、创新突破，把向好趋势转化为发展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根据市委部署安排，今年政府工作的总体要求是：坚持以习近平新时代中国特色社会主义思想为指导，全面贯彻落实党的二十大和二十届二中、三中全会精神，深入贯彻习近平总书记对江苏、苏州工作重要讲话精神，坚持稳中求进工作总基调，完整准确全面贯彻新发展理念，与时俱进大力弘扬张家港精神，紧扣“发展优势提升年”工作主题，聚力“123”年度目标任务，重振“港口区位”优势，放大“产业集聚”优势，厚植“共同富裕”优势，确保连续32年位居全国百强县（市）“前三甲”、高水平实现全国文明城市“七连冠”，因地制宜发展新质生产力，更好统筹发展和安全，加快推进“强富美高”新江苏现代化建设张家港实践，建设“物质文明和精神文明相协调”的中国式现代化县域先行区，奋力打造高质量发展的强劲增长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建议2025年经济社会发展的主要预期目标是：地区生产总值增长5%以上；一般公共预算收入正增长；规上工业总产值达5900亿元；固定资产投资稳定增长，工业投资增长5%以上；社会消费品零售总额增长5%以上；居民人均可支配收入与经济增长基本同步。重点抓好十个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（一）坚持扩大需求，以更实举措稳定经济增长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激发消费潜能。落实提振消费专项行动，社会消费品零售总额超900亿元，限上住宿、餐饮营业额增长5%以上，限上批发业销售额稳中提质。编制全市商业空间布局规划，改造提升购物公园等传统商圈。抓住“两新”政策扩围机遇，办好各类促消费活动，进一步释放汽车、家电家居、智能终端等大宗消费潜力。壮大首发经济、首店经济、直播经济、赛事经济等新业态，推动德国新能源汽车销售总部落地，山姆会员商店开业运营。提速直播电商发展，做大做强澳洋电商产业园等平台，网络零售额增长25%。培育文体旅消费新增长点，发挥体育发展基金会力量，深耕贝贝杯足球赛、ATP网球挑战赛等精品赛事活动，打响“跟着赛事来张家港”品牌。加快数字文化产业园、双山蓝湾文旅街区等22个文化产业项目建设，力争规上文化企业超150家、营收超200亿元。加快构建市级房源库，加大房票通兑通用力度。增加保障性住房供给，收购商品房用作配售型保障房。开展住房“以旧换新”、“两智一全”试点，推动房地产市场稳健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扩大投资效益。坚定不移招大引强，发挥招商中心、工作专班作用，强化市级统筹、区镇联动，新引进亿元以上项目超200个、50亿元项目5个，力争百亿级项目再取得新突破，总投资超1000亿元。持之以恒培优育强，聚焦本土企业发展意向，引导重点企业加码本地投资、扩大产能，推进增资扩产、设备更新、技术改造、智改数转网联，完成技改投资180亿元。坚持项目为王，全力推进10个省重大项目、总投资544亿元，60个苏州重点项目、总投资1741亿元，293个市级重大项目、总投资2536亿元，完成工业投资超263亿元。推动大族激光二期、珂亦新能源等115个新开工产业项目三季度全部开工，沙钢硅钢、华灿光电等70个产业项目竣工投产，95个工业经济新增长点项目新增产值达258亿元。加大“两重”“两新”项目策划储备力度，争取更多超长期特别国债、中央预算内资金、地方政府专项债支持。优化招商项目供地预审机制，提升土地投入产出效益。开展盘活存量建设用地管理改革试点，稳步推进全域土地综合整治、低效用地再开发、城市更新，扎实推动老旧工业区改造提升和工业上楼，产业用地更新不少于2400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稳住外资外贸。持续抓好“一稳三新”，进出口总额稳中提质。做大出口规模，深化与大型航运企业合作，扩大“新三样”、特种装备出口规模，新能源汽车出口超7万辆，全年出口总额超190亿美元。优化进口结构，扩大机电、高新技术产品进口规模，做优铁矿砂、大豆等大宗商品交易，进口总额超190亿美元。支持跨境电商发展，加快海外仓布局，做大做强前海（苏州）跨境电商产业园、烽君工场跨境电商集聚区，跨境电商进出口总额达32亿美元，实现翻番。用足用好外资总部、利润再投资政策，加快发展股权并购、返程投资、QFLP等引资新方式，实际利用外资稳中提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（二）坚持产业强市，以更强定力厚植发展根基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做优主导产业。瞄准高端化、智能化、绿色化发展方向，增强主导产业竞争力，规上工业增加值增速超5%。以沙钢超薄带、永钢“新一钢”等龙头项目为引领，鼓励冶金行业加快产品结构转型，冶金新材料产业产值达2300亿元。发挥光束汽车、大族激光等头部企业优势，深耕汽车制造及零部件、智能数控装备等领域，智能高端装备产业产值达1100亿元。加快保税区化工中试基地建设，拓展化工产业发展空间，推动杜邦、瓦克化学等在建项目建设，先进材料产业产值达750亿元。修编完善印染行业发展专项规划，以国泰、骏马等高端纺织项目为抓手，做强做优毛纺、棉纺、化纤等细分产业链，高端纺织产业产值达550亿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做大新兴产业。聚焦四条新兴产业链，加快强链补链延链。深化未来产业（氢能）先行集聚发展试点建设，支持国富氢能、华昌能源等龙头企业提质发展，新能源产业产值增长10%。以飞翔医药产业园等载体为抓手，强化与华东理工等重点高校合作，深耕高值耗材、合成生物等细分领域，生物医药及高端医疗器械产业产值增长10%。聚焦半导体材料、分立器件、光电器件等领域，提速推进安瑞森、阿斯富乐等项目建设，特色半导体产业产值增长15%。大力发展数字产品制造业、数字要素驱动业，规上数字经济核心企业超230家、营收超400亿元。发挥天兵科技龙头带动作用，加快壮大商业航天产业体量规模。完善基础设施建设，强化场景应用牵引，因地制宜发展低空经济、“人工智能+”等未来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做强港口经济。抢抓“三铁交会”、“三桥跨江”、货运北站投运等契机，加快重塑港口优势，完成港口货物吞吐量2.6亿吨、集装箱吞吐量120万标箱。合理规划港口陆域布置，完善“前港、中区、后城”功能布局。启动深张江海联运枢纽港总部项目，加强与上海港、宁波舟山港对接合作，稳定运行“联盟航线”，拓展长江中上游货源。实施降低全社会物流成本专项行动，加快构建“公铁水空”多式联运体系，开通运营张家港北站，培育铁路货运市场，开展疏港铁路专用线研究，强化航道、锚地、停泊区建设，推进港务集团、沙钢海力等泊位升等改造。深化国际贸易“单一窗口”建设，完善超大型船舶“直进直靠、直离直出”机制，扩大“船边直提”“抵港直装”货物范围。加快综合保税区封关建设。巩固钢材、化工品、粮油、纺织原料等大宗商品集散中心地位，培育危化品转口贸易、保税研发、航运金融等新业态，打造具有区域竞争力的物流贸易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（三）坚持科技赋能，以更优机制激发内生动力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打造人才集聚高地。深入实施“5个100”三年行动计划，发挥“1+1+N”人才新政体系效能，用好港城人才服务“一键达”、“港才通”人才政策计算器，办好全球创新创业大赛等引才活动，新增苏州市级以上人才计划超100名，打造特色产业人才集聚区1～2个、海外人才联络站2家以上。深化产教融合、普职融通，新增高校校园人才招聘基地超20个、重点产业高技能人才5000名。加快东渡、凤凰智慧城等人才公寓建设，新投用人才公寓超2000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突出企业主体地位。加强企业主导的产学研深度融合，支持龙头企业牵头组建任务型创新联合体，新增产学研合作项目240个、国际科技合作项目30个、苏州市级创新联合体8家，规上工业企业研发机构建有率超90%，研发支出占地区生产总值比重达3.85%，高新技术产业产值占比达40%。高效运作总规模30亿元的沙洲科创投资基金、人才基金、氢能基金，培育壮大耐心资本，提升“投贷联动”实效，完成科技招商项目1200个，新增科技型中小企业超1300家、苏州瞪羚企业60家、苏州“独角兽”培育企业6家、省级以上专精特新企业80家，有效高企达1340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提高源头创新能力。聚焦重点产业发展需求，深化拓展与大院大所的合作。高水平打造南京工业大学材料化学工程国家重点实验室张家港产业基地。推进中科纳米张家港二期建设。依托上海微系统与信息技术研究所，提升集成电路产业促进中心服务能级。深化与中科院大连化物所合作，加快省氢能技术创新中心建设，打造更具竞争力的“长三角氢走廊核心点”。高效运作东渡人才港，全力打造城市东部科创高地。高标准建成苏州市知识产权保护中心张家港分中心，有效发明专利拥有量超1.75万件、增长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（四）坚持改革开放，以更宽视野增强发展优势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提升协同开放水平。立足长江经济带和长三角一体化国家战略交汇点的区位优势，跳出“县域思维”，聚焦产业合作、科技创新、医疗健康等领域，深度融入上海大都市圈，参与苏锡常都市圈建设，深化跨江融合、南北联动，努力成为沿江城市区域发展中心。鼓励企业把高端制造、研发设计、管理总部等核心环节留在港城，有序“走出去”参与全球产业分工和合作。深化与韩国浦项、日本丸龟等国际友好城市的人文交流、产业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深化重点领域改革。健全乡镇（街道）权责体系，持续为基层赋能、减负。构建完善“1+X+6”一体化综合执法体系，创新打造基层高效治理、群众“急难愁盼”等“一件事”清单应用场景。探索公共数据授权运营，实行数据资源“一本账”管理。加快公共资源交易“一张网”建设，推进交易项目“应进必进、能进则进”。盘活存量国有企业资产，引导国企保持合理资产负债水平，开拓市场、创新发展，市属国企营收超470亿元、利润总额超35亿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打造一流营商环境。更加注重有为政府和有效市场同频共振，坚持“两个毫不动摇”，及时感知和服务企业生产经营，一视同仁助力新老企业根植本地、壮大发展。加强公平竞争审查刚性约束，开展重点领域涉企违规收费专项整治，深化“综合查一次”改革，建立行政检查“白名单”制度，做到“有求必应、无事不扰”。新增社会融资总量超1000亿元，中小微企业贷款余额增长10%以上。推动金融资产投资公司（AIC）股权投资试点落地。启用“港城上市通3.0”，新增上市企业2~3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（五）坚持文明塑城，以更高标准提升城市能级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厚植文明优势。推进新形势下文明城市建设，实施文明城市创建“六大行动”，深化文明乡风建设，推动城乡精神文明建设融合发展，确保高水平实现全国文明城市“七连冠”。放大长江文化节品牌效应，高质量办好2025长江文化节。配合开展江苏地域文明探源工程，深化东山村遗址发掘研究、黄泗浦遗址本体保护与展示利用，推动遗址保护与展示提升项目落地。促进足球运动健康发展。推出更多精品力作，力争在群星奖等奖项中再创佳绩，打造群众文化艺术生产的全国“县域样本”。持续开展双拥创建活动，确保实现全国双拥模范城“八连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畅通城市脉络。实施韧性安全城市补短专项行动，推进基础设施“九张网”补短、联网、提能。加快完善路网。加速通苏嘉甬铁路建设，高标准打造张家港站东站房及周边配套设施。推进张靖皋长江大桥建设、沪武高速改扩建项目，优化苏张高速、硕张公路等建设方案。确保东二环建成通车、南二环高架贯通、西二环有序推进。新建沙工路、蒋农路等一批市政道路，开展道路堵点治理，改善城市交通“微循环”。织密现代水网。确保申张线航道整治工程竣工验收，走马塘江边泵站、十一圩江边枢纽改建工程投入使用，启动护漕港、五干河闸站项目。积极建设低空网。加快推进南丰低空产业集聚综合服务基地、双山岛低空综合应用示范区建设，拓展“低空+物流、+旅游、+运动、+巡检”等场景，新建低空起降点10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提升城市功能。强化规划传导和镇域统筹，推动市级国土空间总体规划尽快获批，加快镇级总规编制，推进城市地下空间、城市更新专项规划编制。开展城市体检工作。推动老旧小区焕新颜，完成南城花园、城北新村等30个小区改造，实现2000年底前建成的老旧小区改造全覆盖，更新改造电梯164台。升级改造兆丰、香山农贸市场。新增停车位1200个、共享停车位800个。更新城区公共自行车6000辆。拓展镇村气网。推进天然气管网延伸扩面，提升自然村通气覆盖率，新建燃气管网100公里、更新老旧管网3.4公里。统筹建改电网。投用太字110千伏输变电等工程，建改10千伏高压线路354公里、380伏低压线路98公里。优化地下管网。编制地下综合管廊规划，实施管网数智化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加强城市管理。对集贸市场、桥下空间、毗邻区域等开展集中整治，打造国贸弄等一批“净美街巷”。深化流动摊点综合治理，因地制宜设置餐饮、农副产品、小修小补摊位疏导点55个。实施“城管进社区”，打造永联小镇、西门社区等城管品牌工作室。推动城区路灯节能高效运行。优化调整公交线路25条、学生定制公交30条，拓展“动态公交”应用场景。新建高新区生活垃圾中转站，新增垃圾清运车30辆。构建城市感知网。用好视频资源，强化感知资源和数据的汇聚共享。深入推进城市生命线安全工程，实现中心城区全覆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（六）坚持兴农惠农，以更足干劲推进乡村振兴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让农业增效益。严守耕地保护红线，深入开展“三高一美”提档升级和粮食产能提升行动，新建高标准农田1.5万亩、绿色蔬菜保供基地5家，实施耕地有机质提升2万亩。做优做强凤凰水蜜桃、江滩羊等地方特色农产品，打造“沙洲优品”农产品区域公用品牌。打响沙洲优黄、永联菜篮等农产品直播电商品牌，全市数字农业农村发展水平超79%。争创国家级现代农业产业园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让农村增活力。加快“古镇古村”“江海第一湾”等4个跨镇域乡村振兴片区建设，实施79个片区项目，建设20个农文旅精品示范村。畅通农房改善多元渠道，支持组团翻建、连片改善，推进李巷村等组团式集中规建点建设。优化农村人居环境，以晨南、南新、善港为核心，建成苏州特色康居示范区，常兴社区建成省级特色田园乡村，新增苏州市精品乡村5个、特色康居乡村77个，争创全国村庄清洁行动先进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让农民增收入。深化“国企联村”合作发展，推动一般村抱团参与载体建设，拓宽集体增收、农民致富路径。全域推广“两闲”流转线上交易，盘活农村闲置资产。新增苏州市级以上农业龙头企业3家、家庭农场10家，新型职业农民占全市农业从业人员比例达20%。力争60个一般村村均集体经营性收入超800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（七）坚持绿色发展，以更好成效彰显生态之美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深化污染防治。全力抓好中央生态环境保护督察交办问题整改。启动污水厂互联互通管网建设，加快第二污水处理厂扩容改造，深化污水处理提质增效达标建设，城市污水集中收集处理率提升到88%，国省考断面水质优Ⅲ比例保持100%。完成北控超低排放改造、市区范围内餐饮单位油烟改造，PM_2.5年均浓度、空气优良天数比例完成上级下达目标。加强建筑垃圾全过程监管，建筑垃圾消纳处置能力超250万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筑牢生态屏障。坚决贯彻长江大保护战略，加强沿江生态廊道建设，深化双山岛、通洲沙江心岛生态修复，强化长江禁渔联合执法，开展渔业资源监测及禁捕效果评估。落实河长制、林长制，统筹山水林田湖草系统治理，推进新一轮林地保护利用规划编制，新增幸福河湖70条、省级绿美村庄1个，完成营造林3750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发展绿色经济。出台碳达峰实施方案，开展工业节能降碳专项行动，实施永钢高炉产能置换改造等项目，新增苏州市级以上绿色工厂10家。加强“两高”项目清单化动态管理，支持生物质柴油、新型储能、虚拟电厂等各类新型经营主体发展。加大新能源车辆推广使用力度，更新的城市公交全部使用新能源车。确保通过国家典型地区再生水利用配置试点城市建设终期评估，再生水利用率达31%。深化生态产品价值实现机制省级试点，拓宽“绿水青山”与“金山银山”的转换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（八）坚持人民至上，以更深情怀改善民生福祉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织密扎牢社会保障网。制定完善人口高质量发展专项政策，打造全龄友好型城市。扎实推动渐进式延迟法定退休年龄政策落地，组织开展全国1%人口抽样调查。办好民生实事项目。正式启用民生政策一体化平台。开展公共就业服务提质增效行动，举办人才夜市、“家门口”招聘会等活动，向高校毕业生发布岗位超2万个。聚焦“一老一小”，改造升级市社会福利服务中心，加快家庭适老化改造，对2800户孤寡独居老人家庭实施居家消防安全提升项目，推动养老助餐服务提质增效，新建老年病医院1家。完善落实生育支持政策体系，扩大“托幼一体”覆盖面，90%以上的公办幼儿园开设托班。聚焦“一残一困”，完成无障碍专项体检，改造残疾人之家11个、实现社区康复镇级全覆盖。加大低保扩围增效力度，开展服务类社会救助试点，强化困难群众综合帮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办好人民满意的教育。积极应对生源高峰梯度转移趋势，统筹优化学校布局，新建梁丰初中教育集团沙洲湖校区，改造暨阳高中、张高中，新增普高学位1800个；启动中学紧缺师资选培计划，优化师资力量动态调整补充机制。大力弘扬教育家精神，推进教师专业化发展。深化办学模式改革，推进跨区镇集团（联盟）化办学。坚持“五育”并举，巩固“双减”成果。强化校园安全管理，加强专兼职心理教师配备，深化校家社协同育人体系，促进学生身心健康、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建设高水平健康港城。推进“以治病为中心”向“以人民健康为中心”转变，加快紧密型区域医共体建设，全面实施“八统一”管理，县域内就诊率、基层诊疗量占比分别保持在90%、60%以上。高标准完成公立医院高质量发展省级试点任务，确保市一院、市中医医院国考成绩均达A等次。新增省级重点专科2个，引进高层次医学人才50人以上、长三角地区知名专家团队3个以上。加强医防协同融合发展，高标准推进慢病一体化门诊、省县域肿瘤防治中心建设。健全完善医保基金总额付费管理，严厉打击欺诈骗保违法犯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（九）坚持底线思维，以更大力度守护平安港城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抓牢安全生产。以安全生产“六化”建设为引领，持续推进治本攻坚三年行动，确保省安全生产巡查反馈问题闭环整改到位。聚焦化工和危化品、槽罐车、电动自行车、高层建筑消防隐患等重点领域，提升“一件事”全链条治理成效。加强新兴行业和职责交叉领域安全监管。建成应急物资储备点53个，提高50支市级应急救援专业队救援能力，常态化开展“双盲”拉练。强化安全生产网格员、企业安全员、注册安全工程师队伍建设，提档升级村（社区）微型消防站234家，织密基层安全生产和消防防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维护社会稳定。坚持和发展新时代“枫桥经验”，深入实施“强基提能惠民”三年行动。加强矛盾纠纷排查化解，严格落实领导干部接访下访、包案等制度，提高初信初访一次性化解率，推进信访积案攻坚化解，探索建立巡回调解制度，依法解决群众合理诉求。加快市镇两级社会治安综合治理中心规范化建设。深入推进扫黑除恶常态化，严厉打击非法金融、电信网络诈骗等违法犯罪行为。做好“八五”普法“后半篇文章”，提高群众法治观念和自我保护意识。完善社会心理健康服务体系，加强重点人群心理疏导服务和危机干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（十）坚持善作善成，以更硬作风打造服务型政府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铸牢政治忠诚。坚持用习近平新时代中国特色社会主义思想凝心铸魂，始终同以习近平同志为核心的党中央保持高度一致，坚定拥护“两个确立”、坚决做到“两个维护”。坚持把党的领导贯穿政府工作全过程全领域，不折不扣贯彻落实中央、省、苏州及市委决策部署，以实际行动诠释对党的绝对忠诚。坚持依法行政。深入推进法治政府建设，增强行政机关依法行政能力。严格执行“三重一大”民主决策机制，落实好重大行政决策法定程序。自觉接受人大法律监督，主动接受政协民主监督，诚恳接受社会和舆论监督，提高人大代表议案、建议和政协提案办理质量。强化实干担当。紧紧围绕全年目标任务，弘扬团结拼搏之风、昂扬争先率先之志，坚持说了算、定了干、干必成，激励广大干部在高质量发展主战场上勇挑大梁、争做贡献，确保各项工作一抓到底、见行见效。坚守廉洁底线。严格落实全面从严治党主体责任，自觉履行“一岗双责”，深入贯彻落实中央八项规定及其实施细则精神，驰而不息正风肃纪反腐。坚持过紧日子，深化零基预算改革，严控一般性支出，持续压减“三公两费”，把有限财力更高效地用在惠民生、助企业、促发展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各位代表，惟拼搏者不凡，惟实干者出彩。让我们紧密团结在以习近平同志为核心的党中央周围，在市委的正确领导下，与时俱进大力弘扬张家港精神，创新作为、开拓进取，加快推进“强富美高”新江苏现代化建设张家港实践，建设“物质文明和精神文明相协调”的中国式现代化县域先行区，奋力打造高质量发展的强劲增长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IxNDhlMmQ5ZDZlYzg4ZTFiOTFjOGM2NmQ2NGIifQ=="/>
    <w:docVar w:name="KSO_WPS_MARK_KEY" w:val="2760a5ef-19e7-4700-99b4-b58dabf47ca8"/>
  </w:docVars>
  <w:rsids>
    <w:rsidRoot w:val="014F7E10"/>
    <w:rsid w:val="014F7E10"/>
    <w:rsid w:val="4E85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2025-01-13T06:20:00Z</dcterms:created>
  <dc:creator>施沁辰</dc:creator>
  <cp:lastModifiedBy>施沁辰</cp:lastModifiedBy>
  <dcterms:modified xsi:type="dcterms:W3CDTF">2025-01-13T06:39:44Z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28CA3C99E42142B79C49D3286F93311A_11</vt:lpwstr>
  </property>
</Properties>
</file>