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B2E0">
      <w:pPr>
        <w:overflowPunct w:val="0"/>
        <w:adjustRightInd w:val="0"/>
        <w:snapToGrid w:val="0"/>
        <w:spacing w:line="560" w:lineRule="exact"/>
        <w:jc w:val="center"/>
        <w:textAlignment w:val="baseline"/>
        <w:rPr>
          <w:rFonts w:ascii="Times New Roman" w:hAnsi="Times New Roman" w:eastAsia="方正小标宋简体" w:cs="Times New Roman"/>
          <w:sz w:val="44"/>
        </w:rPr>
      </w:pPr>
      <w:r>
        <w:rPr>
          <w:rFonts w:ascii="Times New Roman" w:hAnsi="Times New Roman" w:eastAsia="方正小标宋简体" w:cs="Times New Roman"/>
          <w:sz w:val="44"/>
        </w:rPr>
        <w:t>政 府 工 作 报 告</w:t>
      </w:r>
    </w:p>
    <w:p w14:paraId="59F010E8">
      <w:pPr>
        <w:overflowPunct w:val="0"/>
        <w:adjustRightInd w:val="0"/>
        <w:snapToGrid w:val="0"/>
        <w:spacing w:before="156" w:beforeLines="50" w:after="156" w:afterLines="50" w:line="560" w:lineRule="exact"/>
        <w:jc w:val="center"/>
        <w:rPr>
          <w:rFonts w:ascii="Times New Roman" w:hAnsi="Times New Roman" w:eastAsia="楷体_GB2312" w:cs="Times New Roman"/>
          <w:bCs/>
          <w:sz w:val="32"/>
          <w:szCs w:val="32"/>
        </w:rPr>
      </w:pPr>
      <w:r>
        <w:rPr>
          <w:rFonts w:ascii="Times New Roman" w:hAnsi="Times New Roman" w:cs="Times New Roman"/>
          <w:sz w:val="32"/>
          <w:szCs w:val="32"/>
        </w:rPr>
        <w:t>——</w:t>
      </w:r>
      <w:r>
        <w:rPr>
          <w:rFonts w:ascii="Times New Roman" w:hAnsi="Times New Roman" w:eastAsia="楷体_GB2312" w:cs="Times New Roman"/>
          <w:sz w:val="32"/>
          <w:szCs w:val="32"/>
        </w:rPr>
        <w:t>2025年1月</w:t>
      </w:r>
      <w:r>
        <w:rPr>
          <w:rFonts w:hint="eastAsia" w:ascii="Times New Roman" w:hAnsi="Times New Roman" w:eastAsia="楷体_GB2312" w:cs="Times New Roman"/>
          <w:sz w:val="32"/>
          <w:szCs w:val="32"/>
          <w:lang w:val="en-US" w:eastAsia="zh-CN"/>
        </w:rPr>
        <w:t>7</w:t>
      </w:r>
      <w:r>
        <w:rPr>
          <w:rFonts w:ascii="Times New Roman" w:hAnsi="Times New Roman" w:eastAsia="楷体_GB2312" w:cs="Times New Roman"/>
          <w:sz w:val="32"/>
          <w:szCs w:val="32"/>
        </w:rPr>
        <w:t>日在区三届人大四次会议上</w:t>
      </w:r>
    </w:p>
    <w:p w14:paraId="322714D3">
      <w:pPr>
        <w:pStyle w:val="2"/>
        <w:jc w:val="center"/>
        <w:rPr>
          <w:rFonts w:hint="eastAsia" w:ascii="Times New Roman" w:hAnsi="Times New Roman" w:eastAsia="楷体_GB2312" w:cs="Times New Roman"/>
          <w:snapToGrid w:val="0"/>
          <w:kern w:val="0"/>
          <w:sz w:val="32"/>
          <w:szCs w:val="32"/>
          <w:lang w:eastAsia="zh-CN"/>
        </w:rPr>
      </w:pPr>
      <w:r>
        <w:rPr>
          <w:rFonts w:hint="eastAsia" w:ascii="Times New Roman" w:hAnsi="Times New Roman" w:eastAsia="楷体_GB2312" w:cs="Times New Roman"/>
          <w:snapToGrid w:val="0"/>
          <w:spacing w:val="-4"/>
          <w:sz w:val="32"/>
          <w:szCs w:val="32"/>
        </w:rPr>
        <w:t>区长  陈  羔</w:t>
      </w:r>
    </w:p>
    <w:p w14:paraId="6653FCB4">
      <w:pPr>
        <w:pStyle w:val="2"/>
        <w:jc w:val="center"/>
        <w:rPr>
          <w:rFonts w:hint="eastAsia" w:ascii="Times New Roman" w:hAnsi="Times New Roman" w:eastAsia="楷体_GB2312" w:cs="Times New Roman"/>
          <w:snapToGrid w:val="0"/>
          <w:kern w:val="0"/>
          <w:sz w:val="32"/>
          <w:szCs w:val="32"/>
          <w:lang w:eastAsia="zh-CN"/>
        </w:rPr>
      </w:pPr>
    </w:p>
    <w:p w14:paraId="65A314C9">
      <w:pPr>
        <w:overflowPunct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各位代表：</w:t>
      </w:r>
    </w:p>
    <w:p w14:paraId="3FE4B8C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现在，我代表姑苏区人民政府，向大会报告工作，请予审议，并请各位政协委员和其他列席人员提出意见。</w:t>
      </w:r>
    </w:p>
    <w:p w14:paraId="69E65789">
      <w:pPr>
        <w:spacing w:before="156" w:beforeLines="50" w:after="156" w:afterLines="50" w:line="560" w:lineRule="exact"/>
        <w:jc w:val="center"/>
        <w:rPr>
          <w:rFonts w:ascii="Times New Roman" w:hAnsi="Times New Roman" w:eastAsia="黑体" w:cs="Times New Roman"/>
          <w:b/>
          <w:sz w:val="32"/>
          <w:szCs w:val="32"/>
        </w:rPr>
      </w:pPr>
      <w:r>
        <w:rPr>
          <w:rStyle w:val="12"/>
          <w:rFonts w:ascii="Times New Roman" w:hAnsi="Times New Roman" w:eastAsia="黑体" w:cs="Times New Roman"/>
          <w:b w:val="0"/>
          <w:kern w:val="0"/>
          <w:sz w:val="32"/>
          <w:szCs w:val="32"/>
        </w:rPr>
        <w:t>一、2024年工作回顾</w:t>
      </w:r>
    </w:p>
    <w:p w14:paraId="374264B7">
      <w:pPr>
        <w:overflowPunct w:val="0"/>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过去的一年，我们坚持以习近平新时代中国特色社会主义思想为指导，</w:t>
      </w:r>
      <w:r>
        <w:rPr>
          <w:rFonts w:ascii="Times New Roman" w:hAnsi="Times New Roman" w:eastAsia="仿宋_GB2312" w:cs="Times New Roman"/>
          <w:sz w:val="32"/>
          <w:szCs w:val="32"/>
          <w:lang w:val="en"/>
        </w:rPr>
        <w:t>全面贯彻党的二十大和二十届二中、三中全会精神，</w:t>
      </w:r>
      <w:r>
        <w:rPr>
          <w:rFonts w:ascii="Times New Roman" w:hAnsi="Times New Roman" w:eastAsia="仿宋_GB2312" w:cs="Times New Roman"/>
          <w:sz w:val="32"/>
          <w:szCs w:val="32"/>
        </w:rPr>
        <w:t>深入学习贯彻习近平总书记对江苏、苏州工作重要讲话精神，认真落实</w:t>
      </w:r>
      <w:r>
        <w:rPr>
          <w:rFonts w:hint="eastAsia" w:ascii="Times New Roman" w:hAnsi="Times New Roman" w:eastAsia="仿宋_GB2312" w:cs="Times New Roman"/>
          <w:sz w:val="32"/>
          <w:szCs w:val="32"/>
          <w:lang w:eastAsia="zh-CN"/>
        </w:rPr>
        <w:t>党中央国务院和省委省政府、市委市政府</w:t>
      </w:r>
      <w:r>
        <w:rPr>
          <w:rFonts w:ascii="Times New Roman" w:hAnsi="Times New Roman" w:eastAsia="仿宋_GB2312" w:cs="Times New Roman"/>
          <w:sz w:val="32"/>
          <w:szCs w:val="32"/>
        </w:rPr>
        <w:t>决策部署，在区委的坚强领导下，团结依靠全区人民，奋勇拼搏、开拓进取，</w:t>
      </w:r>
      <w:bookmarkStart w:id="0" w:name="OLE_LINK7"/>
      <w:r>
        <w:rPr>
          <w:rFonts w:ascii="Times New Roman" w:hAnsi="Times New Roman" w:eastAsia="仿宋_GB2312" w:cs="Times New Roman"/>
          <w:sz w:val="32"/>
          <w:szCs w:val="32"/>
          <w:lang w:val="en"/>
        </w:rPr>
        <w:t>改革发展稳定各项事业实现新突破、取得新成效、开创新局面</w:t>
      </w:r>
      <w:bookmarkEnd w:id="0"/>
      <w:r>
        <w:rPr>
          <w:rFonts w:ascii="Times New Roman" w:hAnsi="Times New Roman" w:eastAsia="仿宋_GB2312" w:cs="Times New Roman"/>
          <w:sz w:val="32"/>
          <w:szCs w:val="32"/>
          <w:lang w:val="en"/>
        </w:rPr>
        <w:t>。</w:t>
      </w:r>
    </w:p>
    <w:p w14:paraId="19FF268A">
      <w:pPr>
        <w:overflowPunct w:val="0"/>
        <w:spacing w:line="56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z w:val="32"/>
          <w:szCs w:val="32"/>
          <w:lang w:val="en"/>
        </w:rPr>
        <w:t>——令人振奋鼓舞的是，</w:t>
      </w:r>
      <w:bookmarkStart w:id="1" w:name="OLE_LINK124"/>
      <w:r>
        <w:rPr>
          <w:rFonts w:ascii="Times New Roman" w:hAnsi="Times New Roman" w:eastAsia="仿宋_GB2312" w:cs="Times New Roman"/>
          <w:sz w:val="32"/>
          <w:szCs w:val="32"/>
        </w:rPr>
        <w:t>32号街坊保护更新项目入选习近平文化思想实践案例</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地域文明探源工程取得重大成果，</w:t>
      </w:r>
      <w:r>
        <w:rPr>
          <w:rFonts w:ascii="Times New Roman" w:hAnsi="Times New Roman" w:eastAsia="仿宋_GB2312" w:cs="Times New Roman"/>
          <w:sz w:val="31"/>
          <w:szCs w:val="31"/>
        </w:rPr>
        <w:t>秦会稽郡治所确认位于子城遗址周边。</w:t>
      </w:r>
      <w:r>
        <w:rPr>
          <w:rFonts w:ascii="Times New Roman" w:hAnsi="Times New Roman" w:eastAsia="仿宋_GB2312" w:cs="Times New Roman"/>
          <w:sz w:val="32"/>
          <w:szCs w:val="32"/>
        </w:rPr>
        <w:t>平江历史文化街区保护提升项目入选新修订的全国首批文化保护传承利用工程。</w:t>
      </w:r>
      <w:r>
        <w:rPr>
          <w:rFonts w:ascii="Times New Roman" w:hAnsi="Times New Roman" w:eastAsia="仿宋_GB2312" w:cs="Times New Roman"/>
          <w:sz w:val="32"/>
          <w:szCs w:val="32"/>
          <w:lang w:val="en"/>
        </w:rPr>
        <w:t>不可移动文物集中连片保护项目成为全国首批试点。</w:t>
      </w:r>
      <w:r>
        <w:rPr>
          <w:rFonts w:ascii="Times New Roman" w:hAnsi="Times New Roman" w:eastAsia="仿宋_GB2312" w:cs="Times New Roman"/>
          <w:snapToGrid w:val="0"/>
          <w:kern w:val="0"/>
          <w:sz w:val="32"/>
          <w:szCs w:val="32"/>
        </w:rPr>
        <w:t>3</w:t>
      </w:r>
      <w:r>
        <w:rPr>
          <w:rFonts w:ascii="Times New Roman" w:hAnsi="Times New Roman" w:eastAsia="仿宋_GB2312" w:cs="Times New Roman"/>
          <w:sz w:val="32"/>
          <w:szCs w:val="32"/>
        </w:rPr>
        <w:t>项城市更新和历史街区保护利用做法列入</w:t>
      </w:r>
      <w:r>
        <w:rPr>
          <w:rFonts w:ascii="Times New Roman" w:hAnsi="Times New Roman" w:eastAsia="仿宋_GB2312" w:cs="Times New Roman"/>
          <w:snapToGrid w:val="0"/>
          <w:kern w:val="0"/>
          <w:sz w:val="32"/>
          <w:szCs w:val="32"/>
        </w:rPr>
        <w:t>住建部复制推广清单，累计入选数量全国最</w:t>
      </w:r>
      <w:r>
        <w:rPr>
          <w:rFonts w:hint="eastAsia" w:ascii="Times New Roman" w:hAnsi="Times New Roman" w:eastAsia="仿宋_GB2312" w:cs="Times New Roman"/>
          <w:snapToGrid w:val="0"/>
          <w:kern w:val="0"/>
          <w:sz w:val="32"/>
          <w:szCs w:val="32"/>
          <w:lang w:eastAsia="zh-CN"/>
        </w:rPr>
        <w:t>多</w:t>
      </w:r>
      <w:r>
        <w:rPr>
          <w:rFonts w:ascii="Times New Roman" w:hAnsi="Times New Roman" w:eastAsia="仿宋_GB2312" w:cs="Times New Roman"/>
          <w:snapToGrid w:val="0"/>
          <w:kern w:val="0"/>
          <w:sz w:val="32"/>
          <w:szCs w:val="32"/>
        </w:rPr>
        <w:t>。</w:t>
      </w:r>
      <w:bookmarkStart w:id="2" w:name="OLE_LINK23"/>
      <w:r>
        <w:rPr>
          <w:rFonts w:ascii="Times New Roman" w:hAnsi="Times New Roman" w:eastAsia="仿宋_GB2312" w:cs="Times New Roman"/>
          <w:sz w:val="32"/>
          <w:szCs w:val="32"/>
          <w:lang w:val="en"/>
        </w:rPr>
        <w:t>姑苏古城保护更新研究项目摘得国际规划最高奖</w:t>
      </w:r>
      <w:bookmarkEnd w:id="2"/>
      <w:r>
        <w:rPr>
          <w:rFonts w:ascii="Times New Roman" w:hAnsi="Times New Roman" w:eastAsia="仿宋_GB2312" w:cs="Times New Roman"/>
          <w:sz w:val="32"/>
          <w:szCs w:val="32"/>
          <w:lang w:val="en"/>
        </w:rPr>
        <w:t>。古城人居环境和空间品质综合提升</w:t>
      </w:r>
      <w:bookmarkEnd w:id="1"/>
      <w:r>
        <w:rPr>
          <w:rFonts w:ascii="Times New Roman" w:hAnsi="Times New Roman" w:eastAsia="仿宋_GB2312" w:cs="Times New Roman"/>
          <w:sz w:val="32"/>
          <w:szCs w:val="32"/>
          <w:lang w:val="en"/>
        </w:rPr>
        <w:t>工作纵深推进，</w:t>
      </w:r>
      <w:bookmarkStart w:id="3" w:name="OLE_LINK40"/>
      <w:r>
        <w:rPr>
          <w:rFonts w:ascii="Times New Roman" w:hAnsi="Times New Roman" w:eastAsia="仿宋_GB2312" w:cs="Times New Roman"/>
          <w:sz w:val="32"/>
          <w:szCs w:val="32"/>
          <w:lang w:val="en"/>
        </w:rPr>
        <w:t>十全街等一批苏式生活典范街区</w:t>
      </w:r>
      <w:bookmarkEnd w:id="3"/>
      <w:r>
        <w:rPr>
          <w:rFonts w:ascii="Times New Roman" w:hAnsi="Times New Roman" w:eastAsia="仿宋_GB2312" w:cs="Times New Roman"/>
          <w:sz w:val="32"/>
          <w:szCs w:val="32"/>
          <w:lang w:val="en"/>
        </w:rPr>
        <w:t>全新亮相</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千年古城更加</w:t>
      </w:r>
      <w:r>
        <w:rPr>
          <w:rFonts w:ascii="Times New Roman" w:hAnsi="Times New Roman" w:eastAsia="仿宋_GB2312" w:cs="Times New Roman"/>
          <w:sz w:val="32"/>
          <w:szCs w:val="32"/>
        </w:rPr>
        <w:t>宜居宜业宜游</w:t>
      </w:r>
      <w:r>
        <w:rPr>
          <w:rFonts w:ascii="Times New Roman" w:hAnsi="Times New Roman" w:eastAsia="仿宋_GB2312" w:cs="Times New Roman"/>
          <w:sz w:val="32"/>
          <w:szCs w:val="32"/>
          <w:lang w:val="en"/>
        </w:rPr>
        <w:t>，姑苏区位列</w:t>
      </w:r>
      <w:bookmarkStart w:id="4" w:name="OLE_LINK22"/>
      <w:r>
        <w:rPr>
          <w:rFonts w:ascii="Times New Roman" w:hAnsi="Times New Roman" w:eastAsia="仿宋_GB2312" w:cs="Times New Roman"/>
          <w:sz w:val="32"/>
          <w:szCs w:val="32"/>
          <w:lang w:val="en"/>
        </w:rPr>
        <w:t>中国</w:t>
      </w:r>
      <w:r>
        <w:rPr>
          <w:rFonts w:ascii="Times New Roman" w:hAnsi="Times New Roman" w:eastAsia="仿宋_GB2312" w:cs="Times New Roman"/>
          <w:sz w:val="32"/>
          <w:szCs w:val="32"/>
        </w:rPr>
        <w:t>市辖区旅游综合竞争力</w:t>
      </w:r>
      <w:r>
        <w:rPr>
          <w:rFonts w:ascii="Times New Roman" w:hAnsi="Times New Roman" w:eastAsia="仿宋_GB2312" w:cs="Times New Roman"/>
          <w:sz w:val="32"/>
          <w:szCs w:val="32"/>
          <w:lang w:val="en"/>
        </w:rPr>
        <w:t>百强区</w:t>
      </w:r>
      <w:bookmarkEnd w:id="4"/>
      <w:r>
        <w:rPr>
          <w:rFonts w:ascii="Times New Roman" w:hAnsi="Times New Roman" w:eastAsia="仿宋_GB2312" w:cs="Times New Roman"/>
          <w:sz w:val="32"/>
          <w:szCs w:val="32"/>
          <w:lang w:val="en"/>
        </w:rPr>
        <w:t>第四。从居民反响、游客口碑到媒体镜头，姑苏正以全新姿态向世界展示深厚的文化底蕴和澎湃的生机活力。</w:t>
      </w:r>
      <w:bookmarkStart w:id="5" w:name="OLE_LINK4"/>
    </w:p>
    <w:bookmarkEnd w:id="5"/>
    <w:p w14:paraId="0F24B8D9">
      <w:pPr>
        <w:overflowPunct w:val="0"/>
        <w:spacing w:line="56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bCs/>
          <w:sz w:val="32"/>
          <w:szCs w:val="32"/>
          <w:lang w:val="en"/>
        </w:rPr>
        <w:t>——令人倍增信心的是，</w:t>
      </w:r>
      <w:r>
        <w:rPr>
          <w:rFonts w:ascii="Times New Roman" w:hAnsi="Times New Roman" w:eastAsia="仿宋_GB2312" w:cs="Times New Roman"/>
          <w:sz w:val="32"/>
          <w:szCs w:val="32"/>
          <w:lang w:val="en"/>
        </w:rPr>
        <w:t>我们</w:t>
      </w:r>
      <w:bookmarkStart w:id="6" w:name="OLE_LINK137"/>
      <w:r>
        <w:rPr>
          <w:rFonts w:ascii="Times New Roman" w:hAnsi="Times New Roman" w:eastAsia="仿宋_GB2312" w:cs="Times New Roman"/>
          <w:sz w:val="32"/>
          <w:szCs w:val="32"/>
          <w:lang w:val="en"/>
        </w:rPr>
        <w:t>扎实落实稳经济一揽子增量政策</w:t>
      </w:r>
      <w:bookmarkEnd w:id="6"/>
      <w:r>
        <w:rPr>
          <w:rFonts w:ascii="Times New Roman" w:hAnsi="Times New Roman" w:eastAsia="仿宋_GB2312" w:cs="Times New Roman"/>
          <w:sz w:val="32"/>
          <w:szCs w:val="32"/>
          <w:lang w:val="en"/>
        </w:rPr>
        <w:t>，</w:t>
      </w:r>
      <w:bookmarkStart w:id="7" w:name="OLE_LINK125"/>
      <w:r>
        <w:rPr>
          <w:rFonts w:ascii="Times New Roman" w:hAnsi="Times New Roman" w:eastAsia="仿宋_GB2312" w:cs="Times New Roman"/>
          <w:sz w:val="32"/>
          <w:szCs w:val="32"/>
          <w:lang w:val="en"/>
        </w:rPr>
        <w:t>经济运行呈现“前高、中稳、全年进”</w:t>
      </w:r>
      <w:bookmarkEnd w:id="7"/>
      <w:r>
        <w:rPr>
          <w:rFonts w:ascii="Times New Roman" w:hAnsi="Times New Roman" w:eastAsia="仿宋_GB2312" w:cs="Times New Roman"/>
          <w:sz w:val="32"/>
          <w:szCs w:val="32"/>
          <w:lang w:val="en"/>
        </w:rPr>
        <w:t>的良好态势。地区生产总值、社会消费品</w:t>
      </w:r>
      <w:r>
        <w:rPr>
          <w:rStyle w:val="12"/>
          <w:rFonts w:ascii="Times New Roman" w:hAnsi="Times New Roman" w:eastAsia="仿宋_GB2312" w:cs="Times New Roman"/>
          <w:b w:val="0"/>
          <w:sz w:val="32"/>
          <w:szCs w:val="32"/>
        </w:rPr>
        <w:t>零售总额预计首次达成“双千亿”目标，</w:t>
      </w:r>
      <w:bookmarkStart w:id="8" w:name="OLE_LINK112"/>
      <w:r>
        <w:rPr>
          <w:rFonts w:ascii="Times New Roman" w:hAnsi="Times New Roman" w:eastAsia="仿宋_GB2312" w:cs="Times New Roman"/>
          <w:sz w:val="32"/>
          <w:szCs w:val="32"/>
          <w:lang w:val="en"/>
        </w:rPr>
        <w:t>实现历史性突破</w:t>
      </w:r>
      <w:bookmarkEnd w:id="8"/>
      <w:r>
        <w:rPr>
          <w:rFonts w:ascii="Times New Roman" w:hAnsi="Times New Roman" w:eastAsia="仿宋_GB2312" w:cs="Times New Roman"/>
          <w:sz w:val="32"/>
          <w:szCs w:val="32"/>
          <w:lang w:val="en"/>
        </w:rPr>
        <w:t>；一般公共预算收入</w:t>
      </w:r>
      <w:r>
        <w:rPr>
          <w:rFonts w:ascii="Times New Roman" w:hAnsi="Times New Roman" w:eastAsia="仿宋_GB2312" w:cs="Times New Roman"/>
          <w:color w:val="auto"/>
          <w:sz w:val="32"/>
          <w:szCs w:val="32"/>
          <w:lang w:val="en"/>
        </w:rPr>
        <w:t>实现</w:t>
      </w:r>
      <w:r>
        <w:rPr>
          <w:rFonts w:ascii="Times New Roman" w:hAnsi="Times New Roman" w:eastAsia="仿宋_GB2312" w:cs="Times New Roman"/>
          <w:color w:val="auto"/>
          <w:sz w:val="32"/>
          <w:szCs w:val="32"/>
        </w:rPr>
        <w:t>64.</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亿元，税比达83.6%；</w:t>
      </w:r>
      <w:r>
        <w:rPr>
          <w:rStyle w:val="12"/>
          <w:rFonts w:ascii="Times New Roman" w:hAnsi="Times New Roman" w:eastAsia="仿宋_GB2312" w:cs="Times New Roman"/>
          <w:b w:val="0"/>
          <w:sz w:val="32"/>
          <w:szCs w:val="32"/>
        </w:rPr>
        <w:t>固定资产投资预计实现182亿</w:t>
      </w:r>
      <w:r>
        <w:rPr>
          <w:rStyle w:val="12"/>
          <w:rFonts w:ascii="Times New Roman" w:hAnsi="Times New Roman" w:eastAsia="仿宋_GB2312" w:cs="Times New Roman"/>
          <w:b w:val="0"/>
          <w:color w:val="auto"/>
          <w:sz w:val="32"/>
          <w:szCs w:val="32"/>
        </w:rPr>
        <w:t>元，其中</w:t>
      </w:r>
      <w:r>
        <w:rPr>
          <w:rFonts w:ascii="Times New Roman" w:hAnsi="Times New Roman" w:eastAsia="仿宋_GB2312" w:cs="Times New Roman"/>
          <w:color w:val="auto"/>
          <w:sz w:val="32"/>
          <w:szCs w:val="32"/>
          <w:shd w:val="clear" w:color="auto" w:fill="FFFFFF"/>
        </w:rPr>
        <w:t>民间投资占比近半。</w:t>
      </w:r>
      <w:bookmarkStart w:id="9" w:name="OLE_LINK41"/>
      <w:r>
        <w:rPr>
          <w:rStyle w:val="12"/>
          <w:rFonts w:ascii="Times New Roman" w:hAnsi="Times New Roman" w:eastAsia="仿宋_GB2312" w:cs="Times New Roman"/>
          <w:b w:val="0"/>
          <w:sz w:val="32"/>
          <w:szCs w:val="32"/>
        </w:rPr>
        <w:t>经营主体</w:t>
      </w:r>
      <w:bookmarkEnd w:id="9"/>
      <w:r>
        <w:rPr>
          <w:rStyle w:val="12"/>
          <w:rFonts w:ascii="Times New Roman" w:hAnsi="Times New Roman" w:eastAsia="仿宋_GB2312" w:cs="Times New Roman"/>
          <w:b w:val="0"/>
          <w:sz w:val="32"/>
          <w:szCs w:val="32"/>
        </w:rPr>
        <w:t>总量提升、结构向优，</w:t>
      </w:r>
      <w:bookmarkStart w:id="10" w:name="OLE_LINK113"/>
      <w:r>
        <w:rPr>
          <w:rFonts w:ascii="Times New Roman" w:hAnsi="Times New Roman" w:eastAsia="仿宋_GB2312" w:cs="Times New Roman"/>
          <w:sz w:val="32"/>
          <w:szCs w:val="32"/>
        </w:rPr>
        <w:t>外资企业数量同比增长近10%</w:t>
      </w:r>
      <w:bookmarkEnd w:id="10"/>
      <w:r>
        <w:rPr>
          <w:rStyle w:val="12"/>
          <w:rFonts w:ascii="Times New Roman" w:hAnsi="Times New Roman" w:eastAsia="仿宋_GB2312" w:cs="Times New Roman"/>
          <w:b w:val="0"/>
          <w:sz w:val="32"/>
          <w:szCs w:val="32"/>
        </w:rPr>
        <w:t>。值得一提的是，</w:t>
      </w:r>
      <w:r>
        <w:rPr>
          <w:rFonts w:ascii="Times New Roman" w:hAnsi="Times New Roman" w:eastAsia="仿宋_GB2312" w:cs="Times New Roman"/>
          <w:sz w:val="32"/>
          <w:szCs w:val="32"/>
          <w:lang w:val="en"/>
        </w:rPr>
        <w:t>去年我区</w:t>
      </w:r>
      <w:bookmarkStart w:id="11" w:name="OLE_LINK114"/>
      <w:r>
        <w:rPr>
          <w:rFonts w:ascii="Times New Roman" w:hAnsi="Times New Roman" w:eastAsia="仿宋_GB2312" w:cs="Times New Roman"/>
          <w:sz w:val="32"/>
          <w:szCs w:val="32"/>
          <w:shd w:val="clear" w:color="auto" w:fill="FFFFFF"/>
        </w:rPr>
        <w:t>实际使用外资增幅</w:t>
      </w:r>
      <w:bookmarkEnd w:id="11"/>
      <w:r>
        <w:rPr>
          <w:rFonts w:ascii="Times New Roman" w:hAnsi="Times New Roman" w:eastAsia="仿宋_GB2312" w:cs="Times New Roman"/>
          <w:sz w:val="32"/>
          <w:szCs w:val="32"/>
          <w:shd w:val="clear" w:color="auto" w:fill="FFFFFF"/>
        </w:rPr>
        <w:t>全市第一</w:t>
      </w:r>
      <w:bookmarkStart w:id="12" w:name="OLE_LINK69"/>
      <w:r>
        <w:rPr>
          <w:rFonts w:ascii="Times New Roman" w:hAnsi="Times New Roman" w:eastAsia="仿宋_GB2312" w:cs="Times New Roman"/>
          <w:color w:val="auto"/>
          <w:sz w:val="32"/>
          <w:szCs w:val="32"/>
          <w:shd w:val="clear" w:color="auto" w:fill="FFFFFF"/>
        </w:rPr>
        <w:t>；</w:t>
      </w:r>
      <w:r>
        <w:rPr>
          <w:rFonts w:ascii="Times New Roman" w:hAnsi="Times New Roman" w:eastAsia="仿宋_GB2312" w:cs="Times New Roman"/>
          <w:color w:val="auto"/>
          <w:sz w:val="32"/>
          <w:szCs w:val="32"/>
        </w:rPr>
        <w:t>跨境电商进出口快速增长；技</w:t>
      </w:r>
      <w:r>
        <w:rPr>
          <w:rFonts w:ascii="Times New Roman" w:hAnsi="Times New Roman" w:eastAsia="仿宋_GB2312" w:cs="Times New Roman"/>
          <w:sz w:val="32"/>
          <w:szCs w:val="32"/>
        </w:rPr>
        <w:t>术合同成交量、成交额分别增长</w:t>
      </w:r>
      <w:r>
        <w:rPr>
          <w:rFonts w:ascii="Times New Roman" w:hAnsi="Times New Roman" w:eastAsia="仿宋_GB2312" w:cs="Times New Roman"/>
          <w:color w:val="auto"/>
          <w:sz w:val="32"/>
          <w:szCs w:val="32"/>
        </w:rPr>
        <w:t>160%、72%</w:t>
      </w:r>
      <w:bookmarkEnd w:id="12"/>
      <w:r>
        <w:rPr>
          <w:rFonts w:ascii="Times New Roman" w:hAnsi="Times New Roman" w:eastAsia="仿宋_GB2312" w:cs="Times New Roman"/>
          <w:sz w:val="32"/>
          <w:szCs w:val="32"/>
        </w:rPr>
        <w:t>；</w:t>
      </w:r>
      <w:bookmarkStart w:id="13" w:name="OLE_LINK143"/>
      <w:r>
        <w:rPr>
          <w:rFonts w:ascii="Times New Roman" w:hAnsi="Times New Roman" w:eastAsia="仿宋_GB2312" w:cs="Times New Roman"/>
          <w:sz w:val="32"/>
          <w:szCs w:val="32"/>
          <w:lang w:val="en"/>
        </w:rPr>
        <w:t>争取省级以上各类资金超10亿元，超前三年总和</w:t>
      </w:r>
      <w:bookmarkEnd w:id="13"/>
      <w:r>
        <w:rPr>
          <w:rFonts w:ascii="Times New Roman" w:hAnsi="Times New Roman" w:eastAsia="仿宋_GB2312" w:cs="Times New Roman"/>
          <w:sz w:val="32"/>
          <w:szCs w:val="32"/>
          <w:lang w:val="en"/>
        </w:rPr>
        <w:t>；工业投资实现“零”的突破。</w:t>
      </w:r>
      <w:r>
        <w:rPr>
          <w:rFonts w:ascii="Times New Roman" w:hAnsi="Times New Roman" w:eastAsia="仿宋_GB2312" w:cs="Times New Roman"/>
          <w:sz w:val="32"/>
          <w:szCs w:val="32"/>
          <w:shd w:val="clear" w:color="auto" w:fill="FFFFFF"/>
        </w:rPr>
        <w:t>结构改善、动能优化为推动</w:t>
      </w:r>
      <w:bookmarkStart w:id="14" w:name="OLE_LINK126"/>
      <w:r>
        <w:rPr>
          <w:rFonts w:ascii="Times New Roman" w:hAnsi="Times New Roman" w:eastAsia="仿宋_GB2312" w:cs="Times New Roman"/>
          <w:sz w:val="32"/>
          <w:szCs w:val="32"/>
          <w:shd w:val="clear" w:color="auto" w:fill="FFFFFF"/>
        </w:rPr>
        <w:t>经济发展稳中有进</w:t>
      </w:r>
      <w:bookmarkEnd w:id="14"/>
      <w:r>
        <w:rPr>
          <w:rFonts w:ascii="Times New Roman" w:hAnsi="Times New Roman" w:eastAsia="仿宋_GB2312" w:cs="Times New Roman"/>
          <w:sz w:val="32"/>
          <w:szCs w:val="32"/>
          <w:shd w:val="clear" w:color="auto" w:fill="FFFFFF"/>
        </w:rPr>
        <w:t>奠定了坚实基础。</w:t>
      </w:r>
    </w:p>
    <w:p w14:paraId="5D5FAB3A">
      <w:pPr>
        <w:overflowPunct w:val="0"/>
        <w:spacing w:line="560" w:lineRule="exact"/>
        <w:ind w:firstLine="643"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lang w:val="en"/>
        </w:rPr>
        <w:t>——令人尤为欣慰的是，</w:t>
      </w:r>
      <w:r>
        <w:rPr>
          <w:rFonts w:ascii="Times New Roman" w:hAnsi="Times New Roman" w:eastAsia="仿宋_GB2312" w:cs="Times New Roman"/>
          <w:sz w:val="32"/>
          <w:szCs w:val="32"/>
          <w:lang w:val="en"/>
        </w:rPr>
        <w:t>我们毫不动摇惠民生、提品质、保安全，</w:t>
      </w:r>
      <w:r>
        <w:rPr>
          <w:rFonts w:ascii="Times New Roman" w:hAnsi="Times New Roman" w:eastAsia="仿宋_GB2312" w:cs="Times New Roman"/>
          <w:color w:val="auto"/>
          <w:sz w:val="32"/>
          <w:szCs w:val="32"/>
          <w:lang w:val="en"/>
        </w:rPr>
        <w:t>将</w:t>
      </w:r>
      <w:r>
        <w:rPr>
          <w:rFonts w:ascii="Times New Roman" w:hAnsi="Times New Roman" w:eastAsia="仿宋_GB2312" w:cs="Times New Roman"/>
          <w:color w:val="auto"/>
          <w:sz w:val="32"/>
          <w:szCs w:val="32"/>
        </w:rPr>
        <w:t>87%的一般公共预算支出</w:t>
      </w:r>
      <w:r>
        <w:rPr>
          <w:rFonts w:ascii="Times New Roman" w:hAnsi="Times New Roman" w:eastAsia="仿宋_GB2312" w:cs="Times New Roman"/>
          <w:sz w:val="32"/>
          <w:szCs w:val="32"/>
        </w:rPr>
        <w:t>投入到民生领域，提速解决</w:t>
      </w:r>
      <w:r>
        <w:rPr>
          <w:rFonts w:ascii="Times New Roman" w:hAnsi="Times New Roman" w:eastAsia="仿宋_GB2312" w:cs="Times New Roman"/>
          <w:sz w:val="32"/>
          <w:szCs w:val="32"/>
          <w:shd w:val="clear" w:color="auto" w:fill="FFFFFF"/>
        </w:rPr>
        <w:t>群众身边“急难愁盼”。</w:t>
      </w:r>
      <w:r>
        <w:rPr>
          <w:rFonts w:ascii="Times New Roman" w:hAnsi="Times New Roman" w:eastAsia="仿宋_GB2312" w:cs="Times New Roman"/>
          <w:sz w:val="32"/>
          <w:szCs w:val="32"/>
        </w:rPr>
        <w:t>争取</w:t>
      </w:r>
      <w:bookmarkStart w:id="15" w:name="OLE_LINK139"/>
      <w:r>
        <w:rPr>
          <w:rFonts w:ascii="Times New Roman" w:hAnsi="Times New Roman" w:eastAsia="仿宋_GB2312" w:cs="Times New Roman"/>
          <w:sz w:val="32"/>
          <w:szCs w:val="32"/>
        </w:rPr>
        <w:t>102.3亿元专项借款用于城中村改造，</w:t>
      </w:r>
      <w:bookmarkEnd w:id="15"/>
      <w:r>
        <w:rPr>
          <w:rFonts w:ascii="Times New Roman" w:hAnsi="Times New Roman" w:eastAsia="仿宋_GB2312" w:cs="Times New Roman"/>
          <w:sz w:val="32"/>
          <w:szCs w:val="32"/>
        </w:rPr>
        <w:t>茶花村项目全面启动，搬迁率达99.9%，红革村、大新新村等一批历史遗留问题有力攻克，更多居民住上了新房子。</w:t>
      </w:r>
      <w:bookmarkStart w:id="16" w:name="OLE_LINK44"/>
      <w:r>
        <w:rPr>
          <w:rFonts w:ascii="Times New Roman" w:hAnsi="Times New Roman" w:eastAsia="仿宋_GB2312" w:cs="Times New Roman"/>
          <w:sz w:val="32"/>
          <w:szCs w:val="32"/>
        </w:rPr>
        <w:t>低保、特困救助等九大类民生政策提标调整，累计发放各类惠民资金1.5亿元，困难群体生活更有保障。</w:t>
      </w:r>
      <w:r>
        <w:rPr>
          <w:rFonts w:ascii="Times New Roman" w:hAnsi="Times New Roman" w:eastAsia="仿宋_GB2312" w:cs="Times New Roman"/>
          <w:sz w:val="32"/>
          <w:szCs w:val="32"/>
          <w:shd w:val="clear" w:color="auto" w:fill="FFFFFF"/>
        </w:rPr>
        <w:t>轨交6号线、8号线</w:t>
      </w:r>
      <w:bookmarkEnd w:id="16"/>
      <w:r>
        <w:rPr>
          <w:rFonts w:ascii="Times New Roman" w:hAnsi="Times New Roman" w:eastAsia="仿宋_GB2312" w:cs="Times New Roman"/>
          <w:sz w:val="32"/>
          <w:szCs w:val="32"/>
          <w:shd w:val="clear" w:color="auto" w:fill="FFFFFF"/>
        </w:rPr>
        <w:t>开通运营，</w:t>
      </w:r>
      <w:bookmarkStart w:id="17" w:name="OLE_LINK87"/>
      <w:r>
        <w:rPr>
          <w:rFonts w:ascii="Times New Roman" w:hAnsi="Times New Roman" w:eastAsia="仿宋_GB2312" w:cs="Times New Roman"/>
          <w:sz w:val="32"/>
          <w:szCs w:val="32"/>
        </w:rPr>
        <w:t>虎北路</w:t>
      </w:r>
      <w:bookmarkEnd w:id="17"/>
      <w:r>
        <w:rPr>
          <w:rFonts w:ascii="Times New Roman" w:hAnsi="Times New Roman" w:eastAsia="仿宋_GB2312" w:cs="Times New Roman"/>
          <w:sz w:val="32"/>
          <w:szCs w:val="32"/>
        </w:rPr>
        <w:t>等6条“断头路”正式通车，一批</w:t>
      </w:r>
      <w:bookmarkStart w:id="18" w:name="OLE_LINK95"/>
      <w:r>
        <w:rPr>
          <w:rFonts w:ascii="Times New Roman" w:hAnsi="Times New Roman" w:eastAsia="仿宋_GB2312" w:cs="Times New Roman"/>
          <w:sz w:val="32"/>
          <w:szCs w:val="32"/>
        </w:rPr>
        <w:t>“港湾式”</w:t>
      </w:r>
      <w:bookmarkEnd w:id="18"/>
      <w:r>
        <w:rPr>
          <w:rFonts w:ascii="Times New Roman" w:hAnsi="Times New Roman" w:eastAsia="仿宋_GB2312" w:cs="Times New Roman"/>
          <w:sz w:val="32"/>
          <w:szCs w:val="32"/>
        </w:rPr>
        <w:t>停车点</w:t>
      </w:r>
      <w:bookmarkStart w:id="19" w:name="OLE_LINK127"/>
      <w:r>
        <w:rPr>
          <w:rFonts w:ascii="Times New Roman" w:hAnsi="Times New Roman" w:eastAsia="仿宋_GB2312" w:cs="Times New Roman"/>
          <w:sz w:val="32"/>
          <w:szCs w:val="32"/>
        </w:rPr>
        <w:t>科学划设</w:t>
      </w:r>
      <w:bookmarkEnd w:id="19"/>
      <w:r>
        <w:rPr>
          <w:rFonts w:ascii="Times New Roman" w:hAnsi="Times New Roman" w:eastAsia="仿宋_GB2312" w:cs="Times New Roman"/>
          <w:sz w:val="32"/>
          <w:szCs w:val="32"/>
        </w:rPr>
        <w:t>，</w:t>
      </w:r>
      <w:bookmarkStart w:id="20" w:name="OLE_LINK115"/>
      <w:r>
        <w:rPr>
          <w:rFonts w:ascii="Times New Roman" w:hAnsi="Times New Roman" w:eastAsia="仿宋_GB2312" w:cs="Times New Roman"/>
          <w:sz w:val="32"/>
          <w:szCs w:val="32"/>
        </w:rPr>
        <w:t>路网拥堵指数</w:t>
      </w:r>
      <w:bookmarkEnd w:id="20"/>
      <w:r>
        <w:rPr>
          <w:rFonts w:ascii="Times New Roman" w:hAnsi="Times New Roman" w:eastAsia="仿宋_GB2312" w:cs="Times New Roman"/>
          <w:sz w:val="32"/>
          <w:szCs w:val="32"/>
        </w:rPr>
        <w:t>下降0.2，群众出行更加便捷省心。</w:t>
      </w:r>
      <w:r>
        <w:rPr>
          <w:rFonts w:ascii="Times New Roman" w:hAnsi="Times New Roman" w:eastAsia="仿宋_GB2312" w:cs="Times New Roman"/>
          <w:sz w:val="32"/>
          <w:szCs w:val="32"/>
          <w:lang w:val="en"/>
        </w:rPr>
        <w:t>“贝碧嘉”“普拉桑”等台风侵袭期间，我们高效稳妥转移安置群众万余人次，守住了“零坍塌、零亡人”底线。</w:t>
      </w:r>
    </w:p>
    <w:p w14:paraId="6EC582EF">
      <w:pPr>
        <w:overflowPunct w:val="0"/>
        <w:spacing w:line="560" w:lineRule="exact"/>
        <w:ind w:firstLine="643"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lang w:val="en"/>
        </w:rPr>
        <w:t>——令人干劲满满的是，</w:t>
      </w:r>
      <w:r>
        <w:rPr>
          <w:rFonts w:ascii="Times New Roman" w:hAnsi="Times New Roman" w:eastAsia="仿宋_GB2312" w:cs="Times New Roman"/>
          <w:sz w:val="32"/>
          <w:szCs w:val="32"/>
          <w:lang w:val="en"/>
        </w:rPr>
        <w:t>我们</w:t>
      </w:r>
      <w:r>
        <w:rPr>
          <w:rFonts w:ascii="Times New Roman" w:hAnsi="Times New Roman" w:eastAsia="仿宋_GB2312" w:cs="Times New Roman"/>
          <w:sz w:val="32"/>
          <w:szCs w:val="32"/>
        </w:rPr>
        <w:t>聚焦便民利企，以改革思维引领治理方式和服务模式创新，取得了一批可观可感成果。</w:t>
      </w:r>
      <w:bookmarkStart w:id="21" w:name="OLE_LINK28"/>
      <w:bookmarkStart w:id="22" w:name="OLE_LINK38"/>
      <w:r>
        <w:rPr>
          <w:rFonts w:ascii="Times New Roman" w:hAnsi="Times New Roman" w:eastAsia="仿宋_GB2312" w:cs="Times New Roman"/>
          <w:sz w:val="32"/>
          <w:szCs w:val="32"/>
          <w:lang w:val="en"/>
        </w:rPr>
        <w:t>“社情民意联系日”活动经验做法全市推广，</w:t>
      </w:r>
      <w:r>
        <w:rPr>
          <w:rFonts w:ascii="Times New Roman" w:hAnsi="Times New Roman" w:eastAsia="仿宋_GB2312" w:cs="Times New Roman"/>
          <w:sz w:val="32"/>
          <w:szCs w:val="32"/>
        </w:rPr>
        <w:t>实施以来累计处办群众诉求2万余件，开展微实事项目</w:t>
      </w:r>
      <w:r>
        <w:rPr>
          <w:rFonts w:hint="eastAsia" w:ascii="Times New Roman" w:hAnsi="Times New Roman" w:eastAsia="仿宋_GB2312" w:cs="Times New Roman"/>
          <w:sz w:val="32"/>
          <w:szCs w:val="32"/>
          <w:lang w:eastAsia="zh-CN"/>
        </w:rPr>
        <w:t>超</w:t>
      </w:r>
      <w:r>
        <w:rPr>
          <w:rFonts w:ascii="Times New Roman" w:hAnsi="Times New Roman" w:eastAsia="仿宋_GB2312" w:cs="Times New Roman"/>
          <w:sz w:val="32"/>
          <w:szCs w:val="32"/>
        </w:rPr>
        <w:t>千个，连续两年获评“苏州十大民心工程”。政务服务</w:t>
      </w:r>
      <w:bookmarkEnd w:id="21"/>
      <w:r>
        <w:rPr>
          <w:rFonts w:ascii="Times New Roman" w:hAnsi="Times New Roman" w:eastAsia="仿宋_GB2312" w:cs="Times New Roman"/>
          <w:sz w:val="32"/>
          <w:szCs w:val="32"/>
        </w:rPr>
        <w:t>事项网办率达98.2%，</w:t>
      </w:r>
      <w:bookmarkStart w:id="23" w:name="OLE_LINK117"/>
      <w:r>
        <w:rPr>
          <w:rFonts w:ascii="Times New Roman" w:hAnsi="Times New Roman" w:eastAsia="国标仿宋-GB/T 2312" w:cs="Times New Roman"/>
          <w:sz w:val="32"/>
          <w:szCs w:val="32"/>
        </w:rPr>
        <w:t>落</w:t>
      </w:r>
      <w:r>
        <w:rPr>
          <w:rFonts w:ascii="Times New Roman" w:hAnsi="Times New Roman" w:eastAsia="仿宋_GB2312" w:cs="Times New Roman"/>
          <w:sz w:val="32"/>
          <w:szCs w:val="32"/>
        </w:rPr>
        <w:t>实“高效办成一件事”48项</w:t>
      </w:r>
      <w:bookmarkEnd w:id="23"/>
      <w:r>
        <w:rPr>
          <w:rFonts w:ascii="Times New Roman" w:hAnsi="Times New Roman" w:eastAsia="仿宋_GB2312" w:cs="Times New Roman"/>
          <w:sz w:val="32"/>
          <w:szCs w:val="32"/>
        </w:rPr>
        <w:t>、“免证办”事项近400项，办理时限压缩超90%。</w:t>
      </w:r>
      <w:bookmarkEnd w:id="22"/>
      <w:bookmarkStart w:id="24" w:name="OLE_LINK90"/>
      <w:bookmarkStart w:id="25" w:name="OLE_LINK21"/>
      <w:bookmarkStart w:id="26" w:name="OLE_LINK135"/>
      <w:r>
        <w:rPr>
          <w:rFonts w:ascii="Times New Roman" w:hAnsi="Times New Roman" w:eastAsia="仿宋_GB2312" w:cs="Times New Roman"/>
          <w:sz w:val="32"/>
          <w:szCs w:val="32"/>
        </w:rPr>
        <w:t>15个低效用地再开发项目纳入</w:t>
      </w:r>
      <w:bookmarkStart w:id="27" w:name="OLE_LINK128"/>
      <w:r>
        <w:rPr>
          <w:rFonts w:ascii="Times New Roman" w:hAnsi="Times New Roman" w:eastAsia="仿宋_GB2312" w:cs="Times New Roman"/>
          <w:sz w:val="32"/>
          <w:szCs w:val="32"/>
        </w:rPr>
        <w:t>自然资源部</w:t>
      </w:r>
      <w:bookmarkEnd w:id="27"/>
      <w:r>
        <w:rPr>
          <w:rFonts w:ascii="Times New Roman" w:hAnsi="Times New Roman" w:eastAsia="仿宋_GB2312" w:cs="Times New Roman"/>
          <w:sz w:val="32"/>
          <w:szCs w:val="32"/>
        </w:rPr>
        <w:t>首批试点</w:t>
      </w:r>
      <w:bookmarkEnd w:id="24"/>
      <w:r>
        <w:rPr>
          <w:rFonts w:ascii="Times New Roman" w:hAnsi="Times New Roman" w:eastAsia="仿宋_GB2312" w:cs="Times New Roman"/>
          <w:sz w:val="32"/>
          <w:szCs w:val="32"/>
        </w:rPr>
        <w:t>，</w:t>
      </w:r>
      <w:bookmarkEnd w:id="25"/>
      <w:bookmarkStart w:id="28" w:name="OLE_LINK136"/>
      <w:r>
        <w:rPr>
          <w:rFonts w:ascii="Times New Roman" w:hAnsi="Times New Roman" w:eastAsia="仿宋_GB2312" w:cs="Times New Roman"/>
          <w:sz w:val="32"/>
          <w:szCs w:val="32"/>
        </w:rPr>
        <w:t>美罗创意园成为全市首个“工改商”试点项目</w:t>
      </w:r>
      <w:bookmarkEnd w:id="28"/>
      <w:r>
        <w:rPr>
          <w:rFonts w:hint="default" w:ascii="Times New Roman" w:hAnsi="Times New Roman" w:eastAsia="仿宋_GB2312" w:cs="Times New Roman"/>
          <w:sz w:val="32"/>
          <w:szCs w:val="32"/>
        </w:rPr>
        <w:t>。</w:t>
      </w:r>
      <w:bookmarkEnd w:id="26"/>
      <w:r>
        <w:rPr>
          <w:rFonts w:hint="default" w:ascii="Times New Roman" w:hAnsi="Times New Roman" w:eastAsia="仿宋_GB2312" w:cs="Times New Roman"/>
          <w:sz w:val="32"/>
          <w:szCs w:val="32"/>
        </w:rPr>
        <w:t>“数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千年古城”入选首批数</w:t>
      </w:r>
      <w:r>
        <w:rPr>
          <w:rFonts w:ascii="Times New Roman" w:hAnsi="Times New Roman" w:eastAsia="仿宋_GB2312" w:cs="Times New Roman"/>
          <w:sz w:val="32"/>
          <w:szCs w:val="32"/>
        </w:rPr>
        <w:t>字中国建设典型案例，“数字孪生古城”“惠姑苏”等应用平台斩获国家级荣誉。近</w:t>
      </w:r>
      <w:r>
        <w:rPr>
          <w:rFonts w:ascii="Times New Roman" w:hAnsi="Times New Roman" w:eastAsia="仿宋_GB2312" w:cs="Times New Roman"/>
          <w:color w:val="auto"/>
          <w:sz w:val="32"/>
          <w:szCs w:val="32"/>
        </w:rPr>
        <w:t>1.1</w:t>
      </w:r>
      <w:r>
        <w:rPr>
          <w:rFonts w:ascii="Times New Roman" w:hAnsi="Times New Roman" w:eastAsia="仿宋_GB2312" w:cs="Times New Roman"/>
          <w:sz w:val="32"/>
          <w:szCs w:val="32"/>
        </w:rPr>
        <w:t>万家经营主体</w:t>
      </w:r>
      <w:bookmarkStart w:id="29" w:name="OLE_LINK27"/>
      <w:r>
        <w:rPr>
          <w:rFonts w:ascii="Times New Roman" w:hAnsi="Times New Roman" w:eastAsia="仿宋_GB2312" w:cs="Times New Roman"/>
          <w:sz w:val="32"/>
          <w:szCs w:val="32"/>
        </w:rPr>
        <w:t>加入“门前三包”</w:t>
      </w:r>
      <w:bookmarkEnd w:id="29"/>
      <w:r>
        <w:rPr>
          <w:rFonts w:ascii="Times New Roman" w:hAnsi="Times New Roman" w:eastAsia="仿宋_GB2312" w:cs="Times New Roman"/>
          <w:sz w:val="32"/>
          <w:szCs w:val="32"/>
        </w:rPr>
        <w:t>，超1.2万平方米绿化纳入“绿植认领”，</w:t>
      </w:r>
      <w:r>
        <w:rPr>
          <w:rFonts w:ascii="Times New Roman" w:hAnsi="Times New Roman" w:eastAsia="仿宋_GB2312" w:cs="Times New Roman"/>
          <w:sz w:val="32"/>
          <w:szCs w:val="32"/>
          <w:lang w:val="en"/>
        </w:rPr>
        <w:t>群众参与共建共治的热情更加高涨。</w:t>
      </w:r>
    </w:p>
    <w:p w14:paraId="4DDF565C">
      <w:pPr>
        <w:overflowPunct w:val="0"/>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一年来，我们团结一心、克难奋进，具体工作主要集中体现在以下六个方面：</w:t>
      </w:r>
    </w:p>
    <w:p w14:paraId="559A6CAD">
      <w:pPr>
        <w:overflowPunct w:val="0"/>
        <w:spacing w:line="560" w:lineRule="exact"/>
        <w:ind w:firstLine="643" w:firstLineChars="200"/>
        <w:rPr>
          <w:rFonts w:ascii="Times New Roman" w:hAnsi="Times New Roman" w:eastAsia="仿宋_GB2312" w:cs="Times New Roman"/>
          <w:sz w:val="31"/>
          <w:szCs w:val="31"/>
        </w:rPr>
      </w:pPr>
      <w:r>
        <w:rPr>
          <w:rFonts w:ascii="Times New Roman" w:hAnsi="Times New Roman" w:eastAsia="楷体_GB2312" w:cs="Times New Roman"/>
          <w:b/>
          <w:bCs/>
          <w:sz w:val="32"/>
          <w:szCs w:val="32"/>
        </w:rPr>
        <w:t>1.</w:t>
      </w:r>
      <w:r>
        <w:rPr>
          <w:rFonts w:ascii="Times New Roman" w:hAnsi="Times New Roman" w:eastAsia="楷体_GB2312" w:cs="Times New Roman"/>
          <w:b/>
          <w:bCs/>
          <w:sz w:val="32"/>
          <w:szCs w:val="32"/>
          <w:lang w:val="en"/>
        </w:rPr>
        <w:t>抓更新、促活化，古城保护纵深推进</w:t>
      </w:r>
      <w:r>
        <w:rPr>
          <w:rFonts w:ascii="Times New Roman" w:hAnsi="Times New Roman" w:eastAsia="楷体_GB2312" w:cs="Times New Roman"/>
          <w:b/>
          <w:bCs/>
          <w:sz w:val="32"/>
          <w:szCs w:val="32"/>
        </w:rPr>
        <w:t>。</w:t>
      </w:r>
      <w:r>
        <w:rPr>
          <w:rFonts w:ascii="Times New Roman" w:hAnsi="Times New Roman" w:eastAsia="仿宋_GB2312" w:cs="Times New Roman"/>
          <w:sz w:val="32"/>
          <w:szCs w:val="32"/>
        </w:rPr>
        <w:t>全区首个系统性</w:t>
      </w:r>
      <w:bookmarkStart w:id="30" w:name="OLE_LINK129"/>
      <w:r>
        <w:rPr>
          <w:rFonts w:ascii="Times New Roman" w:hAnsi="Times New Roman" w:eastAsia="仿宋_GB2312" w:cs="Times New Roman"/>
          <w:sz w:val="32"/>
          <w:szCs w:val="32"/>
        </w:rPr>
        <w:t>国土空间总体规划</w:t>
      </w:r>
      <w:bookmarkEnd w:id="30"/>
      <w:r>
        <w:rPr>
          <w:rFonts w:ascii="Times New Roman" w:hAnsi="Times New Roman" w:eastAsia="仿宋_GB2312" w:cs="Times New Roman"/>
          <w:sz w:val="32"/>
          <w:szCs w:val="32"/>
        </w:rPr>
        <w:t>编制完成，虎丘综改片区城市设计优化提升，</w:t>
      </w:r>
      <w:r>
        <w:rPr>
          <w:rFonts w:ascii="Times New Roman" w:hAnsi="Times New Roman" w:eastAsia="仿宋_GB2312" w:cs="Times New Roman"/>
          <w:bCs/>
          <w:sz w:val="32"/>
          <w:szCs w:val="32"/>
        </w:rPr>
        <w:t>存量建筑盘活利用实施细则</w:t>
      </w:r>
      <w:r>
        <w:rPr>
          <w:rFonts w:ascii="Times New Roman" w:hAnsi="Times New Roman" w:eastAsia="仿宋_GB2312" w:cs="Times New Roman"/>
          <w:sz w:val="32"/>
          <w:szCs w:val="32"/>
        </w:rPr>
        <w:t>制定出台</w:t>
      </w:r>
      <w:r>
        <w:rPr>
          <w:rFonts w:ascii="Times New Roman" w:hAnsi="Times New Roman" w:eastAsia="仿宋_GB2312" w:cs="Times New Roman"/>
          <w:bCs/>
          <w:sz w:val="32"/>
          <w:szCs w:val="32"/>
        </w:rPr>
        <w:t>。</w:t>
      </w:r>
      <w:r>
        <w:rPr>
          <w:rFonts w:ascii="Times New Roman" w:hAnsi="Times New Roman" w:eastAsia="仿宋_GB2312" w:cs="Times New Roman"/>
          <w:sz w:val="31"/>
          <w:szCs w:val="31"/>
        </w:rPr>
        <w:t>56个城市更新试点项目新增入库，</w:t>
      </w:r>
      <w:r>
        <w:rPr>
          <w:rFonts w:ascii="Times New Roman" w:hAnsi="Times New Roman" w:eastAsia="仿宋_GB2312" w:cs="Times New Roman"/>
          <w:sz w:val="32"/>
          <w:szCs w:val="32"/>
          <w:lang w:val="en"/>
        </w:rPr>
        <w:t>金城新村、桃花坞里等文化休闲新地标建成开放。</w:t>
      </w:r>
      <w:r>
        <w:rPr>
          <w:rFonts w:ascii="Times New Roman" w:hAnsi="Times New Roman" w:eastAsia="仿宋_GB2312" w:cs="Times New Roman"/>
          <w:sz w:val="32"/>
          <w:szCs w:val="32"/>
        </w:rPr>
        <w:t>301处古建老宅对外推介，</w:t>
      </w:r>
      <w:r>
        <w:rPr>
          <w:rFonts w:ascii="Times New Roman" w:hAnsi="Times New Roman" w:eastAsia="仿宋_GB2312" w:cs="Times New Roman"/>
          <w:kern w:val="0"/>
          <w:sz w:val="32"/>
          <w:szCs w:val="32"/>
        </w:rPr>
        <w:t>新签约落地项目</w:t>
      </w:r>
      <w:r>
        <w:rPr>
          <w:rFonts w:ascii="Times New Roman" w:hAnsi="Times New Roman" w:eastAsia="仿宋_GB2312" w:cs="Times New Roman"/>
          <w:color w:val="auto"/>
          <w:kern w:val="0"/>
          <w:sz w:val="32"/>
          <w:szCs w:val="32"/>
        </w:rPr>
        <w:t>22</w:t>
      </w:r>
      <w:r>
        <w:rPr>
          <w:rFonts w:ascii="Times New Roman" w:hAnsi="Times New Roman" w:eastAsia="仿宋_GB2312" w:cs="Times New Roman"/>
          <w:kern w:val="0"/>
          <w:sz w:val="32"/>
          <w:szCs w:val="32"/>
        </w:rPr>
        <w:t>个，</w:t>
      </w:r>
      <w:r>
        <w:rPr>
          <w:rFonts w:ascii="Times New Roman" w:hAnsi="Times New Roman" w:eastAsia="仿宋_GB2312" w:cs="Times New Roman"/>
          <w:kern w:val="0"/>
          <w:sz w:val="31"/>
          <w:szCs w:val="31"/>
        </w:rPr>
        <w:t>累计活化利用113处。多元保护格局日益完善，</w:t>
      </w:r>
      <w:r>
        <w:rPr>
          <w:rFonts w:ascii="Times New Roman" w:hAnsi="Times New Roman" w:eastAsia="仿宋_GB2312" w:cs="Times New Roman"/>
          <w:kern w:val="0"/>
          <w:sz w:val="32"/>
          <w:szCs w:val="32"/>
          <w:lang w:val="en"/>
        </w:rPr>
        <w:t>与苏</w:t>
      </w:r>
      <w:r>
        <w:rPr>
          <w:rFonts w:ascii="Times New Roman" w:hAnsi="Times New Roman" w:eastAsia="仿宋_GB2312" w:cs="Times New Roman"/>
          <w:sz w:val="32"/>
          <w:szCs w:val="32"/>
          <w:lang w:val="en"/>
        </w:rPr>
        <w:t>州大学、苏州科技大学</w:t>
      </w:r>
      <w:r>
        <w:rPr>
          <w:rFonts w:hint="eastAsia" w:ascii="Times New Roman" w:hAnsi="Times New Roman" w:eastAsia="仿宋_GB2312" w:cs="Times New Roman"/>
          <w:sz w:val="32"/>
          <w:szCs w:val="32"/>
          <w:lang w:val="en" w:eastAsia="zh-CN"/>
        </w:rPr>
        <w:t>等</w:t>
      </w:r>
      <w:r>
        <w:rPr>
          <w:rFonts w:ascii="Times New Roman" w:hAnsi="Times New Roman" w:eastAsia="仿宋_GB2312" w:cs="Times New Roman"/>
          <w:sz w:val="32"/>
          <w:szCs w:val="32"/>
          <w:lang w:val="en"/>
        </w:rPr>
        <w:t>深化校地共建，建筑师负责制在全省率先试点推行。古城店铺焕新联盟正式成立，</w:t>
      </w:r>
      <w:bookmarkStart w:id="31" w:name="OLE_LINK42"/>
      <w:bookmarkStart w:id="32" w:name="OLE_LINK24"/>
      <w:r>
        <w:rPr>
          <w:rFonts w:ascii="Times New Roman" w:hAnsi="Times New Roman" w:eastAsia="仿宋_GB2312" w:cs="Times New Roman"/>
          <w:sz w:val="32"/>
          <w:szCs w:val="32"/>
          <w:lang w:val="en"/>
        </w:rPr>
        <w:t>“</w:t>
      </w:r>
      <w:bookmarkStart w:id="33" w:name="OLE_LINK3"/>
      <w:r>
        <w:rPr>
          <w:rFonts w:ascii="Times New Roman" w:hAnsi="Times New Roman" w:eastAsia="仿宋_GB2312" w:cs="Times New Roman"/>
          <w:sz w:val="32"/>
          <w:szCs w:val="32"/>
          <w:lang w:val="en"/>
        </w:rPr>
        <w:t>美丽橱窗店招</w:t>
      </w:r>
      <w:bookmarkEnd w:id="33"/>
      <w:r>
        <w:rPr>
          <w:rFonts w:ascii="Times New Roman" w:hAnsi="Times New Roman" w:eastAsia="仿宋_GB2312" w:cs="Times New Roman"/>
          <w:sz w:val="32"/>
          <w:szCs w:val="32"/>
          <w:lang w:val="en"/>
        </w:rPr>
        <w:t>”</w:t>
      </w:r>
      <w:bookmarkEnd w:id="31"/>
      <w:bookmarkEnd w:id="32"/>
      <w:r>
        <w:rPr>
          <w:rFonts w:ascii="Times New Roman" w:hAnsi="Times New Roman" w:eastAsia="仿宋_GB2312" w:cs="Times New Roman"/>
          <w:sz w:val="32"/>
          <w:szCs w:val="32"/>
          <w:lang w:val="en"/>
        </w:rPr>
        <w:t>评选活动吸引千余商家参与。</w:t>
      </w:r>
      <w:bookmarkStart w:id="34" w:name="OLE_LINK84"/>
      <w:r>
        <w:rPr>
          <w:rFonts w:ascii="Times New Roman" w:hAnsi="Times New Roman" w:eastAsia="仿宋_GB2312" w:cs="Times New Roman"/>
          <w:sz w:val="32"/>
          <w:szCs w:val="32"/>
          <w:lang w:val="en"/>
        </w:rPr>
        <w:t>桃花坞木版年画作为“春节”元素入选人类非遗项目</w:t>
      </w:r>
      <w:bookmarkEnd w:id="34"/>
      <w:r>
        <w:rPr>
          <w:rFonts w:ascii="Times New Roman" w:hAnsi="Times New Roman" w:eastAsia="仿宋_GB2312" w:cs="Times New Roman"/>
          <w:sz w:val="32"/>
          <w:szCs w:val="32"/>
          <w:lang w:val="en"/>
        </w:rPr>
        <w:t>，</w:t>
      </w:r>
      <w:bookmarkStart w:id="35" w:name="OLE_LINK85"/>
      <w:r>
        <w:rPr>
          <w:rFonts w:ascii="Times New Roman" w:hAnsi="Times New Roman" w:eastAsia="仿宋_GB2312" w:cs="Times New Roman"/>
          <w:sz w:val="32"/>
          <w:szCs w:val="32"/>
          <w:lang w:val="en"/>
        </w:rPr>
        <w:t>省级非遗保护单位</w:t>
      </w:r>
      <w:bookmarkEnd w:id="35"/>
      <w:r>
        <w:rPr>
          <w:rFonts w:ascii="Times New Roman" w:hAnsi="Times New Roman" w:eastAsia="仿宋_GB2312" w:cs="Times New Roman"/>
          <w:sz w:val="32"/>
          <w:szCs w:val="32"/>
          <w:lang w:val="en"/>
        </w:rPr>
        <w:t>新增9家。</w:t>
      </w:r>
      <w:r>
        <w:rPr>
          <w:rFonts w:ascii="Times New Roman" w:hAnsi="Times New Roman" w:eastAsia="仿宋_GB2312" w:cs="Times New Roman"/>
          <w:sz w:val="31"/>
          <w:szCs w:val="31"/>
        </w:rPr>
        <w:t>苏绣、缂丝等品牌加速“出海”，一批传统民俗活动、原创文艺赛事成功举办。</w:t>
      </w:r>
      <w:bookmarkStart w:id="36" w:name="OLE_LINK6"/>
    </w:p>
    <w:bookmarkEnd w:id="36"/>
    <w:p w14:paraId="2CBA7C55">
      <w:pPr>
        <w:overflowPunct w:val="0"/>
        <w:spacing w:line="560" w:lineRule="exact"/>
        <w:ind w:firstLine="643" w:firstLineChars="200"/>
        <w:rPr>
          <w:rFonts w:ascii="Times New Roman" w:hAnsi="Times New Roman" w:eastAsia="仿宋_GB2312" w:cs="Times New Roman"/>
          <w:sz w:val="31"/>
          <w:szCs w:val="31"/>
        </w:rPr>
      </w:pPr>
      <w:r>
        <w:rPr>
          <w:rFonts w:ascii="Times New Roman" w:hAnsi="Times New Roman" w:eastAsia="楷体_GB2312" w:cs="Times New Roman"/>
          <w:b/>
          <w:bCs/>
          <w:sz w:val="32"/>
          <w:szCs w:val="32"/>
        </w:rPr>
        <w:t>2.</w:t>
      </w:r>
      <w:r>
        <w:rPr>
          <w:rFonts w:ascii="Times New Roman" w:hAnsi="Times New Roman" w:eastAsia="楷体_GB2312" w:cs="Times New Roman"/>
          <w:b/>
          <w:bCs/>
          <w:sz w:val="32"/>
          <w:szCs w:val="32"/>
          <w:lang w:val="en"/>
        </w:rPr>
        <w:t>扩内需、挖潜力，经济运行稳中向好。</w:t>
      </w:r>
      <w:bookmarkStart w:id="37" w:name="OLE_LINK36"/>
      <w:bookmarkStart w:id="38" w:name="OLE_LINK64"/>
      <w:r>
        <w:rPr>
          <w:rFonts w:ascii="Times New Roman" w:hAnsi="Times New Roman" w:eastAsia="仿宋_GB2312" w:cs="Times New Roman"/>
          <w:sz w:val="32"/>
          <w:szCs w:val="32"/>
          <w:lang w:val="en"/>
        </w:rPr>
        <w:t>文商旅市场热力十足，</w:t>
      </w:r>
      <w:bookmarkEnd w:id="37"/>
      <w:r>
        <w:rPr>
          <w:rFonts w:ascii="Times New Roman" w:hAnsi="Times New Roman" w:eastAsia="仿宋_GB2312" w:cs="Times New Roman"/>
          <w:sz w:val="31"/>
          <w:szCs w:val="31"/>
        </w:rPr>
        <w:t>乌鹊</w:t>
      </w:r>
      <w:r>
        <w:rPr>
          <w:rFonts w:ascii="Times New Roman" w:hAnsi="Times New Roman" w:eastAsia="仿宋_GB2312" w:cs="Times New Roman"/>
          <w:sz w:val="32"/>
          <w:szCs w:val="32"/>
        </w:rPr>
        <w:t>桥乐村、</w:t>
      </w:r>
      <w:r>
        <w:rPr>
          <w:rFonts w:ascii="Times New Roman" w:hAnsi="Times New Roman" w:eastAsia="仿宋_GB2312" w:cs="Times New Roman"/>
          <w:sz w:val="32"/>
          <w:szCs w:val="32"/>
          <w:lang w:val="en"/>
        </w:rPr>
        <w:t>双塔市集二期</w:t>
      </w:r>
      <w:r>
        <w:rPr>
          <w:rFonts w:ascii="Times New Roman" w:hAnsi="Times New Roman" w:eastAsia="仿宋_GB2312" w:cs="Times New Roman"/>
          <w:sz w:val="32"/>
          <w:szCs w:val="32"/>
        </w:rPr>
        <w:t>等新消费场景迭出，运河剧场、中国电影资料馆江南分馆</w:t>
      </w:r>
      <w:bookmarkStart w:id="39" w:name="OLE_LINK77"/>
      <w:r>
        <w:rPr>
          <w:rFonts w:ascii="Times New Roman" w:hAnsi="Times New Roman" w:eastAsia="仿宋_GB2312" w:cs="Times New Roman"/>
          <w:sz w:val="32"/>
          <w:szCs w:val="32"/>
        </w:rPr>
        <w:t>启幕</w:t>
      </w:r>
      <w:bookmarkEnd w:id="39"/>
      <w:r>
        <w:rPr>
          <w:rFonts w:ascii="Times New Roman" w:hAnsi="Times New Roman" w:eastAsia="仿宋_GB2312" w:cs="Times New Roman"/>
          <w:sz w:val="32"/>
          <w:szCs w:val="32"/>
        </w:rPr>
        <w:t>运营，体育中心、文化市场、老苏州茶酒楼等“姑苏记忆”焕新回归。</w:t>
      </w:r>
      <w:r>
        <w:rPr>
          <w:rFonts w:ascii="Times New Roman" w:hAnsi="Times New Roman" w:eastAsia="仿宋_GB2312" w:cs="Times New Roman"/>
          <w:sz w:val="31"/>
          <w:szCs w:val="31"/>
        </w:rPr>
        <w:t>新增</w:t>
      </w:r>
      <w:r>
        <w:rPr>
          <w:rFonts w:ascii="Times New Roman" w:hAnsi="Times New Roman" w:eastAsia="TimesNewRomanPSMT" w:cs="Times New Roman"/>
          <w:sz w:val="31"/>
          <w:szCs w:val="31"/>
        </w:rPr>
        <w:t>“</w:t>
      </w:r>
      <w:r>
        <w:rPr>
          <w:rFonts w:ascii="Times New Roman" w:hAnsi="Times New Roman" w:eastAsia="仿宋_GB2312" w:cs="Times New Roman"/>
          <w:sz w:val="31"/>
          <w:szCs w:val="31"/>
        </w:rPr>
        <w:t>中华老字号</w:t>
      </w:r>
      <w:r>
        <w:rPr>
          <w:rFonts w:ascii="Times New Roman" w:hAnsi="Times New Roman" w:eastAsia="TimesNewRomanPSMT" w:cs="Times New Roman"/>
          <w:sz w:val="31"/>
          <w:szCs w:val="31"/>
        </w:rPr>
        <w:t>”2</w:t>
      </w:r>
      <w:r>
        <w:rPr>
          <w:rFonts w:ascii="Times New Roman" w:hAnsi="Times New Roman" w:eastAsia="仿宋_GB2312" w:cs="Times New Roman"/>
          <w:sz w:val="31"/>
          <w:szCs w:val="31"/>
        </w:rPr>
        <w:t>个、</w:t>
      </w:r>
      <w:r>
        <w:rPr>
          <w:rFonts w:ascii="Times New Roman" w:hAnsi="Times New Roman" w:eastAsia="TimesNewRomanPSMT" w:cs="Times New Roman"/>
          <w:sz w:val="31"/>
          <w:szCs w:val="31"/>
        </w:rPr>
        <w:t>“</w:t>
      </w:r>
      <w:r>
        <w:rPr>
          <w:rFonts w:ascii="Times New Roman" w:hAnsi="Times New Roman" w:eastAsia="仿宋_GB2312" w:cs="Times New Roman"/>
          <w:sz w:val="31"/>
          <w:szCs w:val="31"/>
        </w:rPr>
        <w:t>江苏老字号</w:t>
      </w:r>
      <w:r>
        <w:rPr>
          <w:rFonts w:ascii="Times New Roman" w:hAnsi="Times New Roman" w:eastAsia="TimesNewRomanPSMT" w:cs="Times New Roman"/>
          <w:sz w:val="31"/>
          <w:szCs w:val="31"/>
        </w:rPr>
        <w:t>”3</w:t>
      </w:r>
      <w:r>
        <w:rPr>
          <w:rFonts w:ascii="Times New Roman" w:hAnsi="Times New Roman" w:eastAsia="仿宋_GB2312" w:cs="Times New Roman"/>
          <w:sz w:val="31"/>
          <w:szCs w:val="31"/>
        </w:rPr>
        <w:t>个，</w:t>
      </w:r>
      <w:bookmarkStart w:id="40" w:name="OLE_LINK80"/>
      <w:r>
        <w:rPr>
          <w:rFonts w:ascii="Times New Roman" w:hAnsi="Times New Roman" w:eastAsia="仿宋_GB2312" w:cs="Times New Roman"/>
          <w:sz w:val="31"/>
          <w:szCs w:val="31"/>
        </w:rPr>
        <w:t>集聚</w:t>
      </w:r>
      <w:r>
        <w:rPr>
          <w:rFonts w:ascii="Times New Roman" w:hAnsi="Times New Roman" w:eastAsia="仿宋_GB2312" w:cs="Times New Roman"/>
          <w:sz w:val="32"/>
          <w:szCs w:val="32"/>
        </w:rPr>
        <w:t>三联书店、茶颜悦色等</w:t>
      </w:r>
      <w:r>
        <w:rPr>
          <w:rFonts w:ascii="Times New Roman" w:hAnsi="Times New Roman" w:eastAsia="仿宋_GB2312" w:cs="Times New Roman"/>
          <w:sz w:val="31"/>
          <w:szCs w:val="31"/>
        </w:rPr>
        <w:t>首店品牌近500家</w:t>
      </w:r>
      <w:bookmarkEnd w:id="40"/>
      <w:r>
        <w:rPr>
          <w:rFonts w:ascii="Times New Roman" w:hAnsi="Times New Roman" w:eastAsia="仿宋_GB2312" w:cs="Times New Roman"/>
          <w:sz w:val="32"/>
          <w:szCs w:val="32"/>
        </w:rPr>
        <w:t>。A级景区接待游客数、营收同比增幅均超</w:t>
      </w:r>
      <w:r>
        <w:rPr>
          <w:rFonts w:ascii="Times New Roman" w:hAnsi="Times New Roman" w:eastAsia="仿宋_GB2312" w:cs="Times New Roman"/>
          <w:color w:val="auto"/>
          <w:sz w:val="32"/>
          <w:szCs w:val="32"/>
        </w:rPr>
        <w:t>20</w:t>
      </w:r>
      <w:r>
        <w:rPr>
          <w:rFonts w:ascii="Times New Roman" w:hAnsi="Times New Roman" w:eastAsia="仿宋_GB2312" w:cs="Times New Roman"/>
          <w:sz w:val="32"/>
          <w:szCs w:val="32"/>
        </w:rPr>
        <w:t>%。酒店集群加快打造，年内共11家开业、26家在建，累计扩容客房4276间，</w:t>
      </w:r>
      <w:r>
        <w:rPr>
          <w:rFonts w:ascii="Times New Roman" w:hAnsi="Times New Roman" w:eastAsia="仿宋_GB2312" w:cs="Times New Roman"/>
          <w:sz w:val="32"/>
          <w:szCs w:val="32"/>
          <w:lang w:val="en"/>
        </w:rPr>
        <w:t>节假日期间入住率超9</w:t>
      </w:r>
      <w:r>
        <w:rPr>
          <w:rFonts w:ascii="Times New Roman" w:hAnsi="Times New Roman" w:eastAsia="仿宋_GB2312" w:cs="Times New Roman"/>
          <w:sz w:val="32"/>
          <w:szCs w:val="32"/>
        </w:rPr>
        <w:t>5</w:t>
      </w:r>
      <w:r>
        <w:rPr>
          <w:rFonts w:ascii="Times New Roman" w:hAnsi="Times New Roman" w:eastAsia="仿宋_GB2312" w:cs="Times New Roman"/>
          <w:sz w:val="32"/>
          <w:szCs w:val="32"/>
          <w:lang w:val="en"/>
        </w:rPr>
        <w:t>%。</w:t>
      </w:r>
      <w:bookmarkStart w:id="41" w:name="OLE_LINK144"/>
      <w:r>
        <w:rPr>
          <w:rFonts w:ascii="Times New Roman" w:hAnsi="Times New Roman" w:eastAsia="仿宋_GB2312" w:cs="Times New Roman"/>
          <w:sz w:val="31"/>
          <w:szCs w:val="31"/>
        </w:rPr>
        <w:t>商品房销售面积</w:t>
      </w:r>
      <w:bookmarkStart w:id="42" w:name="OLE_LINK29"/>
      <w:r>
        <w:rPr>
          <w:rFonts w:ascii="Times New Roman" w:hAnsi="Times New Roman" w:eastAsia="仿宋_GB2312" w:cs="Times New Roman"/>
          <w:sz w:val="31"/>
          <w:szCs w:val="31"/>
        </w:rPr>
        <w:t>逆势增长</w:t>
      </w:r>
      <w:bookmarkEnd w:id="42"/>
      <w:r>
        <w:rPr>
          <w:rFonts w:ascii="Times New Roman" w:hAnsi="Times New Roman" w:eastAsia="仿宋_GB2312" w:cs="Times New Roman"/>
          <w:color w:val="auto"/>
          <w:sz w:val="31"/>
          <w:szCs w:val="31"/>
        </w:rPr>
        <w:t>25%</w:t>
      </w:r>
      <w:r>
        <w:rPr>
          <w:rFonts w:ascii="Times New Roman" w:hAnsi="Times New Roman" w:eastAsia="仿宋_GB2312" w:cs="Times New Roman"/>
          <w:sz w:val="31"/>
          <w:szCs w:val="31"/>
        </w:rPr>
        <w:t>，</w:t>
      </w:r>
      <w:r>
        <w:rPr>
          <w:rFonts w:ascii="Times New Roman" w:hAnsi="Times New Roman" w:eastAsia="仿宋_GB2312" w:cs="Times New Roman"/>
          <w:sz w:val="32"/>
          <w:szCs w:val="32"/>
          <w:lang w:val="en"/>
        </w:rPr>
        <w:t>领跑全市。</w:t>
      </w:r>
      <w:bookmarkEnd w:id="38"/>
      <w:bookmarkEnd w:id="41"/>
      <w:bookmarkStart w:id="43" w:name="OLE_LINK142"/>
      <w:r>
        <w:rPr>
          <w:rFonts w:ascii="Times New Roman" w:hAnsi="Times New Roman" w:eastAsia="仿宋_GB2312" w:cs="Times New Roman"/>
          <w:sz w:val="31"/>
          <w:szCs w:val="31"/>
        </w:rPr>
        <w:t>规上文化企业营收增长17.3%。</w:t>
      </w:r>
      <w:bookmarkEnd w:id="43"/>
      <w:r>
        <w:rPr>
          <w:rFonts w:ascii="Times New Roman" w:hAnsi="Times New Roman" w:eastAsia="仿宋_GB2312" w:cs="Times New Roman"/>
          <w:sz w:val="32"/>
          <w:szCs w:val="32"/>
        </w:rPr>
        <w:t>57个重点项目超额完成投资，</w:t>
      </w:r>
      <w:r>
        <w:rPr>
          <w:rFonts w:ascii="Times New Roman" w:hAnsi="Times New Roman" w:eastAsia="仿宋_GB2312" w:cs="Times New Roman"/>
          <w:color w:val="auto"/>
          <w:sz w:val="32"/>
          <w:szCs w:val="32"/>
        </w:rPr>
        <w:t>21</w:t>
      </w:r>
      <w:r>
        <w:rPr>
          <w:rFonts w:ascii="Times New Roman" w:hAnsi="Times New Roman" w:eastAsia="仿宋_GB2312" w:cs="Times New Roman"/>
          <w:sz w:val="32"/>
          <w:szCs w:val="32"/>
        </w:rPr>
        <w:t>个亿元以上项目签约落地。常态化</w:t>
      </w:r>
      <w:r>
        <w:rPr>
          <w:rFonts w:ascii="Times New Roman" w:hAnsi="Times New Roman" w:eastAsia="仿宋_GB2312" w:cs="Times New Roman"/>
          <w:sz w:val="32"/>
          <w:szCs w:val="32"/>
          <w:lang w:val="en"/>
        </w:rPr>
        <w:t>举办企业家沙龙活动，全面落实各项减税降费及退税政策，</w:t>
      </w:r>
      <w:r>
        <w:rPr>
          <w:rFonts w:ascii="Times New Roman" w:hAnsi="Times New Roman" w:eastAsia="仿宋_GB2312" w:cs="Times New Roman"/>
          <w:sz w:val="32"/>
          <w:szCs w:val="32"/>
        </w:rPr>
        <w:t>“面对面、实打实”为各类经营主体排忧解难</w:t>
      </w:r>
      <w:r>
        <w:rPr>
          <w:rFonts w:ascii="Times New Roman" w:hAnsi="Times New Roman" w:eastAsia="仿宋_GB2312" w:cs="Times New Roman"/>
          <w:sz w:val="31"/>
          <w:szCs w:val="31"/>
          <w:lang w:val="en"/>
        </w:rPr>
        <w:t>。</w:t>
      </w:r>
    </w:p>
    <w:p w14:paraId="329A23FC">
      <w:pPr>
        <w:overflowPunct w:val="0"/>
        <w:spacing w:line="560" w:lineRule="exact"/>
        <w:ind w:firstLine="643" w:firstLineChars="200"/>
        <w:rPr>
          <w:rFonts w:ascii="Times New Roman" w:hAnsi="Times New Roman" w:eastAsia="仿宋_GB2312" w:cs="Times New Roman"/>
          <w:sz w:val="32"/>
          <w:szCs w:val="32"/>
          <w:lang w:val="en"/>
        </w:rPr>
      </w:pPr>
      <w:r>
        <w:rPr>
          <w:rFonts w:ascii="Times New Roman" w:hAnsi="Times New Roman" w:eastAsia="楷体_GB2312" w:cs="Times New Roman"/>
          <w:b/>
          <w:bCs/>
          <w:sz w:val="32"/>
          <w:szCs w:val="32"/>
        </w:rPr>
        <w:t>3.</w:t>
      </w:r>
      <w:r>
        <w:rPr>
          <w:rFonts w:ascii="Times New Roman" w:hAnsi="Times New Roman" w:eastAsia="楷体_GB2312" w:cs="Times New Roman"/>
          <w:b/>
          <w:bCs/>
          <w:sz w:val="32"/>
          <w:szCs w:val="32"/>
          <w:lang w:val="en"/>
        </w:rPr>
        <w:t>谋创新、强产业，发展动能持续增强。</w:t>
      </w:r>
      <w:r>
        <w:rPr>
          <w:rFonts w:ascii="Times New Roman" w:hAnsi="Times New Roman" w:eastAsia="仿宋_GB2312" w:cs="Times New Roman"/>
          <w:sz w:val="31"/>
          <w:szCs w:val="31"/>
        </w:rPr>
        <w:t>全区产业发展规划制定出台，加快构建“1+2”产业体系，招引数字创意、高技术服务项目319个，</w:t>
      </w:r>
      <w:r>
        <w:rPr>
          <w:rFonts w:ascii="Times New Roman" w:hAnsi="Times New Roman" w:eastAsia="仿宋_GB2312" w:cs="Times New Roman"/>
          <w:sz w:val="32"/>
          <w:szCs w:val="32"/>
          <w:lang w:val="en"/>
        </w:rPr>
        <w:t>落地东吴医药、中科江南等总部经济项目12个，</w:t>
      </w:r>
      <w:r>
        <w:rPr>
          <w:rFonts w:ascii="Times New Roman" w:hAnsi="Times New Roman" w:eastAsia="仿宋_GB2312" w:cs="Times New Roman"/>
          <w:sz w:val="32"/>
          <w:szCs w:val="32"/>
        </w:rPr>
        <w:t>引进</w:t>
      </w:r>
      <w:bookmarkStart w:id="44" w:name="OLE_LINK49"/>
      <w:r>
        <w:rPr>
          <w:rFonts w:ascii="Times New Roman" w:hAnsi="Times New Roman" w:eastAsia="仿宋_GB2312" w:cs="Times New Roman"/>
          <w:sz w:val="32"/>
          <w:szCs w:val="32"/>
        </w:rPr>
        <w:t>一批头部律所</w:t>
      </w:r>
      <w:bookmarkEnd w:id="44"/>
      <w:r>
        <w:rPr>
          <w:rFonts w:ascii="Times New Roman" w:hAnsi="Times New Roman" w:eastAsia="仿宋_GB2312" w:cs="Times New Roman"/>
          <w:sz w:val="32"/>
          <w:szCs w:val="32"/>
        </w:rPr>
        <w:t>。10</w:t>
      </w:r>
      <w:r>
        <w:rPr>
          <w:rFonts w:ascii="Times New Roman" w:hAnsi="Times New Roman" w:eastAsia="仿宋_GB2312" w:cs="Times New Roman"/>
          <w:sz w:val="32"/>
          <w:szCs w:val="32"/>
          <w:lang w:val="en"/>
        </w:rPr>
        <w:t>个产业项目开工建设，</w:t>
      </w:r>
      <w:bookmarkStart w:id="45" w:name="OLE_LINK89"/>
      <w:r>
        <w:rPr>
          <w:rFonts w:ascii="Times New Roman" w:hAnsi="Times New Roman" w:eastAsia="仿宋_GB2312" w:cs="Times New Roman"/>
          <w:sz w:val="32"/>
          <w:szCs w:val="32"/>
          <w:lang w:val="en"/>
        </w:rPr>
        <w:t>联</w:t>
      </w:r>
      <w:r>
        <w:rPr>
          <w:rFonts w:ascii="Times New Roman" w:hAnsi="Times New Roman" w:eastAsia="仿宋_GB2312" w:cs="Times New Roman"/>
          <w:sz w:val="32"/>
          <w:szCs w:val="32"/>
          <w:lang w:val="en" w:eastAsia="zh-Hans"/>
        </w:rPr>
        <w:t>东U谷</w:t>
      </w:r>
      <w:bookmarkEnd w:id="45"/>
      <w:r>
        <w:rPr>
          <w:rFonts w:ascii="Times New Roman" w:hAnsi="Times New Roman" w:eastAsia="仿宋_GB2312" w:cs="Times New Roman"/>
          <w:sz w:val="32"/>
          <w:szCs w:val="32"/>
          <w:lang w:val="en"/>
        </w:rPr>
        <w:t>开园投用，</w:t>
      </w:r>
      <w:r>
        <w:rPr>
          <w:rFonts w:ascii="Times New Roman" w:hAnsi="Times New Roman" w:eastAsia="仿宋_GB2312" w:cs="Times New Roman"/>
          <w:sz w:val="32"/>
          <w:szCs w:val="32"/>
          <w:lang w:eastAsia="zh-Hans"/>
        </w:rPr>
        <w:t>人工智能</w:t>
      </w:r>
      <w:r>
        <w:rPr>
          <w:rFonts w:ascii="Times New Roman" w:hAnsi="Times New Roman" w:eastAsia="仿宋_GB2312" w:cs="Times New Roman"/>
          <w:sz w:val="32"/>
          <w:szCs w:val="32"/>
        </w:rPr>
        <w:t>、低空经济、</w:t>
      </w:r>
      <w:bookmarkStart w:id="46" w:name="OLE_LINK109"/>
      <w:r>
        <w:rPr>
          <w:rFonts w:ascii="Times New Roman" w:hAnsi="Times New Roman" w:eastAsia="仿宋_GB2312" w:cs="Times New Roman"/>
          <w:sz w:val="32"/>
          <w:szCs w:val="32"/>
        </w:rPr>
        <w:t>清洁能源、无人驾驶</w:t>
      </w:r>
      <w:bookmarkEnd w:id="46"/>
      <w:r>
        <w:rPr>
          <w:rFonts w:ascii="Times New Roman" w:hAnsi="Times New Roman" w:eastAsia="仿宋_GB2312" w:cs="Times New Roman"/>
          <w:sz w:val="32"/>
          <w:szCs w:val="32"/>
        </w:rPr>
        <w:t>等新赛道加速布局。</w:t>
      </w:r>
      <w:bookmarkStart w:id="47" w:name="OLE_LINK107"/>
      <w:r>
        <w:rPr>
          <w:rFonts w:ascii="Times New Roman" w:hAnsi="Times New Roman" w:eastAsia="仿宋_GB2312" w:cs="Times New Roman"/>
          <w:sz w:val="31"/>
          <w:szCs w:val="31"/>
        </w:rPr>
        <w:t>创新生态加快打造</w:t>
      </w:r>
      <w:bookmarkEnd w:id="47"/>
      <w:r>
        <w:rPr>
          <w:rFonts w:ascii="Times New Roman" w:hAnsi="Times New Roman" w:eastAsia="仿宋_GB2312" w:cs="Times New Roman"/>
          <w:sz w:val="31"/>
          <w:szCs w:val="31"/>
        </w:rPr>
        <w:t>，</w:t>
      </w:r>
      <w:r>
        <w:rPr>
          <w:rFonts w:ascii="Times New Roman" w:hAnsi="Times New Roman" w:eastAsia="仿宋_GB2312" w:cs="Times New Roman"/>
          <w:bCs/>
          <w:snapToGrid w:val="0"/>
          <w:sz w:val="32"/>
          <w:szCs w:val="32"/>
        </w:rPr>
        <w:t>成立全国高校区域技术转移转化中心</w:t>
      </w:r>
      <w:r>
        <w:rPr>
          <w:rFonts w:ascii="Times New Roman" w:hAnsi="Times New Roman" w:eastAsia="仿宋_GB2312" w:cs="Times New Roman"/>
          <w:bCs/>
          <w:snapToGrid w:val="0"/>
          <w:sz w:val="32"/>
          <w:szCs w:val="32"/>
        </w:rPr>
        <w:t>生物医药</w:t>
      </w:r>
      <w:r>
        <w:rPr>
          <w:rFonts w:hint="eastAsia" w:ascii="Times New Roman" w:hAnsi="Times New Roman" w:eastAsia="仿宋_GB2312" w:cs="Times New Roman"/>
          <w:bCs/>
          <w:snapToGrid w:val="0"/>
          <w:sz w:val="32"/>
          <w:szCs w:val="32"/>
          <w:lang w:eastAsia="zh-CN"/>
        </w:rPr>
        <w:t>中心</w:t>
      </w:r>
      <w:r>
        <w:rPr>
          <w:rFonts w:ascii="Times New Roman" w:hAnsi="Times New Roman" w:eastAsia="仿宋_GB2312" w:cs="Times New Roman"/>
          <w:bCs/>
          <w:snapToGrid w:val="0"/>
          <w:sz w:val="32"/>
          <w:szCs w:val="32"/>
        </w:rPr>
        <w:t>姑苏分中心，</w:t>
      </w:r>
      <w:r>
        <w:rPr>
          <w:rFonts w:ascii="Times New Roman" w:hAnsi="Times New Roman" w:eastAsia="仿宋_GB2312" w:cs="Times New Roman"/>
          <w:sz w:val="31"/>
          <w:szCs w:val="31"/>
        </w:rPr>
        <w:t>新增4家省瞪羚企业、8家省专精特新中小企业，规上工业企业研发机构建有率达100%。资源要素集约利用，供应土地2265亩，盘活闲置空间超30万平方米，亿元载体达10个。人才引育持续发力，新增国家级人才1人、市级以上高层次人才40人，江苏首席技师实现“零”的突破</w:t>
      </w:r>
      <w:r>
        <w:rPr>
          <w:rFonts w:ascii="Times New Roman" w:hAnsi="Times New Roman" w:eastAsia="仿宋_GB2312" w:cs="Times New Roman"/>
          <w:bCs/>
          <w:snapToGrid w:val="0"/>
          <w:sz w:val="32"/>
          <w:szCs w:val="32"/>
        </w:rPr>
        <w:t>。</w:t>
      </w:r>
      <w:bookmarkStart w:id="48" w:name="OLE_LINK86"/>
      <w:r>
        <w:rPr>
          <w:rFonts w:ascii="Times New Roman" w:hAnsi="Times New Roman" w:eastAsia="仿宋_GB2312" w:cs="Times New Roman"/>
          <w:sz w:val="32"/>
          <w:szCs w:val="32"/>
        </w:rPr>
        <w:t>深度融入长三角一体化发展国家战略</w:t>
      </w:r>
      <w:bookmarkEnd w:id="48"/>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与上海黄浦区</w:t>
      </w:r>
      <w:r>
        <w:rPr>
          <w:rFonts w:hint="eastAsia" w:ascii="Times New Roman" w:hAnsi="Times New Roman" w:eastAsia="仿宋_GB2312" w:cs="Times New Roman"/>
          <w:sz w:val="32"/>
          <w:szCs w:val="32"/>
          <w:lang w:val="en"/>
        </w:rPr>
        <w:t>互查</w:t>
      </w:r>
      <w:r>
        <w:rPr>
          <w:rFonts w:ascii="Times New Roman" w:hAnsi="Times New Roman" w:eastAsia="仿宋_GB2312" w:cs="Times New Roman"/>
          <w:sz w:val="32"/>
          <w:szCs w:val="32"/>
          <w:lang w:val="en"/>
        </w:rPr>
        <w:t>互办事项突破4000项。</w:t>
      </w:r>
    </w:p>
    <w:p w14:paraId="3695BB24">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4.</w:t>
      </w:r>
      <w:r>
        <w:rPr>
          <w:rFonts w:ascii="Times New Roman" w:hAnsi="Times New Roman" w:eastAsia="楷体_GB2312" w:cs="Times New Roman"/>
          <w:b/>
          <w:bCs/>
          <w:sz w:val="32"/>
          <w:szCs w:val="32"/>
          <w:lang w:val="en"/>
        </w:rPr>
        <w:t>抓治理、促提升，功能品质有效彰显。</w:t>
      </w:r>
      <w:r>
        <w:rPr>
          <w:rFonts w:ascii="Times New Roman" w:hAnsi="Times New Roman" w:eastAsia="仿宋_GB2312" w:cs="Times New Roman"/>
          <w:sz w:val="31"/>
          <w:szCs w:val="31"/>
          <w:lang w:val="en"/>
        </w:rPr>
        <w:t>实施</w:t>
      </w:r>
      <w:r>
        <w:rPr>
          <w:rFonts w:ascii="Times New Roman" w:hAnsi="Times New Roman" w:eastAsia="仿宋_GB2312" w:cs="Times New Roman"/>
          <w:sz w:val="32"/>
          <w:szCs w:val="32"/>
        </w:rPr>
        <w:t>93处老旧小区、零星楼综合改造，开展66处动迁安置小区整治提升，</w:t>
      </w:r>
      <w:r>
        <w:rPr>
          <w:rFonts w:ascii="Times New Roman" w:hAnsi="Times New Roman" w:eastAsia="仿宋_GB2312" w:cs="Times New Roman"/>
          <w:sz w:val="31"/>
          <w:szCs w:val="31"/>
        </w:rPr>
        <w:t>惠及居</w:t>
      </w:r>
      <w:r>
        <w:rPr>
          <w:rFonts w:ascii="Times New Roman" w:hAnsi="Times New Roman" w:eastAsia="仿宋_GB2312" w:cs="Times New Roman"/>
          <w:color w:val="auto"/>
          <w:sz w:val="31"/>
          <w:szCs w:val="31"/>
        </w:rPr>
        <w:t>民</w:t>
      </w:r>
      <w:r>
        <w:rPr>
          <w:rFonts w:hint="eastAsia" w:ascii="Times New Roman" w:hAnsi="Times New Roman" w:eastAsia="仿宋_GB2312" w:cs="Times New Roman"/>
          <w:color w:val="auto"/>
          <w:sz w:val="31"/>
          <w:szCs w:val="31"/>
          <w:lang w:eastAsia="zh-CN"/>
        </w:rPr>
        <w:t>近</w:t>
      </w:r>
      <w:r>
        <w:rPr>
          <w:rFonts w:hint="eastAsia" w:ascii="Times New Roman" w:hAnsi="Times New Roman" w:eastAsia="仿宋_GB2312" w:cs="Times New Roman"/>
          <w:color w:val="auto"/>
          <w:sz w:val="31"/>
          <w:szCs w:val="31"/>
          <w:lang w:val="en-US" w:eastAsia="zh-CN"/>
        </w:rPr>
        <w:t>10</w:t>
      </w:r>
      <w:r>
        <w:rPr>
          <w:rFonts w:ascii="Times New Roman" w:hAnsi="Times New Roman" w:eastAsia="仿宋_GB2312" w:cs="Times New Roman"/>
          <w:color w:val="auto"/>
          <w:sz w:val="31"/>
          <w:szCs w:val="31"/>
        </w:rPr>
        <w:t>万户</w:t>
      </w:r>
      <w:r>
        <w:rPr>
          <w:rFonts w:ascii="Times New Roman" w:hAnsi="Times New Roman" w:eastAsia="仿宋_GB2312" w:cs="Times New Roman"/>
          <w:bCs/>
          <w:snapToGrid w:val="0"/>
          <w:color w:val="auto"/>
          <w:sz w:val="32"/>
          <w:szCs w:val="32"/>
        </w:rPr>
        <w:t>。</w:t>
      </w:r>
      <w:r>
        <w:rPr>
          <w:rFonts w:ascii="Times New Roman" w:hAnsi="Times New Roman" w:eastAsia="仿宋_GB2312" w:cs="Times New Roman"/>
          <w:color w:val="auto"/>
          <w:sz w:val="32"/>
          <w:szCs w:val="32"/>
        </w:rPr>
        <w:t>全年清零48个征迁项目、改造9条道路</w:t>
      </w:r>
      <w:r>
        <w:rPr>
          <w:rFonts w:ascii="Times New Roman" w:hAnsi="Times New Roman" w:eastAsia="仿宋_GB2312" w:cs="Times New Roman"/>
          <w:sz w:val="32"/>
          <w:szCs w:val="32"/>
        </w:rPr>
        <w:t>街巷、修缮</w:t>
      </w:r>
      <w:r>
        <w:rPr>
          <w:rFonts w:hint="eastAsia" w:ascii="Times New Roman" w:hAnsi="Times New Roman" w:eastAsia="仿宋_GB2312" w:cs="Times New Roman"/>
          <w:sz w:val="32"/>
          <w:szCs w:val="32"/>
          <w:lang w:eastAsia="zh-CN"/>
        </w:rPr>
        <w:t>超</w:t>
      </w:r>
      <w:r>
        <w:rPr>
          <w:rFonts w:ascii="Times New Roman" w:hAnsi="Times New Roman" w:eastAsia="仿宋_GB2312" w:cs="Times New Roman"/>
          <w:sz w:val="32"/>
          <w:szCs w:val="32"/>
          <w:lang w:val="en"/>
        </w:rPr>
        <w:t>4万平方米直管公房。</w:t>
      </w:r>
      <w:r>
        <w:rPr>
          <w:rFonts w:ascii="Times New Roman" w:hAnsi="Times New Roman" w:eastAsia="仿宋_GB2312" w:cs="Times New Roman"/>
          <w:sz w:val="32"/>
          <w:szCs w:val="32"/>
        </w:rPr>
        <w:t>深入开展城市管理和城市治理能力百日提升行动，重点区域环境面貌、交通秩序显著改善，24.5万</w:t>
      </w:r>
      <w:bookmarkStart w:id="49" w:name="OLE_LINK8"/>
      <w:r>
        <w:rPr>
          <w:rFonts w:ascii="Times New Roman" w:hAnsi="Times New Roman" w:eastAsia="仿宋_GB2312" w:cs="Times New Roman"/>
          <w:sz w:val="32"/>
          <w:szCs w:val="32"/>
        </w:rPr>
        <w:t>平方米违建依法拆除</w:t>
      </w:r>
      <w:bookmarkEnd w:id="49"/>
      <w:r>
        <w:rPr>
          <w:rFonts w:ascii="Times New Roman" w:hAnsi="Times New Roman" w:eastAsia="仿宋_GB2312" w:cs="Times New Roman"/>
          <w:sz w:val="32"/>
          <w:szCs w:val="32"/>
        </w:rPr>
        <w:t>。</w:t>
      </w:r>
      <w:bookmarkStart w:id="50" w:name="OLE_LINK91"/>
      <w:r>
        <w:rPr>
          <w:rFonts w:ascii="Times New Roman" w:hAnsi="Times New Roman" w:eastAsia="仿宋_GB2312" w:cs="Times New Roman"/>
          <w:sz w:val="32"/>
          <w:szCs w:val="32"/>
        </w:rPr>
        <w:t>1.1万个</w:t>
      </w:r>
      <w:bookmarkStart w:id="51" w:name="OLE_LINK94"/>
      <w:r>
        <w:rPr>
          <w:rFonts w:ascii="Times New Roman" w:hAnsi="Times New Roman" w:eastAsia="仿宋_GB2312" w:cs="Times New Roman"/>
          <w:sz w:val="32"/>
          <w:szCs w:val="32"/>
        </w:rPr>
        <w:t>机动车泊位</w:t>
      </w:r>
      <w:bookmarkEnd w:id="51"/>
      <w:r>
        <w:rPr>
          <w:rFonts w:ascii="Times New Roman" w:hAnsi="Times New Roman" w:eastAsia="仿宋_GB2312" w:cs="Times New Roman"/>
          <w:sz w:val="32"/>
          <w:szCs w:val="32"/>
        </w:rPr>
        <w:t>扩容供给，</w:t>
      </w:r>
      <w:r>
        <w:rPr>
          <w:rFonts w:ascii="Times New Roman" w:hAnsi="Times New Roman" w:eastAsia="仿宋_GB2312" w:cs="Times New Roman"/>
          <w:sz w:val="31"/>
          <w:szCs w:val="31"/>
        </w:rPr>
        <w:t>425处停车场实现通停通付，</w:t>
      </w:r>
      <w:bookmarkEnd w:id="50"/>
      <w:bookmarkStart w:id="52" w:name="OLE_LINK92"/>
      <w:r>
        <w:rPr>
          <w:rFonts w:ascii="Times New Roman" w:hAnsi="Times New Roman" w:eastAsia="仿宋_GB2312" w:cs="Times New Roman"/>
          <w:sz w:val="31"/>
          <w:szCs w:val="31"/>
        </w:rPr>
        <w:t>机关事业单位泊位</w:t>
      </w:r>
      <w:bookmarkEnd w:id="52"/>
      <w:r>
        <w:rPr>
          <w:rFonts w:ascii="Times New Roman" w:hAnsi="Times New Roman" w:eastAsia="仿宋_GB2312" w:cs="Times New Roman"/>
          <w:sz w:val="31"/>
          <w:szCs w:val="31"/>
        </w:rPr>
        <w:t>错时开放、为民所享。</w:t>
      </w:r>
      <w:bookmarkStart w:id="53" w:name="OLE_LINK93"/>
      <w:r>
        <w:rPr>
          <w:rFonts w:ascii="Times New Roman" w:hAnsi="Times New Roman" w:eastAsia="仿宋_GB2312" w:cs="Times New Roman"/>
          <w:sz w:val="31"/>
          <w:szCs w:val="31"/>
        </w:rPr>
        <w:t>完成</w:t>
      </w:r>
      <w:r>
        <w:rPr>
          <w:rFonts w:ascii="Times New Roman" w:hAnsi="Times New Roman" w:eastAsia="仿宋_GB2312" w:cs="Times New Roman"/>
          <w:sz w:val="32"/>
          <w:szCs w:val="32"/>
        </w:rPr>
        <w:t>31座</w:t>
      </w:r>
      <w:bookmarkStart w:id="54" w:name="OLE_LINK118"/>
      <w:r>
        <w:rPr>
          <w:rFonts w:ascii="Times New Roman" w:hAnsi="Times New Roman" w:eastAsia="仿宋_GB2312" w:cs="Times New Roman"/>
          <w:sz w:val="32"/>
          <w:szCs w:val="32"/>
        </w:rPr>
        <w:t>公共卫生设施</w:t>
      </w:r>
      <w:bookmarkEnd w:id="54"/>
      <w:r>
        <w:rPr>
          <w:rFonts w:ascii="Times New Roman" w:hAnsi="Times New Roman" w:eastAsia="仿宋_GB2312" w:cs="Times New Roman"/>
          <w:sz w:val="32"/>
          <w:szCs w:val="32"/>
        </w:rPr>
        <w:t>提质改造，引导更多商家向居民、游客开放卫生间。</w:t>
      </w:r>
      <w:bookmarkEnd w:id="53"/>
      <w:r>
        <w:rPr>
          <w:rFonts w:ascii="Times New Roman" w:hAnsi="Times New Roman" w:eastAsia="仿宋_GB2312" w:cs="Times New Roman"/>
          <w:sz w:val="32"/>
          <w:szCs w:val="32"/>
          <w:lang w:val="en"/>
        </w:rPr>
        <w:t>狠抓</w:t>
      </w:r>
      <w:r>
        <w:rPr>
          <w:rFonts w:ascii="Times New Roman" w:hAnsi="Times New Roman" w:eastAsia="仿宋_GB2312" w:cs="Times New Roman"/>
          <w:sz w:val="31"/>
          <w:szCs w:val="31"/>
        </w:rPr>
        <w:t>中央生态环境保护督察反馈问题整改，</w:t>
      </w:r>
      <w:r>
        <w:rPr>
          <w:rFonts w:ascii="Times New Roman" w:hAnsi="Times New Roman" w:eastAsia="仿宋_GB2312" w:cs="Times New Roman"/>
          <w:kern w:val="0"/>
          <w:sz w:val="32"/>
          <w:szCs w:val="32"/>
        </w:rPr>
        <w:t>坚决护好生态本底。</w:t>
      </w:r>
      <w:r>
        <w:rPr>
          <w:rFonts w:ascii="Times New Roman" w:hAnsi="Times New Roman" w:eastAsia="仿宋_GB2312" w:cs="Times New Roman"/>
          <w:sz w:val="31"/>
          <w:szCs w:val="31"/>
        </w:rPr>
        <w:t>建筑垃圾治理强力推进，</w:t>
      </w:r>
      <w:r>
        <w:rPr>
          <w:rFonts w:ascii="Times New Roman" w:hAnsi="Times New Roman" w:eastAsia="仿宋_GB2312" w:cs="Times New Roman"/>
          <w:kern w:val="0"/>
          <w:sz w:val="32"/>
          <w:szCs w:val="32"/>
        </w:rPr>
        <w:t>白洋湾作业区整治提升。</w:t>
      </w:r>
      <w:bookmarkStart w:id="55" w:name="OLE_LINK119"/>
      <w:r>
        <w:rPr>
          <w:rFonts w:ascii="Times New Roman" w:hAnsi="Times New Roman" w:eastAsia="仿宋_GB2312" w:cs="Times New Roman"/>
          <w:sz w:val="32"/>
          <w:szCs w:val="32"/>
          <w:lang w:val="zh-CN"/>
        </w:rPr>
        <w:t>空气质量优良天数比率</w:t>
      </w:r>
      <w:bookmarkEnd w:id="55"/>
      <w:r>
        <w:rPr>
          <w:rFonts w:ascii="Times New Roman" w:hAnsi="Times New Roman" w:eastAsia="仿宋_GB2312" w:cs="Times New Roman"/>
          <w:sz w:val="32"/>
          <w:szCs w:val="32"/>
          <w:lang w:val="zh-CN"/>
        </w:rPr>
        <w:t>提高至</w:t>
      </w:r>
      <w:r>
        <w:rPr>
          <w:rFonts w:ascii="Times New Roman" w:hAnsi="Times New Roman" w:eastAsia="仿宋_GB2312" w:cs="Times New Roman"/>
          <w:color w:val="auto"/>
          <w:sz w:val="32"/>
          <w:szCs w:val="32"/>
        </w:rPr>
        <w:t>85.8%，改</w:t>
      </w:r>
      <w:r>
        <w:rPr>
          <w:rFonts w:ascii="Times New Roman" w:hAnsi="Times New Roman" w:eastAsia="仿宋_GB2312" w:cs="Times New Roman"/>
          <w:sz w:val="32"/>
          <w:szCs w:val="32"/>
        </w:rPr>
        <w:t>善幅度全市第一。省考、市考断面水质保持全面达标。补植覆绿近100万平方米。苏州公园、东园、桐泾公园拆围透绿，向群众“无界”开放。</w:t>
      </w:r>
    </w:p>
    <w:p w14:paraId="119DA54A">
      <w:pPr>
        <w:overflowPunct w:val="0"/>
        <w:spacing w:line="560" w:lineRule="exact"/>
        <w:ind w:firstLine="643" w:firstLineChars="200"/>
        <w:rPr>
          <w:rFonts w:ascii="Times New Roman" w:hAnsi="Times New Roman" w:eastAsia="仿宋_GB2312" w:cs="Times New Roman"/>
          <w:sz w:val="32"/>
          <w:szCs w:val="32"/>
        </w:rPr>
      </w:pPr>
      <w:bookmarkStart w:id="56" w:name="OLE_LINK45"/>
      <w:r>
        <w:rPr>
          <w:rFonts w:ascii="Times New Roman" w:hAnsi="Times New Roman" w:eastAsia="楷体_GB2312" w:cs="Times New Roman"/>
          <w:b/>
          <w:bCs/>
          <w:sz w:val="32"/>
          <w:szCs w:val="32"/>
        </w:rPr>
        <w:t>5.</w:t>
      </w:r>
      <w:r>
        <w:rPr>
          <w:rFonts w:ascii="Times New Roman" w:hAnsi="Times New Roman" w:eastAsia="楷体_GB2312" w:cs="Times New Roman"/>
          <w:b/>
          <w:bCs/>
          <w:sz w:val="32"/>
          <w:szCs w:val="32"/>
          <w:lang w:val="en"/>
        </w:rPr>
        <w:t>办实事、践承诺，民生服务更显温情</w:t>
      </w:r>
      <w:bookmarkEnd w:id="56"/>
      <w:r>
        <w:rPr>
          <w:rFonts w:ascii="Times New Roman" w:hAnsi="Times New Roman" w:eastAsia="楷体_GB2312" w:cs="Times New Roman"/>
          <w:b/>
          <w:bCs/>
          <w:sz w:val="32"/>
          <w:szCs w:val="32"/>
          <w:lang w:val="en"/>
        </w:rPr>
        <w:t>。</w:t>
      </w:r>
      <w:r>
        <w:rPr>
          <w:rFonts w:ascii="Times New Roman" w:hAnsi="Times New Roman" w:eastAsia="仿宋_GB2312" w:cs="Times New Roman"/>
          <w:bCs/>
          <w:sz w:val="32"/>
        </w:rPr>
        <w:t>新增就业岗位5.9万个</w:t>
      </w:r>
      <w:r>
        <w:rPr>
          <w:rFonts w:ascii="Times New Roman" w:hAnsi="Times New Roman" w:eastAsia="仿宋_GB2312" w:cs="Times New Roman"/>
          <w:sz w:val="32"/>
          <w:szCs w:val="32"/>
        </w:rPr>
        <w:t>，</w:t>
      </w:r>
      <w:bookmarkStart w:id="57" w:name="OLE_LINK97"/>
      <w:r>
        <w:rPr>
          <w:rFonts w:ascii="Times New Roman" w:hAnsi="Times New Roman" w:eastAsia="仿宋_GB2312" w:cs="Times New Roman"/>
          <w:sz w:val="32"/>
          <w:szCs w:val="32"/>
        </w:rPr>
        <w:t>离校未就业</w:t>
      </w:r>
      <w:r>
        <w:rPr>
          <w:rFonts w:ascii="Times New Roman" w:hAnsi="Times New Roman" w:eastAsia="仿宋_GB2312" w:cs="Times New Roman"/>
          <w:sz w:val="32"/>
          <w:szCs w:val="32"/>
          <w:lang w:val="en"/>
        </w:rPr>
        <w:t>高校毕业生去向落实率</w:t>
      </w:r>
      <w:bookmarkEnd w:id="57"/>
      <w:r>
        <w:rPr>
          <w:rFonts w:ascii="Times New Roman" w:hAnsi="Times New Roman" w:eastAsia="仿宋_GB2312" w:cs="Times New Roman"/>
          <w:color w:val="auto"/>
          <w:sz w:val="32"/>
          <w:szCs w:val="32"/>
          <w:lang w:val="en"/>
        </w:rPr>
        <w:t>达</w:t>
      </w:r>
      <w:r>
        <w:rPr>
          <w:rFonts w:ascii="Times New Roman" w:hAnsi="Times New Roman" w:eastAsia="仿宋_GB2312" w:cs="Times New Roman"/>
          <w:color w:val="auto"/>
          <w:sz w:val="32"/>
          <w:szCs w:val="32"/>
        </w:rPr>
        <w:t>91.6</w:t>
      </w:r>
      <w:r>
        <w:rPr>
          <w:rFonts w:ascii="Times New Roman" w:hAnsi="Times New Roman" w:eastAsia="仿宋_GB2312" w:cs="Times New Roman"/>
          <w:color w:val="auto"/>
          <w:sz w:val="32"/>
          <w:szCs w:val="32"/>
          <w:lang w:val="en"/>
        </w:rPr>
        <w:t>%</w:t>
      </w:r>
      <w:bookmarkStart w:id="58" w:name="OLE_LINK31"/>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退役军人、残疾人等重点群体就业帮扶有力。扩面参保</w:t>
      </w:r>
      <w:r>
        <w:rPr>
          <w:rFonts w:hint="eastAsia" w:ascii="Times New Roman" w:hAnsi="Times New Roman" w:eastAsia="仿宋_GB2312" w:cs="Times New Roman"/>
          <w:sz w:val="32"/>
          <w:szCs w:val="32"/>
          <w:lang w:eastAsia="zh-CN"/>
        </w:rPr>
        <w:t>近</w:t>
      </w:r>
      <w:r>
        <w:rPr>
          <w:rFonts w:ascii="Times New Roman" w:hAnsi="Times New Roman" w:eastAsia="仿宋_GB2312" w:cs="Times New Roman"/>
          <w:sz w:val="32"/>
          <w:szCs w:val="32"/>
        </w:rPr>
        <w:t>8万人。</w:t>
      </w:r>
      <w:bookmarkEnd w:id="58"/>
      <w:bookmarkStart w:id="59" w:name="OLE_LINK116"/>
      <w:r>
        <w:rPr>
          <w:rFonts w:ascii="Times New Roman" w:hAnsi="Times New Roman" w:eastAsia="仿宋_GB2312" w:cs="Times New Roman"/>
          <w:sz w:val="32"/>
          <w:szCs w:val="32"/>
        </w:rPr>
        <w:t>为9339户弱势群体家庭开展用电安全提升</w:t>
      </w:r>
      <w:bookmarkEnd w:id="59"/>
      <w:r>
        <w:rPr>
          <w:rFonts w:ascii="Times New Roman" w:hAnsi="Times New Roman" w:eastAsia="仿宋_GB2312" w:cs="Times New Roman"/>
          <w:sz w:val="32"/>
          <w:szCs w:val="32"/>
        </w:rPr>
        <w:t>。</w:t>
      </w:r>
      <w:r>
        <w:rPr>
          <w:rFonts w:ascii="Times New Roman" w:hAnsi="Times New Roman" w:eastAsia="仿宋_GB2312" w:cs="Times New Roman"/>
          <w:sz w:val="32"/>
          <w:szCs w:val="32"/>
          <w:lang w:val="en"/>
        </w:rPr>
        <w:t>聚焦肺功能、儿童孤独症、</w:t>
      </w:r>
      <w:bookmarkStart w:id="60" w:name="OLE_LINK122"/>
      <w:r>
        <w:rPr>
          <w:rFonts w:ascii="Times New Roman" w:hAnsi="Times New Roman" w:eastAsia="仿宋_GB2312" w:cs="Times New Roman"/>
          <w:sz w:val="32"/>
          <w:szCs w:val="32"/>
          <w:lang w:val="en"/>
        </w:rPr>
        <w:t>女性“两癌”</w:t>
      </w:r>
      <w:bookmarkEnd w:id="60"/>
      <w:r>
        <w:rPr>
          <w:rFonts w:ascii="Times New Roman" w:hAnsi="Times New Roman" w:eastAsia="仿宋_GB2312" w:cs="Times New Roman"/>
          <w:sz w:val="32"/>
          <w:szCs w:val="32"/>
          <w:lang w:val="en"/>
        </w:rPr>
        <w:t>等开展免费筛查，</w:t>
      </w:r>
      <w:bookmarkStart w:id="61" w:name="OLE_LINK120"/>
      <w:r>
        <w:rPr>
          <w:rFonts w:ascii="Times New Roman" w:hAnsi="Times New Roman" w:eastAsia="仿宋_GB2312" w:cs="Times New Roman"/>
          <w:sz w:val="32"/>
          <w:szCs w:val="32"/>
          <w:lang w:val="en"/>
        </w:rPr>
        <w:t>惠及群众</w:t>
      </w:r>
      <w:r>
        <w:rPr>
          <w:rFonts w:ascii="Times New Roman" w:hAnsi="Times New Roman" w:eastAsia="仿宋_GB2312" w:cs="Times New Roman"/>
          <w:sz w:val="32"/>
          <w:szCs w:val="32"/>
        </w:rPr>
        <w:t>超10万人</w:t>
      </w:r>
      <w:bookmarkEnd w:id="61"/>
      <w:r>
        <w:rPr>
          <w:rFonts w:ascii="Times New Roman" w:hAnsi="Times New Roman" w:eastAsia="仿宋_GB2312" w:cs="Times New Roman"/>
          <w:sz w:val="32"/>
          <w:szCs w:val="32"/>
        </w:rPr>
        <w:t>。</w:t>
      </w:r>
      <w:bookmarkStart w:id="62" w:name="OLE_LINK138"/>
      <w:r>
        <w:rPr>
          <w:rFonts w:ascii="Times New Roman" w:hAnsi="Times New Roman" w:eastAsia="仿宋_GB2312" w:cs="Times New Roman"/>
          <w:bCs/>
          <w:snapToGrid w:val="0"/>
          <w:sz w:val="32"/>
          <w:szCs w:val="32"/>
        </w:rPr>
        <w:t>新改扩建</w:t>
      </w:r>
      <w:r>
        <w:rPr>
          <w:rFonts w:hint="eastAsia" w:ascii="Times New Roman" w:hAnsi="Times New Roman" w:eastAsia="仿宋_GB2312" w:cs="Times New Roman"/>
          <w:bCs/>
          <w:snapToGrid w:val="0"/>
          <w:sz w:val="32"/>
          <w:szCs w:val="32"/>
          <w:lang w:eastAsia="zh-CN"/>
        </w:rPr>
        <w:t>九年一贯制学校、</w:t>
      </w:r>
      <w:r>
        <w:rPr>
          <w:rFonts w:ascii="Times New Roman" w:hAnsi="Times New Roman" w:eastAsia="仿宋_GB2312" w:cs="Times New Roman"/>
          <w:bCs/>
          <w:snapToGrid w:val="0"/>
          <w:sz w:val="32"/>
          <w:szCs w:val="32"/>
        </w:rPr>
        <w:t>小学、幼儿园5所，</w:t>
      </w:r>
      <w:bookmarkEnd w:id="62"/>
      <w:r>
        <w:rPr>
          <w:rFonts w:ascii="Times New Roman" w:hAnsi="Times New Roman" w:eastAsia="仿宋_GB2312" w:cs="Times New Roman"/>
          <w:bCs/>
          <w:snapToGrid w:val="0"/>
          <w:sz w:val="32"/>
          <w:szCs w:val="32"/>
        </w:rPr>
        <w:t>科学调优教育资源布局，</w:t>
      </w:r>
      <w:r>
        <w:rPr>
          <w:rFonts w:ascii="Times New Roman" w:hAnsi="Times New Roman" w:eastAsia="仿宋_GB2312" w:cs="Times New Roman"/>
          <w:sz w:val="32"/>
          <w:szCs w:val="32"/>
        </w:rPr>
        <w:t>外来用工子女入学更加便利。新增三甲、三级医院各1家，</w:t>
      </w:r>
      <w:r>
        <w:rPr>
          <w:rFonts w:ascii="Times New Roman" w:hAnsi="Times New Roman" w:eastAsia="仿宋_GB2312" w:cs="Times New Roman"/>
          <w:sz w:val="32"/>
          <w:szCs w:val="32"/>
          <w:lang w:val="en"/>
        </w:rPr>
        <w:t>苏大</w:t>
      </w:r>
      <w:r>
        <w:rPr>
          <w:rFonts w:ascii="Times New Roman" w:hAnsi="Times New Roman" w:eastAsia="仿宋_GB2312" w:cs="Times New Roman"/>
          <w:sz w:val="32"/>
          <w:szCs w:val="32"/>
        </w:rPr>
        <w:t>附一院总院二期全面开诊，</w:t>
      </w:r>
      <w:r>
        <w:rPr>
          <w:rFonts w:ascii="Times New Roman" w:hAnsi="Times New Roman" w:eastAsia="仿宋_GB2312" w:cs="Times New Roman"/>
          <w:sz w:val="32"/>
          <w:szCs w:val="32"/>
          <w:lang w:val="en"/>
        </w:rPr>
        <w:t>苏州医学中心开工建设，</w:t>
      </w:r>
      <w:r>
        <w:rPr>
          <w:rFonts w:ascii="Times New Roman" w:hAnsi="Times New Roman" w:eastAsia="仿宋_GB2312" w:cs="Times New Roman"/>
          <w:sz w:val="32"/>
          <w:szCs w:val="32"/>
        </w:rPr>
        <w:t>5类大型检查实现社区—医院“转诊直通”。</w:t>
      </w:r>
      <w:bookmarkStart w:id="63" w:name="OLE_LINK108"/>
      <w:r>
        <w:rPr>
          <w:rFonts w:ascii="Times New Roman" w:hAnsi="Times New Roman" w:eastAsia="仿宋_GB2312" w:cs="Times New Roman"/>
          <w:sz w:val="32"/>
          <w:szCs w:val="32"/>
        </w:rPr>
        <w:t>新增</w:t>
      </w:r>
      <w:bookmarkStart w:id="64" w:name="OLE_LINK141"/>
      <w:r>
        <w:rPr>
          <w:rFonts w:ascii="Times New Roman" w:hAnsi="Times New Roman" w:eastAsia="仿宋_GB2312" w:cs="Times New Roman"/>
          <w:sz w:val="32"/>
          <w:szCs w:val="32"/>
        </w:rPr>
        <w:t>社区卫生</w:t>
      </w:r>
      <w:bookmarkEnd w:id="64"/>
      <w:r>
        <w:rPr>
          <w:rFonts w:ascii="Times New Roman" w:hAnsi="Times New Roman" w:eastAsia="仿宋_GB2312" w:cs="Times New Roman"/>
          <w:sz w:val="32"/>
          <w:szCs w:val="32"/>
        </w:rPr>
        <w:t>养老设施23个</w:t>
      </w:r>
      <w:bookmarkEnd w:id="63"/>
      <w:bookmarkStart w:id="65" w:name="OLE_LINK2"/>
      <w:r>
        <w:rPr>
          <w:rFonts w:ascii="Times New Roman" w:hAnsi="Times New Roman" w:eastAsia="仿宋_GB2312" w:cs="Times New Roman"/>
          <w:sz w:val="32"/>
          <w:szCs w:val="32"/>
        </w:rPr>
        <w:t>、养老机构床位</w:t>
      </w:r>
      <w:bookmarkEnd w:id="65"/>
      <w:r>
        <w:rPr>
          <w:rFonts w:ascii="Times New Roman" w:hAnsi="Times New Roman" w:eastAsia="仿宋_GB2312" w:cs="Times New Roman"/>
          <w:sz w:val="32"/>
          <w:szCs w:val="32"/>
        </w:rPr>
        <w:t>571张，完成家庭适老化改造1814户，加装楼道无障碍扶手超15000米，银发经济示范园区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银发科技实验室揭牌成立。</w:t>
      </w:r>
      <w:bookmarkStart w:id="66" w:name="OLE_LINK1"/>
      <w:r>
        <w:rPr>
          <w:rFonts w:ascii="Times New Roman" w:hAnsi="Times New Roman" w:eastAsia="仿宋_GB2312" w:cs="Times New Roman"/>
          <w:sz w:val="32"/>
          <w:szCs w:val="32"/>
        </w:rPr>
        <w:t>建成社区普惠托育点10个，每千人口托位数</w:t>
      </w:r>
      <w:bookmarkEnd w:id="66"/>
      <w:r>
        <w:rPr>
          <w:rFonts w:ascii="Times New Roman" w:hAnsi="Times New Roman" w:eastAsia="仿宋_GB2312" w:cs="Times New Roman"/>
          <w:sz w:val="32"/>
          <w:szCs w:val="32"/>
        </w:rPr>
        <w:t>达4.6个，提前完成“十四五”目标。“一刻钟便民生活圈”深入打造，4家农贸市场改造提升，一批实惠亲民的社区食堂全新亮相，“家门口的共享柜”“24小时便民药房”等服务配套布点完善，群众生活更舒心、更便利。</w:t>
      </w:r>
    </w:p>
    <w:p w14:paraId="4D07D223">
      <w:pPr>
        <w:pStyle w:val="2"/>
        <w:spacing w:line="560" w:lineRule="exact"/>
        <w:ind w:firstLine="643"/>
        <w:rPr>
          <w:rFonts w:ascii="Times New Roman" w:hAnsi="Times New Roman" w:eastAsia="仿宋_GB2312" w:cs="Times New Roman"/>
          <w:sz w:val="32"/>
          <w:szCs w:val="32"/>
        </w:rPr>
      </w:pPr>
      <w:r>
        <w:rPr>
          <w:rFonts w:ascii="Times New Roman" w:hAnsi="Times New Roman" w:eastAsia="楷体_GB2312" w:cs="Times New Roman"/>
          <w:b/>
          <w:bCs/>
          <w:sz w:val="32"/>
          <w:szCs w:val="32"/>
        </w:rPr>
        <w:t>6.</w:t>
      </w:r>
      <w:r>
        <w:rPr>
          <w:rFonts w:ascii="Times New Roman" w:hAnsi="Times New Roman" w:eastAsia="楷体_GB2312" w:cs="Times New Roman"/>
          <w:b/>
          <w:bCs/>
          <w:sz w:val="32"/>
          <w:szCs w:val="32"/>
          <w:lang w:val="en"/>
        </w:rPr>
        <w:t>防风险、保安全，社会大局和谐稳定。</w:t>
      </w:r>
      <w:r>
        <w:rPr>
          <w:rFonts w:ascii="Times New Roman" w:hAnsi="Times New Roman" w:eastAsia="仿宋_GB2312" w:cs="Times New Roman"/>
          <w:sz w:val="32"/>
          <w:szCs w:val="32"/>
        </w:rPr>
        <w:t>扎实推进安全生产“六化”建设，经营场所全部完成“瓶改管、气改电”，</w:t>
      </w:r>
      <w:bookmarkStart w:id="67" w:name="OLE_LINK26"/>
      <w:bookmarkStart w:id="68" w:name="OLE_LINK43"/>
      <w:r>
        <w:rPr>
          <w:rFonts w:ascii="Times New Roman" w:hAnsi="Times New Roman" w:eastAsia="仿宋_GB2312" w:cs="Times New Roman"/>
          <w:sz w:val="32"/>
          <w:szCs w:val="32"/>
        </w:rPr>
        <w:t>宗教场所、区属文控保建筑全面加装电气火灾探测设备</w:t>
      </w:r>
      <w:bookmarkEnd w:id="67"/>
      <w:r>
        <w:rPr>
          <w:rFonts w:ascii="Times New Roman" w:hAnsi="Times New Roman" w:eastAsia="仿宋_GB2312" w:cs="Times New Roman"/>
          <w:sz w:val="32"/>
          <w:szCs w:val="32"/>
        </w:rPr>
        <w:t>，169个多业态楼宇</w:t>
      </w:r>
      <w:bookmarkStart w:id="69" w:name="OLE_LINK140"/>
      <w:r>
        <w:rPr>
          <w:rFonts w:ascii="Times New Roman" w:hAnsi="Times New Roman" w:eastAsia="仿宋_GB2312" w:cs="Times New Roman"/>
          <w:sz w:val="32"/>
          <w:szCs w:val="32"/>
        </w:rPr>
        <w:t>一键报警</w:t>
      </w:r>
      <w:bookmarkEnd w:id="68"/>
      <w:r>
        <w:rPr>
          <w:rFonts w:hint="eastAsia" w:ascii="Times New Roman" w:hAnsi="Times New Roman" w:eastAsia="仿宋_GB2312" w:cs="Times New Roman"/>
          <w:sz w:val="32"/>
          <w:szCs w:val="32"/>
          <w:lang w:eastAsia="zh-CN"/>
        </w:rPr>
        <w:t>装</w:t>
      </w:r>
      <w:r>
        <w:rPr>
          <w:rFonts w:hint="default" w:ascii="Times New Roman" w:hAnsi="Times New Roman" w:eastAsia="仿宋_GB2312" w:cs="Times New Roman"/>
          <w:sz w:val="32"/>
          <w:szCs w:val="32"/>
          <w:lang w:eastAsia="zh-CN"/>
        </w:rPr>
        <w:t>置“</w:t>
      </w:r>
      <w:r>
        <w:rPr>
          <w:rFonts w:hint="default" w:ascii="Times New Roman" w:hAnsi="Times New Roman" w:eastAsia="仿宋_GB2312" w:cs="Times New Roman"/>
          <w:sz w:val="32"/>
          <w:szCs w:val="32"/>
        </w:rPr>
        <w:t>应装尽装</w:t>
      </w:r>
      <w:r>
        <w:rPr>
          <w:rFonts w:hint="default" w:ascii="Times New Roman" w:hAnsi="Times New Roman" w:eastAsia="仿宋_GB2312" w:cs="Times New Roman"/>
          <w:sz w:val="32"/>
          <w:szCs w:val="32"/>
          <w:lang w:eastAsia="zh-CN"/>
        </w:rPr>
        <w:t>”</w:t>
      </w:r>
      <w:bookmarkEnd w:id="69"/>
      <w:r>
        <w:rPr>
          <w:rFonts w:ascii="Times New Roman" w:hAnsi="Times New Roman" w:eastAsia="仿宋_GB2312" w:cs="Times New Roman"/>
          <w:sz w:val="32"/>
          <w:szCs w:val="32"/>
        </w:rPr>
        <w:t>，新增电动车充电设施10524个。全区安全生产形势保持稳定，火灾警情同比下降</w:t>
      </w:r>
      <w:r>
        <w:rPr>
          <w:rFonts w:ascii="Times New Roman" w:hAnsi="Times New Roman" w:eastAsia="仿宋_GB2312" w:cs="Times New Roman"/>
          <w:color w:val="auto"/>
          <w:sz w:val="32"/>
          <w:szCs w:val="32"/>
        </w:rPr>
        <w:t>20.5%。</w:t>
      </w:r>
      <w:r>
        <w:rPr>
          <w:rFonts w:ascii="Times New Roman" w:hAnsi="Times New Roman" w:eastAsia="仿宋_GB2312" w:cs="Times New Roman"/>
          <w:color w:val="auto"/>
          <w:sz w:val="32"/>
          <w:szCs w:val="32"/>
          <w:lang w:val="zh-CN"/>
        </w:rPr>
        <w:t>治安防控体系紧密织牢，全区刑事案件</w:t>
      </w:r>
      <w:r>
        <w:rPr>
          <w:rFonts w:ascii="Times New Roman" w:hAnsi="Times New Roman" w:eastAsia="仿宋_GB2312" w:cs="Times New Roman"/>
          <w:color w:val="auto"/>
          <w:sz w:val="32"/>
          <w:szCs w:val="32"/>
        </w:rPr>
        <w:t>立案数、“两抢一盗”警情同比</w:t>
      </w:r>
      <w:r>
        <w:rPr>
          <w:rFonts w:ascii="Times New Roman" w:hAnsi="Times New Roman" w:eastAsia="仿宋_GB2312" w:cs="Times New Roman"/>
          <w:color w:val="auto"/>
          <w:sz w:val="32"/>
          <w:szCs w:val="32"/>
          <w:lang w:val="zh-CN"/>
        </w:rPr>
        <w:t>分别下降</w:t>
      </w:r>
      <w:r>
        <w:rPr>
          <w:rFonts w:ascii="Times New Roman" w:hAnsi="Times New Roman" w:eastAsia="仿宋_GB2312" w:cs="Times New Roman"/>
          <w:color w:val="auto"/>
          <w:sz w:val="32"/>
          <w:szCs w:val="32"/>
        </w:rPr>
        <w:t>25.5</w:t>
      </w:r>
      <w:r>
        <w:rPr>
          <w:rFonts w:ascii="Times New Roman" w:hAnsi="Times New Roman" w:eastAsia="仿宋_GB2312" w:cs="Times New Roman"/>
          <w:color w:val="auto"/>
          <w:sz w:val="32"/>
          <w:szCs w:val="32"/>
          <w:lang w:val="zh-CN"/>
        </w:rPr>
        <w:t>%、</w:t>
      </w:r>
      <w:r>
        <w:rPr>
          <w:rFonts w:ascii="Times New Roman" w:hAnsi="Times New Roman" w:eastAsia="仿宋_GB2312" w:cs="Times New Roman"/>
          <w:color w:val="auto"/>
          <w:sz w:val="32"/>
          <w:szCs w:val="32"/>
        </w:rPr>
        <w:t>23.1</w:t>
      </w:r>
      <w:r>
        <w:rPr>
          <w:rFonts w:ascii="Times New Roman" w:hAnsi="Times New Roman" w:eastAsia="仿宋_GB2312" w:cs="Times New Roman"/>
          <w:color w:val="auto"/>
          <w:sz w:val="32"/>
          <w:szCs w:val="32"/>
          <w:lang w:val="zh-CN"/>
        </w:rPr>
        <w:t>%，群众安全感稳步提升</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“保交楼”工作取得阶段性进展。矛盾源头化解能力有效提升，信访总量同比下</w:t>
      </w:r>
      <w:r>
        <w:rPr>
          <w:rFonts w:ascii="Times New Roman" w:hAnsi="Times New Roman" w:eastAsia="仿宋_GB2312" w:cs="Times New Roman"/>
          <w:color w:val="auto"/>
          <w:sz w:val="32"/>
          <w:szCs w:val="32"/>
        </w:rPr>
        <w:t>降58%。</w:t>
      </w:r>
      <w:r>
        <w:rPr>
          <w:rFonts w:ascii="Times New Roman" w:hAnsi="Times New Roman" w:eastAsia="仿宋_GB2312" w:cs="Times New Roman"/>
          <w:sz w:val="32"/>
          <w:szCs w:val="32"/>
        </w:rPr>
        <w:t>全省首家公证调解服务中心挂牌运行，沧浪街道法律援助工作站</w:t>
      </w:r>
      <w:bookmarkStart w:id="70" w:name="OLE_LINK96"/>
      <w:r>
        <w:rPr>
          <w:rFonts w:ascii="Times New Roman" w:hAnsi="Times New Roman" w:eastAsia="仿宋_GB2312" w:cs="Times New Roman"/>
          <w:sz w:val="32"/>
          <w:szCs w:val="32"/>
        </w:rPr>
        <w:t>获全国先进</w:t>
      </w:r>
      <w:bookmarkEnd w:id="70"/>
      <w:r>
        <w:rPr>
          <w:rFonts w:ascii="Times New Roman" w:hAnsi="Times New Roman" w:eastAsia="仿宋_GB2312" w:cs="Times New Roman"/>
          <w:sz w:val="32"/>
          <w:szCs w:val="32"/>
        </w:rPr>
        <w:t>称号。</w:t>
      </w:r>
    </w:p>
    <w:p w14:paraId="72F4AF44">
      <w:pPr>
        <w:overflowPunct w:val="0"/>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一年来，我</w:t>
      </w:r>
      <w:bookmarkStart w:id="71" w:name="OLE_LINK121"/>
      <w:r>
        <w:rPr>
          <w:rFonts w:ascii="Times New Roman" w:hAnsi="Times New Roman" w:eastAsia="仿宋_GB2312" w:cs="Times New Roman"/>
          <w:sz w:val="32"/>
          <w:szCs w:val="32"/>
          <w:lang w:val="en"/>
        </w:rPr>
        <w:t>们始终坚持党的全面领导，全面加强政府自身建设</w:t>
      </w:r>
      <w:r>
        <w:rPr>
          <w:rFonts w:ascii="Times New Roman" w:hAnsi="Times New Roman" w:eastAsia="仿宋_GB2312" w:cs="Times New Roman"/>
          <w:sz w:val="32"/>
          <w:szCs w:val="32"/>
        </w:rPr>
        <w:t>。</w:t>
      </w:r>
      <w:bookmarkEnd w:id="71"/>
      <w:r>
        <w:rPr>
          <w:rFonts w:ascii="Times New Roman" w:hAnsi="Times New Roman" w:eastAsia="仿宋_GB2312" w:cs="Times New Roman"/>
          <w:sz w:val="32"/>
          <w:szCs w:val="32"/>
        </w:rPr>
        <w:t>推进严格规范公正文明执法，深化执法检查“综合查一次”改革试点，检查频次同比下降60%。自觉接受人大法律监督、工作监督和政协民主监督，办理人大代表建议和政协委员提案536件，办复率、满意率均为100%。</w:t>
      </w:r>
      <w:r>
        <w:rPr>
          <w:rFonts w:ascii="Times New Roman" w:hAnsi="Times New Roman" w:eastAsia="仿宋_GB2312" w:cs="Times New Roman"/>
          <w:bCs/>
          <w:sz w:val="32"/>
          <w:szCs w:val="32"/>
          <w:lang w:val="zh-CN"/>
        </w:rPr>
        <w:t>推动公共数据归集共享、开发利用，</w:t>
      </w:r>
      <w:r>
        <w:rPr>
          <w:rFonts w:ascii="Times New Roman" w:hAnsi="Times New Roman" w:eastAsia="仿宋_GB2312" w:cs="Times New Roman"/>
          <w:sz w:val="32"/>
          <w:szCs w:val="32"/>
          <w:lang w:val="zh-CN"/>
        </w:rPr>
        <w:t>数字化、信息化、智能化治理水平持续提高。</w:t>
      </w:r>
      <w:r>
        <w:rPr>
          <w:rFonts w:ascii="Times New Roman" w:hAnsi="Times New Roman" w:eastAsia="仿宋_GB2312" w:cs="Times New Roman"/>
          <w:sz w:val="32"/>
          <w:szCs w:val="32"/>
          <w:lang w:val="en"/>
        </w:rPr>
        <w:t>深入开展党纪学习教育，</w:t>
      </w:r>
      <w:r>
        <w:rPr>
          <w:rFonts w:ascii="Times New Roman" w:hAnsi="Times New Roman" w:eastAsia="仿宋_GB2312" w:cs="Times New Roman"/>
          <w:sz w:val="32"/>
          <w:szCs w:val="32"/>
        </w:rPr>
        <w:t>坚持廉洁从政、勤俭办事，压减一般性支出</w:t>
      </w:r>
      <w:r>
        <w:rPr>
          <w:rFonts w:ascii="Times New Roman" w:hAnsi="Times New Roman" w:eastAsia="仿宋_GB2312" w:cs="Times New Roman"/>
          <w:color w:val="auto"/>
          <w:sz w:val="32"/>
          <w:szCs w:val="32"/>
        </w:rPr>
        <w:t>超1亿元。</w:t>
      </w:r>
      <w:r>
        <w:rPr>
          <w:rFonts w:ascii="Times New Roman" w:hAnsi="Times New Roman" w:eastAsia="仿宋_GB2312" w:cs="Times New Roman"/>
          <w:sz w:val="32"/>
          <w:szCs w:val="32"/>
        </w:rPr>
        <w:t>不断拓展审计监督广度和深度，加快构建全面覆盖的审计工作格局。高质量完成第五次经济普查。</w:t>
      </w:r>
      <w:r>
        <w:rPr>
          <w:rFonts w:ascii="Times New Roman" w:hAnsi="Times New Roman" w:eastAsia="仿宋_GB2312" w:cs="Times New Roman"/>
          <w:sz w:val="32"/>
          <w:szCs w:val="32"/>
          <w:lang w:val="en"/>
        </w:rPr>
        <w:t>各项</w:t>
      </w:r>
      <w:r>
        <w:rPr>
          <w:rFonts w:ascii="Times New Roman" w:hAnsi="Times New Roman" w:eastAsia="仿宋_GB2312" w:cs="Times New Roman"/>
          <w:sz w:val="32"/>
          <w:szCs w:val="32"/>
        </w:rPr>
        <w:t>社会</w:t>
      </w:r>
      <w:r>
        <w:rPr>
          <w:rFonts w:ascii="Times New Roman" w:hAnsi="Times New Roman" w:eastAsia="仿宋_GB2312" w:cs="Times New Roman"/>
          <w:sz w:val="32"/>
          <w:szCs w:val="32"/>
          <w:lang w:val="en"/>
        </w:rPr>
        <w:t>事业取得新进展。</w:t>
      </w:r>
    </w:p>
    <w:p w14:paraId="27498C4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各位代表，过去的一年，我们</w:t>
      </w:r>
      <w:r>
        <w:rPr>
          <w:rFonts w:ascii="Times New Roman" w:hAnsi="Times New Roman" w:eastAsia="仿宋_GB2312" w:cs="Times New Roman"/>
          <w:sz w:val="32"/>
          <w:szCs w:val="32"/>
          <w:lang w:val="en"/>
        </w:rPr>
        <w:t>在同心同德中奋力奔跑，在群策群力中奋勇攻坚，办成了一些打基础、利长远的要事，解决了一些碍民生、阻发展的难题。成绩的取得，根本在于习近平新时代中国特色社会主义思想科学指引，得益于</w:t>
      </w:r>
      <w:r>
        <w:rPr>
          <w:rFonts w:ascii="Times New Roman" w:hAnsi="Times New Roman" w:eastAsia="仿宋_GB2312" w:cs="Times New Roman"/>
          <w:sz w:val="32"/>
          <w:szCs w:val="32"/>
        </w:rPr>
        <w:t>省委省政府、市委市政府和区委的科学决策、正确领导，</w:t>
      </w:r>
      <w:bookmarkStart w:id="72" w:name="OLE_LINK88"/>
      <w:r>
        <w:rPr>
          <w:rFonts w:ascii="Times New Roman" w:hAnsi="Times New Roman" w:eastAsia="仿宋_GB2312" w:cs="Times New Roman"/>
          <w:sz w:val="32"/>
          <w:szCs w:val="32"/>
        </w:rPr>
        <w:t>凸显了区人大、区政协履职为民的深厚情怀，</w:t>
      </w:r>
      <w:bookmarkEnd w:id="72"/>
      <w:r>
        <w:rPr>
          <w:rFonts w:ascii="Times New Roman" w:hAnsi="Times New Roman" w:eastAsia="仿宋_GB2312" w:cs="Times New Roman"/>
          <w:sz w:val="32"/>
          <w:szCs w:val="32"/>
        </w:rPr>
        <w:t>凝结着全区百万人民昂扬向上的辛勤汗水。在此，我代表区政府向全区人民，向奋战在各条战线的同志们，向区人大代表、政协委员，离退休老领导、老同志，各民主党派、工商联、无党派人士、人民团体和社会各界人士，驻区解放军和武警官兵，以及所有关心、支持和参与保护区、姑苏区发展的各界朋友，表示最衷心的感谢，致以最崇高的敬意！</w:t>
      </w:r>
    </w:p>
    <w:p w14:paraId="04CC736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在肯定成绩的同时，我们也清醒认识到，当前发展中仍然面临不少问题挑战。</w:t>
      </w:r>
      <w:bookmarkStart w:id="73" w:name="OLE_LINK98"/>
      <w:r>
        <w:rPr>
          <w:rFonts w:ascii="Times New Roman" w:hAnsi="Times New Roman" w:eastAsia="仿宋_GB2312" w:cs="Times New Roman"/>
          <w:sz w:val="32"/>
          <w:szCs w:val="32"/>
        </w:rPr>
        <w:t>文化“软实力”尚未有效转化为发展“硬支撑”；消费意愿、投资动力、市场信心有待进一步提振；主导产业对高质量发展的支撑度还不够强；市容环境、人居品质、公共服务等方面仍有不少短板弱项；保民生、保安全、保稳定还需久久为功；政府工作需要不断提质增效，等等。</w:t>
      </w:r>
      <w:bookmarkEnd w:id="73"/>
      <w:r>
        <w:rPr>
          <w:rFonts w:ascii="Times New Roman" w:hAnsi="Times New Roman" w:eastAsia="仿宋_GB2312" w:cs="Times New Roman"/>
          <w:sz w:val="32"/>
          <w:szCs w:val="32"/>
        </w:rPr>
        <w:t>对此，我们将化压力为动力，</w:t>
      </w:r>
      <w:bookmarkStart w:id="74" w:name="OLE_LINK5"/>
      <w:r>
        <w:rPr>
          <w:rFonts w:ascii="Times New Roman" w:hAnsi="Times New Roman" w:eastAsia="仿宋_GB2312" w:cs="Times New Roman"/>
          <w:sz w:val="32"/>
          <w:szCs w:val="32"/>
        </w:rPr>
        <w:t>以务实态度、有力举措</w:t>
      </w:r>
      <w:bookmarkEnd w:id="74"/>
      <w:bookmarkStart w:id="75" w:name="OLE_LINK9"/>
      <w:r>
        <w:rPr>
          <w:rFonts w:ascii="Times New Roman" w:hAnsi="Times New Roman" w:eastAsia="仿宋_GB2312" w:cs="Times New Roman"/>
          <w:sz w:val="32"/>
        </w:rPr>
        <w:t>推动各项事业再上新台阶</w:t>
      </w:r>
      <w:bookmarkEnd w:id="75"/>
      <w:r>
        <w:rPr>
          <w:rFonts w:ascii="Times New Roman" w:hAnsi="Times New Roman" w:eastAsia="仿宋_GB2312" w:cs="Times New Roman"/>
          <w:sz w:val="32"/>
        </w:rPr>
        <w:t>，</w:t>
      </w:r>
      <w:r>
        <w:rPr>
          <w:rFonts w:ascii="Times New Roman" w:hAnsi="Times New Roman" w:eastAsia="仿宋_GB2312" w:cs="Times New Roman"/>
          <w:sz w:val="32"/>
          <w:szCs w:val="32"/>
        </w:rPr>
        <w:t>让姑苏发展信心更强、脚步更稳、底气更足。</w:t>
      </w:r>
    </w:p>
    <w:p w14:paraId="75A0C2E5">
      <w:pPr>
        <w:spacing w:before="156" w:beforeLines="50" w:after="156" w:afterLines="50" w:line="560" w:lineRule="exact"/>
        <w:jc w:val="center"/>
        <w:rPr>
          <w:rFonts w:ascii="Times New Roman" w:hAnsi="Times New Roman" w:eastAsia="楷体_GB2312" w:cs="Times New Roman"/>
          <w:b/>
          <w:sz w:val="32"/>
          <w:szCs w:val="32"/>
        </w:rPr>
      </w:pPr>
      <w:r>
        <w:rPr>
          <w:rStyle w:val="12"/>
          <w:rFonts w:ascii="Times New Roman" w:hAnsi="Times New Roman" w:eastAsia="黑体" w:cs="Times New Roman"/>
          <w:b w:val="0"/>
          <w:sz w:val="32"/>
          <w:szCs w:val="32"/>
        </w:rPr>
        <w:t>二、2025年工作总体要求和目标</w:t>
      </w:r>
    </w:p>
    <w:p w14:paraId="2B680761">
      <w:pPr>
        <w:overflowPunct w:val="0"/>
        <w:spacing w:line="560" w:lineRule="exact"/>
        <w:ind w:firstLine="640" w:firstLineChars="200"/>
        <w:rPr>
          <w:rFonts w:ascii="Times New Roman" w:hAnsi="Times New Roman" w:eastAsia="仿宋_GB2312" w:cs="Times New Roman"/>
          <w:sz w:val="32"/>
          <w:szCs w:val="32"/>
          <w:lang w:val="en"/>
        </w:rPr>
      </w:pPr>
      <w:bookmarkStart w:id="76" w:name="OLE_LINK62"/>
      <w:bookmarkStart w:id="77" w:name="OLE_LINK55"/>
      <w:r>
        <w:rPr>
          <w:rFonts w:ascii="Times New Roman" w:hAnsi="Times New Roman" w:eastAsia="仿宋_GB2312" w:cs="Times New Roman"/>
          <w:sz w:val="32"/>
          <w:szCs w:val="32"/>
          <w:lang w:val="en"/>
        </w:rPr>
        <w:t>2025年是“十四五”规划的收官之年，也是“十五五”规划的谋划之年。</w:t>
      </w:r>
      <w:bookmarkEnd w:id="76"/>
      <w:r>
        <w:rPr>
          <w:rFonts w:ascii="Times New Roman" w:hAnsi="Times New Roman" w:eastAsia="仿宋_GB2312" w:cs="Times New Roman"/>
          <w:sz w:val="32"/>
          <w:szCs w:val="32"/>
          <w:lang w:val="en"/>
        </w:rPr>
        <w:t>做好今年工作意义重大、使命光荣。</w:t>
      </w:r>
      <w:bookmarkEnd w:id="77"/>
      <w:r>
        <w:rPr>
          <w:rFonts w:ascii="Times New Roman" w:hAnsi="Times New Roman" w:eastAsia="仿宋_GB2312" w:cs="Times New Roman"/>
          <w:sz w:val="32"/>
          <w:szCs w:val="32"/>
          <w:lang w:val="en"/>
        </w:rPr>
        <w:t>当前，贸易保护主义、单边主义和地缘政治冲突交织，外部环境变化带来的不利影响加深，我国</w:t>
      </w:r>
      <w:bookmarkStart w:id="78" w:name="OLE_LINK65"/>
      <w:r>
        <w:rPr>
          <w:rFonts w:ascii="Times New Roman" w:hAnsi="Times New Roman" w:eastAsia="仿宋_GB2312" w:cs="Times New Roman"/>
          <w:sz w:val="32"/>
          <w:szCs w:val="32"/>
          <w:lang w:val="en"/>
        </w:rPr>
        <w:t>经济运行仍面临不少困难和挑战。</w:t>
      </w:r>
      <w:bookmarkEnd w:id="78"/>
      <w:r>
        <w:rPr>
          <w:rFonts w:ascii="Times New Roman" w:hAnsi="Times New Roman" w:eastAsia="仿宋_GB2312" w:cs="Times New Roman"/>
          <w:sz w:val="32"/>
          <w:szCs w:val="32"/>
          <w:lang w:val="en"/>
        </w:rPr>
        <w:t>但国内经济基础稳、优势多、韧性强、潜能大，长期向好的支撑条件和基本趋势没有变。去年一揽子增量政策相继出台、力度空前，推动了经济运行回升向好。中央经济工作会议释放出更加强有力的稳增长、促改革信号，为市场注入了坚实信心。</w:t>
      </w:r>
    </w:p>
    <w:p w14:paraId="08EBF9D8">
      <w:pPr>
        <w:overflowPunct w:val="0"/>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我们尤其要看到，当前姑苏</w:t>
      </w:r>
      <w:bookmarkStart w:id="79" w:name="OLE_LINK50"/>
      <w:r>
        <w:rPr>
          <w:rFonts w:ascii="Times New Roman" w:hAnsi="Times New Roman" w:eastAsia="仿宋_GB2312" w:cs="Times New Roman"/>
          <w:sz w:val="32"/>
          <w:szCs w:val="32"/>
          <w:lang w:val="en"/>
        </w:rPr>
        <w:t>机遇优势交汇叠加、</w:t>
      </w:r>
      <w:bookmarkEnd w:id="79"/>
      <w:r>
        <w:rPr>
          <w:rFonts w:ascii="Times New Roman" w:hAnsi="Times New Roman" w:eastAsia="仿宋_GB2312" w:cs="Times New Roman"/>
          <w:sz w:val="32"/>
          <w:szCs w:val="32"/>
          <w:lang w:val="en"/>
        </w:rPr>
        <w:t>重要利好加速集聚。</w:t>
      </w:r>
      <w:bookmarkStart w:id="80" w:name="OLE_LINK63"/>
      <w:r>
        <w:rPr>
          <w:rFonts w:ascii="Times New Roman" w:hAnsi="Times New Roman" w:eastAsia="仿宋_GB2312" w:cs="Times New Roman"/>
          <w:sz w:val="32"/>
          <w:szCs w:val="32"/>
          <w:lang w:val="en"/>
        </w:rPr>
        <w:t>高密度、大力度的政策“组合拳”</w:t>
      </w:r>
      <w:bookmarkStart w:id="81" w:name="OLE_LINK51"/>
      <w:r>
        <w:rPr>
          <w:rFonts w:ascii="Times New Roman" w:hAnsi="Times New Roman" w:eastAsia="仿宋_GB2312" w:cs="Times New Roman"/>
          <w:sz w:val="32"/>
          <w:szCs w:val="32"/>
          <w:lang w:val="en"/>
        </w:rPr>
        <w:t>为扩大内需</w:t>
      </w:r>
      <w:bookmarkEnd w:id="81"/>
      <w:r>
        <w:rPr>
          <w:rFonts w:ascii="Times New Roman" w:hAnsi="Times New Roman" w:eastAsia="仿宋_GB2312" w:cs="Times New Roman"/>
          <w:sz w:val="32"/>
          <w:szCs w:val="32"/>
          <w:lang w:val="en"/>
        </w:rPr>
        <w:t>创造了有利条件，</w:t>
      </w:r>
      <w:bookmarkEnd w:id="80"/>
      <w:bookmarkStart w:id="82" w:name="OLE_LINK53"/>
      <w:r>
        <w:rPr>
          <w:rFonts w:ascii="Times New Roman" w:hAnsi="Times New Roman" w:eastAsia="仿宋_GB2312" w:cs="Times New Roman"/>
          <w:sz w:val="32"/>
          <w:szCs w:val="32"/>
          <w:lang w:val="en"/>
        </w:rPr>
        <w:t>文商旅消费市场</w:t>
      </w:r>
      <w:bookmarkEnd w:id="82"/>
      <w:r>
        <w:rPr>
          <w:rFonts w:ascii="Times New Roman" w:hAnsi="Times New Roman" w:eastAsia="仿宋_GB2312" w:cs="Times New Roman"/>
          <w:sz w:val="32"/>
          <w:szCs w:val="32"/>
          <w:lang w:val="en"/>
        </w:rPr>
        <w:t>迎来新的发展契机；</w:t>
      </w:r>
      <w:bookmarkStart w:id="83" w:name="OLE_LINK52"/>
      <w:r>
        <w:rPr>
          <w:rFonts w:ascii="Times New Roman" w:hAnsi="Times New Roman" w:eastAsia="仿宋_GB2312" w:cs="Times New Roman"/>
          <w:sz w:val="32"/>
          <w:szCs w:val="32"/>
          <w:lang w:val="en"/>
        </w:rPr>
        <w:t>城市更新大背景下，古城提质焕新步伐全面加快，</w:t>
      </w:r>
      <w:bookmarkStart w:id="84" w:name="OLE_LINK54"/>
      <w:r>
        <w:rPr>
          <w:rFonts w:ascii="Times New Roman" w:hAnsi="Times New Roman" w:eastAsia="仿宋_GB2312" w:cs="Times New Roman"/>
          <w:sz w:val="32"/>
          <w:szCs w:val="32"/>
          <w:lang w:val="en"/>
        </w:rPr>
        <w:t>制约城市发展和环境品质的短板问题提速</w:t>
      </w:r>
      <w:bookmarkEnd w:id="84"/>
      <w:r>
        <w:rPr>
          <w:rFonts w:ascii="Times New Roman" w:hAnsi="Times New Roman" w:eastAsia="仿宋_GB2312" w:cs="Times New Roman"/>
          <w:sz w:val="32"/>
          <w:szCs w:val="32"/>
          <w:lang w:val="en"/>
        </w:rPr>
        <w:t>化解；</w:t>
      </w:r>
      <w:r>
        <w:rPr>
          <w:rFonts w:hint="eastAsia" w:ascii="Times New Roman" w:hAnsi="Times New Roman" w:eastAsia="仿宋_GB2312" w:cs="Times New Roman"/>
          <w:sz w:val="32"/>
          <w:szCs w:val="32"/>
          <w:lang w:val="en" w:eastAsia="zh-CN"/>
        </w:rPr>
        <w:t>近</w:t>
      </w:r>
      <w:r>
        <w:rPr>
          <w:rFonts w:ascii="Times New Roman" w:hAnsi="Times New Roman" w:eastAsia="仿宋_GB2312" w:cs="Times New Roman"/>
          <w:sz w:val="32"/>
          <w:szCs w:val="32"/>
        </w:rPr>
        <w:t>400万平方米体量产业载体全面开工、逐步投用，创新动能破土萌发、厚积成势，将为高质量发展提供有力支撑。</w:t>
      </w:r>
      <w:r>
        <w:rPr>
          <w:rFonts w:ascii="Times New Roman" w:hAnsi="Times New Roman" w:eastAsia="仿宋_GB2312" w:cs="Times New Roman"/>
          <w:sz w:val="32"/>
          <w:szCs w:val="32"/>
          <w:lang w:val="en"/>
        </w:rPr>
        <w:t>只要我们坚定必胜信心、保持战略定力，紧紧抓住上级政策窗口期、城市更新黄金期、产业发展上升期，</w:t>
      </w:r>
      <w:bookmarkStart w:id="85" w:name="OLE_LINK70"/>
      <w:r>
        <w:rPr>
          <w:rFonts w:ascii="Times New Roman" w:hAnsi="Times New Roman" w:eastAsia="仿宋_GB2312" w:cs="Times New Roman"/>
          <w:sz w:val="32"/>
          <w:szCs w:val="32"/>
          <w:lang w:val="en"/>
        </w:rPr>
        <w:t>顺势而为、攻坚突破，</w:t>
      </w:r>
      <w:bookmarkEnd w:id="85"/>
      <w:r>
        <w:rPr>
          <w:rFonts w:ascii="Times New Roman" w:hAnsi="Times New Roman" w:eastAsia="仿宋_GB2312" w:cs="Times New Roman"/>
          <w:sz w:val="32"/>
          <w:szCs w:val="32"/>
          <w:lang w:val="en"/>
        </w:rPr>
        <w:t>就一定能推动姑苏发展破浪前行、扬帆远航。</w:t>
      </w:r>
    </w:p>
    <w:p w14:paraId="02392E9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根据区委三届九次全会部署安排，今年政府工作的</w:t>
      </w:r>
      <w:r>
        <w:rPr>
          <w:rFonts w:ascii="Times New Roman" w:hAnsi="Times New Roman" w:eastAsia="黑体" w:cs="Times New Roman"/>
          <w:sz w:val="32"/>
          <w:szCs w:val="32"/>
          <w:lang w:val="en"/>
        </w:rPr>
        <w:t>总体要求</w:t>
      </w:r>
      <w:r>
        <w:rPr>
          <w:rFonts w:ascii="Times New Roman" w:hAnsi="Times New Roman" w:eastAsia="仿宋_GB2312" w:cs="Times New Roman"/>
          <w:sz w:val="32"/>
          <w:szCs w:val="32"/>
          <w:lang w:val="en"/>
        </w:rPr>
        <w:t>是：</w:t>
      </w:r>
      <w:r>
        <w:rPr>
          <w:rFonts w:ascii="Times New Roman" w:hAnsi="Times New Roman" w:eastAsia="仿宋_GB2312" w:cs="Times New Roman"/>
          <w:sz w:val="32"/>
          <w:szCs w:val="32"/>
        </w:rPr>
        <w:t>坚持以习近平新时代中国特色社会主义思想为指导，全面贯彻落实党的二十大和二十届二中、三中全会精神，深入贯彻习近平总书记对江苏、苏州工作重要讲话精神和党中央决策部署，落实省委、市委、区委工作要求，坚持稳中求进工作总基调，完整准确全面贯彻新发展理念，服务全国加快构建新发展格局，扎实推动高质量发展，进一步全面深化改革，扩大高水平对外开放，更好统筹发展和安全，有效防范化解重点领域风险和外部冲击，稳定预期、激发活力，推动经济持续回升向好，不断提高人民生活水平，保持社会和谐稳定，高质量完成“十四五”规划目标任务，谋划“十五五”发展，深化全面从严治党，以新的发展实绩为全国全省全市大局作出更大贡献。</w:t>
      </w:r>
    </w:p>
    <w:p w14:paraId="30FD0771">
      <w:pPr>
        <w:pStyle w:val="9"/>
        <w:spacing w:after="0" w:line="560" w:lineRule="exact"/>
        <w:ind w:left="0" w:leftChars="0" w:firstLine="64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全区经济社会发展的</w:t>
      </w:r>
      <w:r>
        <w:rPr>
          <w:rFonts w:ascii="Times New Roman" w:hAnsi="Times New Roman" w:eastAsia="黑体" w:cs="Times New Roman"/>
          <w:sz w:val="32"/>
          <w:szCs w:val="32"/>
          <w:lang w:val="en"/>
        </w:rPr>
        <w:t>主要预期目标：</w:t>
      </w:r>
      <w:r>
        <w:rPr>
          <w:rFonts w:ascii="Times New Roman" w:hAnsi="Times New Roman" w:eastAsia="仿宋_GB2312" w:cs="Times New Roman"/>
          <w:sz w:val="32"/>
          <w:szCs w:val="32"/>
        </w:rPr>
        <w:t>地区生产总值同比增长5%左右，一般公共预算收入、全社会固定资产投资保持正增长，社会消费品零售总额增速与市平均同步，居民人均可支配收入与经济增长基本同步。</w:t>
      </w:r>
    </w:p>
    <w:p w14:paraId="0E8E5BFB">
      <w:pPr>
        <w:pStyle w:val="9"/>
        <w:spacing w:after="0" w:line="560" w:lineRule="exact"/>
        <w:ind w:left="0" w:leftChars="0" w:firstLine="624"/>
        <w:rPr>
          <w:rFonts w:ascii="Times New Roman" w:hAnsi="Times New Roman" w:eastAsia="仿宋_GB2312" w:cs="Times New Roman"/>
          <w:sz w:val="32"/>
          <w:szCs w:val="32"/>
          <w:lang w:val="en"/>
        </w:rPr>
      </w:pPr>
      <w:r>
        <w:rPr>
          <w:rFonts w:ascii="Times New Roman" w:hAnsi="Times New Roman" w:eastAsia="仿宋_GB2312" w:cs="Times New Roman"/>
          <w:snapToGrid w:val="0"/>
          <w:spacing w:val="-4"/>
          <w:sz w:val="32"/>
          <w:szCs w:val="32"/>
        </w:rPr>
        <w:t>完成上述目标任务，</w:t>
      </w:r>
      <w:bookmarkStart w:id="86" w:name="OLE_LINK56"/>
      <w:r>
        <w:rPr>
          <w:rFonts w:ascii="Times New Roman" w:hAnsi="Times New Roman" w:eastAsia="黑体" w:cs="Times New Roman"/>
          <w:snapToGrid w:val="0"/>
          <w:spacing w:val="-4"/>
          <w:sz w:val="32"/>
          <w:szCs w:val="32"/>
        </w:rPr>
        <w:t>要夯实“稳”的基础。</w:t>
      </w:r>
      <w:r>
        <w:rPr>
          <w:rFonts w:ascii="Times New Roman" w:hAnsi="Times New Roman" w:eastAsia="仿宋_GB2312" w:cs="Times New Roman"/>
          <w:sz w:val="32"/>
          <w:szCs w:val="32"/>
          <w:lang w:val="en"/>
        </w:rPr>
        <w:t>坚持稳中求进工作总基调，</w:t>
      </w:r>
      <w:bookmarkStart w:id="87" w:name="OLE_LINK130"/>
      <w:bookmarkStart w:id="88" w:name="OLE_LINK58"/>
      <w:r>
        <w:rPr>
          <w:rFonts w:ascii="Times New Roman" w:hAnsi="Times New Roman" w:eastAsia="仿宋_GB2312" w:cs="Times New Roman"/>
          <w:sz w:val="32"/>
          <w:szCs w:val="32"/>
          <w:lang w:val="en"/>
        </w:rPr>
        <w:t>保持经济稳定增长，保持就业、物价总体稳定</w:t>
      </w:r>
      <w:bookmarkEnd w:id="87"/>
      <w:r>
        <w:rPr>
          <w:rFonts w:ascii="Times New Roman" w:hAnsi="Times New Roman" w:eastAsia="仿宋_GB2312" w:cs="Times New Roman"/>
          <w:sz w:val="32"/>
          <w:szCs w:val="32"/>
          <w:lang w:val="en"/>
        </w:rPr>
        <w:t>，在稳住经济社会基本盘的基础上，努力提升发展加速度</w:t>
      </w:r>
      <w:bookmarkEnd w:id="88"/>
      <w:r>
        <w:rPr>
          <w:rFonts w:ascii="Times New Roman" w:hAnsi="Times New Roman" w:eastAsia="仿宋_GB2312" w:cs="Times New Roman"/>
          <w:sz w:val="32"/>
          <w:szCs w:val="32"/>
          <w:lang w:val="en"/>
        </w:rPr>
        <w:t>。</w:t>
      </w:r>
      <w:bookmarkEnd w:id="86"/>
      <w:r>
        <w:rPr>
          <w:rFonts w:ascii="Times New Roman" w:hAnsi="Times New Roman" w:eastAsia="黑体" w:cs="Times New Roman"/>
          <w:snapToGrid w:val="0"/>
          <w:spacing w:val="-4"/>
          <w:sz w:val="32"/>
          <w:szCs w:val="32"/>
        </w:rPr>
        <w:t>要提升“融”的质效。</w:t>
      </w:r>
      <w:r>
        <w:rPr>
          <w:rFonts w:ascii="Times New Roman" w:hAnsi="Times New Roman" w:eastAsia="仿宋_GB2312" w:cs="Times New Roman"/>
          <w:sz w:val="32"/>
          <w:szCs w:val="32"/>
          <w:lang w:val="en"/>
        </w:rPr>
        <w:t>加强系统集成、协同配合，着眼“人产城”融合发展理念，协调推动</w:t>
      </w:r>
      <w:r>
        <w:rPr>
          <w:rFonts w:ascii="Times New Roman" w:hAnsi="Times New Roman" w:eastAsia="仿宋_GB2312" w:cs="Times New Roman"/>
          <w:snapToGrid w:val="0"/>
          <w:spacing w:val="-4"/>
          <w:sz w:val="32"/>
          <w:szCs w:val="32"/>
        </w:rPr>
        <w:t>高质量发展、高品质生活、高效能治理，促进创业创新创富、生产生活生态相融相生。</w:t>
      </w:r>
      <w:r>
        <w:rPr>
          <w:rFonts w:ascii="Times New Roman" w:hAnsi="Times New Roman" w:eastAsia="黑体" w:cs="Times New Roman"/>
          <w:snapToGrid w:val="0"/>
          <w:spacing w:val="-4"/>
          <w:sz w:val="32"/>
          <w:szCs w:val="32"/>
        </w:rPr>
        <w:t>要砥砺“实”的作风。</w:t>
      </w:r>
      <w:r>
        <w:rPr>
          <w:rFonts w:ascii="Times New Roman" w:hAnsi="Times New Roman" w:eastAsia="仿宋_GB2312" w:cs="Times New Roman"/>
          <w:snapToGrid w:val="0"/>
          <w:spacing w:val="-4"/>
          <w:sz w:val="32"/>
          <w:szCs w:val="32"/>
        </w:rPr>
        <w:t>树牢以人民为中心的发展思想，始终站在群众的立场角度想问题、作决策、办事情，切实</w:t>
      </w:r>
      <w:bookmarkStart w:id="89" w:name="OLE_LINK61"/>
      <w:r>
        <w:rPr>
          <w:rFonts w:ascii="Times New Roman" w:hAnsi="Times New Roman" w:eastAsia="仿宋_GB2312" w:cs="Times New Roman"/>
          <w:snapToGrid w:val="0"/>
          <w:spacing w:val="-4"/>
          <w:sz w:val="32"/>
          <w:szCs w:val="32"/>
        </w:rPr>
        <w:t>解决一批群众身边的</w:t>
      </w:r>
      <w:bookmarkEnd w:id="89"/>
      <w:r>
        <w:rPr>
          <w:rFonts w:ascii="Times New Roman" w:hAnsi="Times New Roman" w:eastAsia="仿宋_GB2312" w:cs="Times New Roman"/>
          <w:snapToGrid w:val="0"/>
          <w:spacing w:val="-4"/>
          <w:sz w:val="32"/>
          <w:szCs w:val="32"/>
        </w:rPr>
        <w:t>操心事、烦心事、揪心事，让群众生活更美好、福气更有感。</w:t>
      </w:r>
      <w:bookmarkStart w:id="90" w:name="OLE_LINK59"/>
      <w:bookmarkStart w:id="91" w:name="OLE_LINK57"/>
      <w:r>
        <w:rPr>
          <w:rFonts w:ascii="Times New Roman" w:hAnsi="Times New Roman" w:eastAsia="黑体" w:cs="Times New Roman"/>
          <w:snapToGrid w:val="0"/>
          <w:spacing w:val="-4"/>
          <w:sz w:val="32"/>
          <w:szCs w:val="32"/>
        </w:rPr>
        <w:t>要树牢“干”的导向。</w:t>
      </w:r>
      <w:bookmarkEnd w:id="90"/>
      <w:r>
        <w:rPr>
          <w:rFonts w:ascii="Times New Roman" w:hAnsi="Times New Roman" w:eastAsia="仿宋_GB2312" w:cs="Times New Roman"/>
          <w:snapToGrid w:val="0"/>
          <w:spacing w:val="-4"/>
          <w:sz w:val="32"/>
          <w:szCs w:val="32"/>
        </w:rPr>
        <w:t>坚持</w:t>
      </w:r>
      <w:r>
        <w:rPr>
          <w:rFonts w:ascii="Times New Roman" w:hAnsi="Times New Roman" w:eastAsia="仿宋_GB2312" w:cs="Times New Roman"/>
          <w:snapToGrid w:val="0"/>
          <w:spacing w:val="-4"/>
          <w:sz w:val="32"/>
          <w:szCs w:val="32"/>
          <w:lang w:val="en"/>
        </w:rPr>
        <w:t>干字当</w:t>
      </w:r>
      <w:r>
        <w:rPr>
          <w:rFonts w:ascii="Times New Roman" w:hAnsi="Times New Roman" w:eastAsia="仿宋_GB2312" w:cs="Times New Roman"/>
          <w:sz w:val="32"/>
          <w:szCs w:val="32"/>
          <w:lang w:val="en"/>
        </w:rPr>
        <w:t>头，强化效率意识，以改革的办法冲破体制机制束缚，以创新的思路打开复杂困难局面，推动各项工作能早则早、抓紧抓实，持续激发区域内生动力，全力谱写高质量发展新篇章。</w:t>
      </w:r>
    </w:p>
    <w:bookmarkEnd w:id="83"/>
    <w:bookmarkEnd w:id="91"/>
    <w:p w14:paraId="4FD7B9BD">
      <w:pPr>
        <w:spacing w:before="156" w:beforeLines="50" w:after="156" w:afterLines="50" w:line="560" w:lineRule="exact"/>
        <w:jc w:val="center"/>
        <w:rPr>
          <w:rFonts w:ascii="Times New Roman" w:hAnsi="Times New Roman" w:eastAsia="楷体_GB2312" w:cs="Times New Roman"/>
          <w:b/>
          <w:sz w:val="32"/>
          <w:szCs w:val="32"/>
        </w:rPr>
      </w:pPr>
      <w:r>
        <w:rPr>
          <w:rStyle w:val="12"/>
          <w:rFonts w:ascii="Times New Roman" w:hAnsi="Times New Roman" w:eastAsia="黑体" w:cs="Times New Roman"/>
          <w:b w:val="0"/>
          <w:sz w:val="32"/>
          <w:szCs w:val="32"/>
        </w:rPr>
        <w:t>三、2025年主要任务</w:t>
      </w:r>
    </w:p>
    <w:p w14:paraId="09E6262D">
      <w:pPr>
        <w:overflowPunct w:val="0"/>
        <w:adjustRightInd w:val="0"/>
        <w:snapToGrid w:val="0"/>
        <w:spacing w:line="56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新的一年，我们将重点做好以下六个方面工作：</w:t>
      </w:r>
    </w:p>
    <w:p w14:paraId="2D9AD8E8">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1.坚持守正创新，强化塑形铸魂，着力打造古城保护示范标杆。</w:t>
      </w:r>
      <w:r>
        <w:rPr>
          <w:rFonts w:ascii="Times New Roman" w:hAnsi="Times New Roman" w:eastAsia="仿宋_GB2312" w:cs="Times New Roman"/>
          <w:sz w:val="32"/>
          <w:szCs w:val="32"/>
        </w:rPr>
        <w:t>深入贯彻落实习近平总书记“保护好、挖掘好、运用好”重要指示精神，坚持“续、多、新”路径，一体推进历史文化遗产整体性保护、系统性传承、创新性发展，打造最具代表性的江南文化展示地、苏式生活体验区。</w:t>
      </w:r>
    </w:p>
    <w:p w14:paraId="33237504">
      <w:pPr>
        <w:overflowPunct w:val="0"/>
        <w:spacing w:line="560" w:lineRule="exact"/>
        <w:ind w:firstLine="643" w:firstLineChars="200"/>
        <w:rPr>
          <w:rFonts w:ascii="Times New Roman" w:hAnsi="Times New Roman" w:eastAsia="仿宋_GB2312" w:cs="Times New Roman"/>
          <w:sz w:val="31"/>
          <w:szCs w:val="31"/>
        </w:rPr>
      </w:pPr>
      <w:r>
        <w:rPr>
          <w:rFonts w:ascii="Times New Roman" w:hAnsi="Times New Roman" w:eastAsia="仿宋_GB2312" w:cs="Times New Roman"/>
          <w:b/>
          <w:sz w:val="32"/>
          <w:szCs w:val="32"/>
        </w:rPr>
        <w:t>持续完善保护更新机制。</w:t>
      </w:r>
      <w:r>
        <w:rPr>
          <w:rFonts w:ascii="Times New Roman" w:hAnsi="Times New Roman" w:eastAsia="仿宋_GB2312" w:cs="Times New Roman"/>
          <w:sz w:val="31"/>
          <w:szCs w:val="31"/>
        </w:rPr>
        <w:t>立足全域</w:t>
      </w:r>
      <w:r>
        <w:rPr>
          <w:rFonts w:ascii="Times New Roman" w:hAnsi="Times New Roman" w:eastAsia="仿宋_GB2312" w:cs="Times New Roman"/>
          <w:sz w:val="32"/>
          <w:szCs w:val="32"/>
        </w:rPr>
        <w:t>构建完善历史文化保护规划体系，细化深化全区国土空间总体规划，全面完成26个历史地段保护规划编制</w:t>
      </w:r>
      <w:r>
        <w:rPr>
          <w:rFonts w:ascii="Times New Roman" w:hAnsi="Times New Roman" w:eastAsia="仿宋_GB2312" w:cs="Times New Roman"/>
          <w:sz w:val="31"/>
          <w:szCs w:val="31"/>
        </w:rPr>
        <w:t>。进一步加大对上争取力度，聚焦山塘历史文化街区、环古城河段等重点区域，申报第二批全国文化保护传承利用工程。完成第四次全国文物普查，纵深推进“古城细胞解剖工程”，</w:t>
      </w:r>
      <w:r>
        <w:rPr>
          <w:rFonts w:ascii="Times New Roman" w:hAnsi="Times New Roman" w:eastAsia="仿宋_GB2312" w:cs="Times New Roman"/>
          <w:sz w:val="32"/>
          <w:szCs w:val="32"/>
          <w:shd w:val="clear" w:color="auto" w:fill="FFFFFF"/>
        </w:rPr>
        <w:t>将近现代遗产、红色遗产、工业遗产等代表性遗存一体纳入保护名录</w:t>
      </w:r>
      <w:r>
        <w:rPr>
          <w:rFonts w:ascii="Times New Roman" w:hAnsi="Times New Roman" w:eastAsia="仿宋_GB2312" w:cs="Times New Roman"/>
          <w:sz w:val="32"/>
          <w:szCs w:val="32"/>
        </w:rPr>
        <w:t>，</w:t>
      </w:r>
      <w:r>
        <w:rPr>
          <w:rFonts w:ascii="Times New Roman" w:hAnsi="Times New Roman" w:eastAsia="仿宋_GB2312" w:cs="Times New Roman"/>
          <w:sz w:val="31"/>
          <w:szCs w:val="31"/>
        </w:rPr>
        <w:t>完成历史城区信息全量化采集梳理，加快实现古城核心区全景化数字复刻。</w:t>
      </w:r>
    </w:p>
    <w:p w14:paraId="053AB6F2">
      <w:pPr>
        <w:overflowPunct w:val="0"/>
        <w:spacing w:line="560" w:lineRule="exact"/>
        <w:ind w:firstLine="643" w:firstLineChars="200"/>
        <w:rPr>
          <w:rFonts w:ascii="Times New Roman" w:hAnsi="Times New Roman" w:eastAsia="仿宋_GB2312" w:cs="Times New Roman"/>
          <w:kern w:val="21"/>
          <w:sz w:val="32"/>
          <w:szCs w:val="32"/>
        </w:rPr>
      </w:pPr>
      <w:r>
        <w:rPr>
          <w:rFonts w:ascii="Times New Roman" w:hAnsi="Times New Roman" w:eastAsia="仿宋_GB2312" w:cs="Times New Roman"/>
          <w:b/>
          <w:sz w:val="32"/>
          <w:szCs w:val="32"/>
        </w:rPr>
        <w:t>集成推进片区改造提升。</w:t>
      </w:r>
      <w:r>
        <w:rPr>
          <w:rFonts w:ascii="Times New Roman" w:hAnsi="Times New Roman" w:eastAsia="仿宋_GB2312" w:cs="Times New Roman"/>
          <w:sz w:val="31"/>
          <w:szCs w:val="31"/>
        </w:rPr>
        <w:t>坚持全要素考虑、全方位谋划，结合城市体检，深入开展古城人居</w:t>
      </w:r>
      <w:r>
        <w:rPr>
          <w:rFonts w:ascii="Times New Roman" w:hAnsi="Times New Roman" w:eastAsia="仿宋_GB2312" w:cs="Times New Roman"/>
          <w:bCs/>
          <w:sz w:val="32"/>
          <w:szCs w:val="32"/>
        </w:rPr>
        <w:t>环境和空间品质综合提升，实施</w:t>
      </w:r>
      <w:r>
        <w:rPr>
          <w:rFonts w:ascii="Times New Roman" w:hAnsi="Times New Roman" w:eastAsia="仿宋_GB2312" w:cs="Times New Roman"/>
          <w:kern w:val="0"/>
          <w:sz w:val="32"/>
          <w:szCs w:val="32"/>
        </w:rPr>
        <w:t>30条道路街巷改造，协同推进管网养护、线缆入地、灯光亮化、店铺焕新，打造</w:t>
      </w:r>
      <w:r>
        <w:rPr>
          <w:rFonts w:ascii="Times New Roman" w:hAnsi="Times New Roman" w:eastAsia="仿宋_GB2312" w:cs="Times New Roman"/>
          <w:bCs/>
          <w:sz w:val="32"/>
          <w:szCs w:val="32"/>
        </w:rPr>
        <w:t>凤凰街</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临顿路等一批特色街区，</w:t>
      </w:r>
      <w:r>
        <w:rPr>
          <w:rFonts w:ascii="Times New Roman" w:hAnsi="Times New Roman" w:eastAsia="仿宋_GB2312" w:cs="Times New Roman"/>
          <w:sz w:val="32"/>
          <w:szCs w:val="32"/>
        </w:rPr>
        <w:t>推动古城架空线入地率超75%。</w:t>
      </w:r>
      <w:r>
        <w:rPr>
          <w:rFonts w:ascii="Times New Roman" w:hAnsi="Times New Roman" w:eastAsia="仿宋_GB2312" w:cs="Times New Roman"/>
          <w:bCs/>
          <w:sz w:val="32"/>
          <w:szCs w:val="32"/>
        </w:rPr>
        <w:t>精益求精做好重点片区保护利用，启动虎丘老街、桃花坞大街整体改造，推动剪金桥巷全面开街，保障平江历史文化街区保护提升项目</w:t>
      </w:r>
      <w:r>
        <w:rPr>
          <w:rFonts w:ascii="Times New Roman" w:hAnsi="Times New Roman" w:eastAsia="仿宋_GB2312" w:cs="Times New Roman"/>
          <w:sz w:val="32"/>
          <w:szCs w:val="32"/>
        </w:rPr>
        <w:t>提质提效、</w:t>
      </w:r>
      <w:r>
        <w:rPr>
          <w:rFonts w:ascii="Times New Roman" w:hAnsi="Times New Roman" w:eastAsia="仿宋_GB2312" w:cs="Times New Roman"/>
          <w:bCs/>
          <w:sz w:val="32"/>
          <w:szCs w:val="32"/>
        </w:rPr>
        <w:t>出新出彩。</w:t>
      </w:r>
      <w:bookmarkStart w:id="92" w:name="OLE_LINK123"/>
      <w:r>
        <w:rPr>
          <w:rFonts w:ascii="Times New Roman" w:hAnsi="Times New Roman" w:eastAsia="仿宋_GB2312" w:cs="Times New Roman"/>
          <w:kern w:val="21"/>
          <w:sz w:val="32"/>
          <w:szCs w:val="32"/>
        </w:rPr>
        <w:t>集中连片开展未定级不可移动文物保护</w:t>
      </w:r>
      <w:bookmarkEnd w:id="92"/>
      <w:r>
        <w:rPr>
          <w:rFonts w:ascii="Times New Roman" w:hAnsi="Times New Roman" w:eastAsia="仿宋_GB2312" w:cs="Times New Roman"/>
          <w:kern w:val="21"/>
          <w:sz w:val="32"/>
          <w:szCs w:val="32"/>
        </w:rPr>
        <w:t>，</w:t>
      </w:r>
      <w:r>
        <w:rPr>
          <w:rFonts w:ascii="Times New Roman" w:hAnsi="Times New Roman" w:eastAsia="仿宋_GB2312" w:cs="Times New Roman"/>
          <w:sz w:val="32"/>
          <w:szCs w:val="32"/>
        </w:rPr>
        <w:t>促进历史遗产与现代生活有机交融</w:t>
      </w:r>
      <w:r>
        <w:rPr>
          <w:rFonts w:ascii="Times New Roman" w:hAnsi="Times New Roman" w:eastAsia="仿宋_GB2312" w:cs="Times New Roman"/>
          <w:bCs/>
          <w:sz w:val="32"/>
          <w:szCs w:val="32"/>
        </w:rPr>
        <w:t>。</w:t>
      </w:r>
    </w:p>
    <w:p w14:paraId="05D09F28">
      <w:pPr>
        <w:overflowPunct w:val="0"/>
        <w:spacing w:line="560" w:lineRule="exact"/>
        <w:ind w:firstLine="643" w:firstLineChars="200"/>
        <w:rPr>
          <w:rFonts w:ascii="Times New Roman" w:hAnsi="Times New Roman" w:eastAsia="仿宋_GB2312" w:cs="Times New Roman"/>
          <w:sz w:val="31"/>
          <w:szCs w:val="31"/>
        </w:rPr>
      </w:pPr>
      <w:r>
        <w:rPr>
          <w:rFonts w:ascii="Times New Roman" w:hAnsi="Times New Roman" w:eastAsia="仿宋_GB2312" w:cs="Times New Roman"/>
          <w:b/>
          <w:sz w:val="32"/>
          <w:szCs w:val="32"/>
        </w:rPr>
        <w:t>全面激发社会参与热情。</w:t>
      </w:r>
      <w:r>
        <w:rPr>
          <w:rFonts w:ascii="Times New Roman" w:hAnsi="Times New Roman" w:eastAsia="仿宋_GB2312" w:cs="Times New Roman"/>
          <w:sz w:val="32"/>
          <w:szCs w:val="32"/>
        </w:rPr>
        <w:t>坚持“使用是最好的保护”，放大“古城保护更新伙伴计划”整体效应，加快67处直管公房文控保建筑保护修缮，推动顾颉刚故居、方嘉谟故居等古建老宅科学利用</w:t>
      </w:r>
      <w:r>
        <w:rPr>
          <w:rFonts w:ascii="Times New Roman" w:hAnsi="Times New Roman" w:eastAsia="仿宋_GB2312" w:cs="Times New Roman"/>
          <w:sz w:val="31"/>
          <w:szCs w:val="31"/>
        </w:rPr>
        <w:t>。推进名城名校融合发展，</w:t>
      </w:r>
      <w:r>
        <w:rPr>
          <w:rFonts w:ascii="Times New Roman" w:hAnsi="Times New Roman" w:eastAsia="仿宋_GB2312" w:cs="Times New Roman"/>
          <w:sz w:val="32"/>
          <w:szCs w:val="32"/>
          <w:shd w:val="clear" w:color="auto" w:fill="FFFFFF"/>
        </w:rPr>
        <w:t>发挥中规院等专家智库、社区规划师等专业队伍优势，整合“古城创新大赛”“古城复兴建筑设计营”等各类赛道，助推保护更新项目落地。</w:t>
      </w:r>
      <w:bookmarkStart w:id="93" w:name="OLE_LINK46"/>
      <w:r>
        <w:rPr>
          <w:rFonts w:ascii="Times New Roman" w:hAnsi="Times New Roman" w:eastAsia="仿宋_GB2312" w:cs="Times New Roman"/>
          <w:sz w:val="31"/>
          <w:szCs w:val="31"/>
        </w:rPr>
        <w:t>探索推动传统民居自主改造、合理更新，</w:t>
      </w:r>
      <w:bookmarkEnd w:id="93"/>
      <w:r>
        <w:rPr>
          <w:rFonts w:ascii="Times New Roman" w:hAnsi="Times New Roman" w:eastAsia="仿宋_GB2312" w:cs="Times New Roman"/>
          <w:sz w:val="32"/>
          <w:szCs w:val="32"/>
        </w:rPr>
        <w:t>全域推广“绿植认领”“门前三包”，</w:t>
      </w:r>
      <w:r>
        <w:rPr>
          <w:rFonts w:ascii="Times New Roman" w:hAnsi="Times New Roman" w:eastAsia="仿宋_GB2312" w:cs="Times New Roman"/>
          <w:sz w:val="31"/>
          <w:szCs w:val="31"/>
        </w:rPr>
        <w:t>让“全民保护、全员参与”蔚然成风。</w:t>
      </w:r>
    </w:p>
    <w:p w14:paraId="2FFD8025">
      <w:pPr>
        <w:overflowPunct w:val="0"/>
        <w:spacing w:line="560" w:lineRule="exact"/>
        <w:ind w:firstLine="643" w:firstLineChars="200"/>
        <w:rPr>
          <w:rFonts w:ascii="Times New Roman" w:hAnsi="Times New Roman" w:cs="Times New Roman"/>
        </w:rPr>
      </w:pPr>
      <w:r>
        <w:rPr>
          <w:rFonts w:ascii="Times New Roman" w:hAnsi="Times New Roman" w:eastAsia="仿宋_GB2312" w:cs="Times New Roman"/>
          <w:b/>
          <w:sz w:val="32"/>
          <w:szCs w:val="32"/>
        </w:rPr>
        <w:t>积极丰富公共文化供给。</w:t>
      </w:r>
      <w:r>
        <w:rPr>
          <w:rFonts w:ascii="Times New Roman" w:hAnsi="Times New Roman" w:eastAsia="仿宋_GB2312" w:cs="Times New Roman"/>
          <w:sz w:val="32"/>
          <w:szCs w:val="32"/>
          <w:shd w:val="clear" w:color="auto" w:fill="FFFFFF"/>
        </w:rPr>
        <w:t>打响“苏”“古”“名”系列主题文化名片，推广苏作馆旗舰店模式，</w:t>
      </w:r>
      <w:r>
        <w:rPr>
          <w:rFonts w:ascii="Times New Roman" w:hAnsi="Times New Roman" w:eastAsia="仿宋_GB2312" w:cs="Times New Roman"/>
          <w:kern w:val="0"/>
          <w:sz w:val="32"/>
          <w:szCs w:val="32"/>
          <w:shd w:val="clear" w:color="auto" w:fill="FFFFFF"/>
        </w:rPr>
        <w:t>引导</w:t>
      </w:r>
      <w:r>
        <w:rPr>
          <w:rFonts w:ascii="Times New Roman" w:hAnsi="Times New Roman" w:eastAsia="仿宋_GB2312" w:cs="Times New Roman"/>
          <w:snapToGrid w:val="0"/>
          <w:kern w:val="0"/>
          <w:sz w:val="32"/>
          <w:szCs w:val="32"/>
          <w:shd w:val="clear" w:color="auto" w:fill="FFFFFF"/>
        </w:rPr>
        <w:t>苏工苏作、苏味苏艺等</w:t>
      </w:r>
      <w:r>
        <w:rPr>
          <w:rFonts w:ascii="Times New Roman" w:hAnsi="Times New Roman" w:eastAsia="仿宋_GB2312" w:cs="Times New Roman"/>
          <w:kern w:val="0"/>
          <w:sz w:val="32"/>
          <w:szCs w:val="32"/>
          <w:shd w:val="clear" w:color="auto" w:fill="FFFFFF"/>
        </w:rPr>
        <w:t>向定制化、体验式方向发展</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推动博物场馆、文保单位、历史遗存、百年老校等馆舍资源充分开放共享，着力将古城整体打造成“无边界博物馆”。加快《姑苏古城“志”》《山塘街志》编纂，推出更多</w:t>
      </w:r>
      <w:r>
        <w:rPr>
          <w:rFonts w:hint="eastAsia" w:ascii="Times New Roman" w:hAnsi="Times New Roman" w:eastAsia="仿宋_GB2312" w:cs="Times New Roman"/>
          <w:sz w:val="32"/>
          <w:szCs w:val="32"/>
          <w:lang w:eastAsia="zh-CN"/>
        </w:rPr>
        <w:t>高品质</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文艺作品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推动</w:t>
      </w:r>
      <w:r>
        <w:rPr>
          <w:rFonts w:hint="default" w:ascii="Times New Roman" w:hAnsi="Times New Roman" w:eastAsia="仿宋_GB2312" w:cs="Times New Roman"/>
          <w:sz w:val="32"/>
          <w:szCs w:val="32"/>
        </w:rPr>
        <w:t>传统民</w:t>
      </w:r>
      <w:r>
        <w:rPr>
          <w:rFonts w:ascii="Times New Roman" w:hAnsi="Times New Roman" w:eastAsia="仿宋_GB2312" w:cs="Times New Roman"/>
          <w:sz w:val="32"/>
          <w:szCs w:val="32"/>
        </w:rPr>
        <w:t>俗活动和大运河文化“串珠成链”，全年举办百场以上文化惠民活动。促进对外文化交流互鉴，</w:t>
      </w:r>
      <w:r>
        <w:rPr>
          <w:rFonts w:hint="eastAsia" w:ascii="Times New Roman" w:hAnsi="Times New Roman" w:eastAsia="仿宋_GB2312" w:cs="Times New Roman"/>
          <w:color w:val="auto"/>
          <w:sz w:val="32"/>
          <w:szCs w:val="32"/>
        </w:rPr>
        <w:t>高标准制作平江路纪录片，</w:t>
      </w:r>
      <w:r>
        <w:rPr>
          <w:rFonts w:ascii="Times New Roman" w:hAnsi="Times New Roman" w:eastAsia="仿宋_GB2312" w:cs="Times New Roman"/>
          <w:sz w:val="32"/>
          <w:szCs w:val="32"/>
        </w:rPr>
        <w:t>面向世界讲好中国故事、苏州故事的姑苏篇章。</w:t>
      </w:r>
    </w:p>
    <w:p w14:paraId="144107FB">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2.坚持以进促稳，强化需求拉动，着力巩固回升向好发展态势。</w:t>
      </w:r>
      <w:bookmarkStart w:id="94" w:name="OLE_LINK10"/>
      <w:r>
        <w:rPr>
          <w:rFonts w:ascii="Times New Roman" w:hAnsi="Times New Roman" w:eastAsia="仿宋_GB2312" w:cs="Times New Roman"/>
          <w:sz w:val="32"/>
          <w:szCs w:val="32"/>
        </w:rPr>
        <w:t>持续增强消费的</w:t>
      </w:r>
      <w:bookmarkStart w:id="95" w:name="OLE_LINK131"/>
      <w:r>
        <w:rPr>
          <w:rFonts w:ascii="Times New Roman" w:hAnsi="Times New Roman" w:eastAsia="仿宋_GB2312" w:cs="Times New Roman"/>
          <w:sz w:val="32"/>
          <w:szCs w:val="32"/>
        </w:rPr>
        <w:t>基础性作用和投资的关键作用</w:t>
      </w:r>
      <w:bookmarkEnd w:id="95"/>
      <w:r>
        <w:rPr>
          <w:rFonts w:ascii="Times New Roman" w:hAnsi="Times New Roman" w:eastAsia="仿宋_GB2312" w:cs="Times New Roman"/>
          <w:sz w:val="32"/>
          <w:szCs w:val="32"/>
        </w:rPr>
        <w:t>，</w:t>
      </w:r>
      <w:bookmarkEnd w:id="94"/>
      <w:r>
        <w:rPr>
          <w:rFonts w:ascii="Times New Roman" w:hAnsi="Times New Roman" w:eastAsia="仿宋_GB2312" w:cs="Times New Roman"/>
          <w:sz w:val="32"/>
          <w:szCs w:val="32"/>
        </w:rPr>
        <w:t>巩固外资外贸基本盘，</w:t>
      </w:r>
      <w:bookmarkStart w:id="96" w:name="OLE_LINK11"/>
      <w:r>
        <w:rPr>
          <w:rFonts w:ascii="Times New Roman" w:hAnsi="Times New Roman" w:eastAsia="仿宋_GB2312" w:cs="Times New Roman"/>
          <w:sz w:val="32"/>
          <w:szCs w:val="32"/>
        </w:rPr>
        <w:t>激发高质量发展的内生动力。</w:t>
      </w:r>
    </w:p>
    <w:bookmarkEnd w:id="96"/>
    <w:p w14:paraId="0814350C">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培育消费新业态新热点。</w:t>
      </w:r>
      <w:r>
        <w:rPr>
          <w:rFonts w:ascii="Times New Roman" w:hAnsi="Times New Roman" w:eastAsia="仿宋_GB2312" w:cs="Times New Roman"/>
          <w:sz w:val="32"/>
          <w:szCs w:val="32"/>
        </w:rPr>
        <w:t>实施提振消费专项行动，提升消费能力、意愿和层级。</w:t>
      </w:r>
      <w:r>
        <w:rPr>
          <w:rFonts w:hint="eastAsia" w:ascii="Times New Roman" w:hAnsi="Times New Roman" w:eastAsia="仿宋_GB2312" w:cs="Times New Roman"/>
          <w:sz w:val="32"/>
          <w:szCs w:val="32"/>
          <w:lang w:eastAsia="zh-CN"/>
        </w:rPr>
        <w:t>抓住</w:t>
      </w:r>
      <w:r>
        <w:rPr>
          <w:rFonts w:ascii="Times New Roman" w:hAnsi="Times New Roman" w:eastAsia="仿宋_GB2312" w:cs="Times New Roman"/>
          <w:sz w:val="32"/>
          <w:szCs w:val="32"/>
        </w:rPr>
        <w:t>“以旧换新”</w:t>
      </w:r>
      <w:r>
        <w:rPr>
          <w:rFonts w:ascii="Times New Roman" w:hAnsi="Times New Roman" w:eastAsia="仿宋_GB2312" w:cs="Times New Roman"/>
          <w:sz w:val="32"/>
          <w:szCs w:val="32"/>
        </w:rPr>
        <w:t>加力扩围</w:t>
      </w:r>
      <w:r>
        <w:rPr>
          <w:rFonts w:hint="eastAsia" w:ascii="Times New Roman" w:hAnsi="Times New Roman" w:eastAsia="仿宋_GB2312" w:cs="Times New Roman"/>
          <w:sz w:val="32"/>
          <w:szCs w:val="32"/>
          <w:lang w:eastAsia="zh-CN"/>
        </w:rPr>
        <w:t>契机</w:t>
      </w:r>
      <w:r>
        <w:rPr>
          <w:rFonts w:ascii="Times New Roman" w:hAnsi="Times New Roman" w:eastAsia="仿宋_GB2312" w:cs="Times New Roman"/>
          <w:sz w:val="32"/>
          <w:szCs w:val="32"/>
        </w:rPr>
        <w:t>，办好让利促销活动，</w:t>
      </w:r>
      <w:bookmarkStart w:id="97" w:name="OLE_LINK75"/>
      <w:r>
        <w:rPr>
          <w:rFonts w:ascii="Times New Roman" w:hAnsi="Times New Roman" w:eastAsia="仿宋_GB2312" w:cs="Times New Roman"/>
          <w:sz w:val="32"/>
          <w:szCs w:val="32"/>
        </w:rPr>
        <w:t>促进汽车、家电、家居等大宗消费</w:t>
      </w:r>
      <w:bookmarkEnd w:id="97"/>
      <w:r>
        <w:rPr>
          <w:rFonts w:ascii="Times New Roman" w:hAnsi="Times New Roman" w:eastAsia="仿宋_GB2312" w:cs="Times New Roman"/>
          <w:sz w:val="32"/>
          <w:szCs w:val="32"/>
        </w:rPr>
        <w:t>，撬动消费品更新换代。</w:t>
      </w:r>
      <w:r>
        <w:rPr>
          <w:rFonts w:ascii="Times New Roman" w:hAnsi="Times New Roman" w:eastAsia="仿宋_GB2312" w:cs="Times New Roman"/>
          <w:kern w:val="0"/>
          <w:sz w:val="32"/>
          <w:szCs w:val="32"/>
        </w:rPr>
        <w:t>积极</w:t>
      </w:r>
      <w:r>
        <w:rPr>
          <w:rFonts w:ascii="Times New Roman" w:hAnsi="Times New Roman" w:eastAsia="仿宋_GB2312" w:cs="Times New Roman"/>
          <w:bCs/>
          <w:kern w:val="0"/>
          <w:sz w:val="32"/>
          <w:szCs w:val="32"/>
          <w:lang w:val="en"/>
        </w:rPr>
        <w:t>发展首店经济、网红经济、银发经济，培育</w:t>
      </w:r>
      <w:r>
        <w:rPr>
          <w:rFonts w:ascii="Times New Roman" w:hAnsi="Times New Roman" w:eastAsia="仿宋_GB2312" w:cs="Times New Roman"/>
          <w:snapToGrid w:val="0"/>
          <w:kern w:val="0"/>
          <w:sz w:val="32"/>
          <w:szCs w:val="32"/>
          <w:shd w:val="clear" w:color="auto" w:fill="FFFFFF"/>
        </w:rPr>
        <w:t>数字消费、情绪消费、健康消费、服务消费等新业态，</w:t>
      </w:r>
      <w:r>
        <w:rPr>
          <w:rFonts w:ascii="Times New Roman" w:hAnsi="Times New Roman" w:eastAsia="仿宋_GB2312" w:cs="Times New Roman"/>
          <w:sz w:val="32"/>
          <w:szCs w:val="32"/>
        </w:rPr>
        <w:t>新增</w:t>
      </w:r>
      <w:r>
        <w:rPr>
          <w:rFonts w:ascii="Times New Roman" w:hAnsi="Times New Roman" w:eastAsia="仿宋_GB2312" w:cs="Times New Roman"/>
          <w:snapToGrid w:val="0"/>
          <w:sz w:val="32"/>
          <w:szCs w:val="32"/>
        </w:rPr>
        <w:t>商贸新消费产业项目80个</w:t>
      </w:r>
      <w:r>
        <w:rPr>
          <w:rFonts w:ascii="Times New Roman" w:hAnsi="Times New Roman" w:eastAsia="仿宋_GB2312" w:cs="Times New Roman"/>
          <w:snapToGrid w:val="0"/>
          <w:color w:val="auto"/>
          <w:sz w:val="32"/>
          <w:szCs w:val="32"/>
        </w:rPr>
        <w:t>、首店50家。</w:t>
      </w:r>
      <w:r>
        <w:rPr>
          <w:rFonts w:ascii="Times New Roman" w:hAnsi="Times New Roman" w:eastAsia="仿宋_GB2312" w:cs="Times New Roman"/>
          <w:sz w:val="32"/>
          <w:szCs w:val="32"/>
        </w:rPr>
        <w:t>推动文商体旅深度融合，着眼古城全域打造世界级旅游目的地，</w:t>
      </w:r>
      <w:r>
        <w:rPr>
          <w:rFonts w:ascii="Times New Roman" w:hAnsi="Times New Roman" w:eastAsia="仿宋_GB2312" w:cs="Times New Roman"/>
          <w:snapToGrid w:val="0"/>
          <w:kern w:val="0"/>
          <w:sz w:val="32"/>
          <w:szCs w:val="32"/>
          <w:shd w:val="clear" w:color="auto" w:fill="FFFFFF"/>
        </w:rPr>
        <w:t>开发水上游、夜间游、街巷游等特色产品，</w:t>
      </w:r>
      <w:r>
        <w:rPr>
          <w:rFonts w:ascii="Times New Roman" w:hAnsi="Times New Roman" w:eastAsia="仿宋_GB2312" w:cs="Times New Roman"/>
          <w:kern w:val="0"/>
          <w:sz w:val="32"/>
          <w:szCs w:val="32"/>
        </w:rPr>
        <w:t>丰富非遗研学、婚庆旅拍等新场景，</w:t>
      </w:r>
      <w:r>
        <w:rPr>
          <w:rFonts w:ascii="Times New Roman" w:hAnsi="Times New Roman" w:eastAsia="仿宋_GB2312" w:cs="Times New Roman"/>
          <w:sz w:val="32"/>
          <w:szCs w:val="32"/>
        </w:rPr>
        <w:t>挖掘演艺演出、文体赛事、直播电商等新增长点，为消费引流赋能。</w:t>
      </w:r>
      <w:r>
        <w:rPr>
          <w:rFonts w:ascii="Times New Roman" w:hAnsi="Times New Roman" w:eastAsia="仿宋_GB2312" w:cs="Times New Roman"/>
          <w:snapToGrid w:val="0"/>
          <w:spacing w:val="-4"/>
          <w:kern w:val="0"/>
          <w:sz w:val="32"/>
          <w:szCs w:val="32"/>
        </w:rPr>
        <w:t>服务保障22家精品酒店开业，让游客玩得开心、住得舒心。</w:t>
      </w:r>
      <w:r>
        <w:rPr>
          <w:rFonts w:ascii="Times New Roman" w:hAnsi="Times New Roman" w:eastAsia="仿宋_GB2312" w:cs="Times New Roman"/>
          <w:sz w:val="32"/>
          <w:szCs w:val="32"/>
        </w:rPr>
        <w:t>积极优化购物体验，推动三大商圈业态提升，打造</w:t>
      </w:r>
      <w:r>
        <w:rPr>
          <w:rFonts w:hint="eastAsia" w:ascii="Times New Roman" w:hAnsi="Times New Roman" w:eastAsia="仿宋_GB2312" w:cs="Times New Roman"/>
          <w:sz w:val="32"/>
          <w:szCs w:val="32"/>
          <w:lang w:eastAsia="zh-CN"/>
        </w:rPr>
        <w:t>一批</w:t>
      </w:r>
      <w:r>
        <w:rPr>
          <w:rFonts w:ascii="Times New Roman" w:hAnsi="Times New Roman" w:eastAsia="仿宋_GB2312" w:cs="Times New Roman"/>
          <w:sz w:val="32"/>
          <w:szCs w:val="32"/>
        </w:rPr>
        <w:t>商业新地标，</w:t>
      </w:r>
      <w:r>
        <w:rPr>
          <w:rFonts w:ascii="Times New Roman" w:hAnsi="Times New Roman" w:eastAsia="仿宋_GB2312" w:cs="Times New Roman"/>
          <w:kern w:val="0"/>
          <w:sz w:val="32"/>
          <w:szCs w:val="32"/>
        </w:rPr>
        <w:t>引导老字号企业向连锁化、沉浸式消费载体转型，</w:t>
      </w:r>
      <w:r>
        <w:rPr>
          <w:rFonts w:ascii="Times New Roman" w:hAnsi="Times New Roman" w:eastAsia="仿宋_GB2312" w:cs="Times New Roman"/>
          <w:sz w:val="32"/>
          <w:szCs w:val="32"/>
        </w:rPr>
        <w:t>营造“安心购、退无忧”的放心消费环境。</w:t>
      </w:r>
    </w:p>
    <w:p w14:paraId="5B82C38F">
      <w:pPr>
        <w:overflowPunct w:val="0"/>
        <w:spacing w:line="56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激发项目牵引力带动力。</w:t>
      </w:r>
      <w:r>
        <w:rPr>
          <w:rFonts w:ascii="Times New Roman" w:hAnsi="Times New Roman" w:eastAsia="仿宋_GB2312" w:cs="Times New Roman"/>
          <w:sz w:val="32"/>
          <w:szCs w:val="32"/>
        </w:rPr>
        <w:t>坚持“项目为王”理念，坚定不移“扩产投产、引进推进”。</w:t>
      </w:r>
      <w:r>
        <w:rPr>
          <w:rFonts w:ascii="Times New Roman" w:hAnsi="Times New Roman" w:eastAsia="仿宋_GB2312" w:cs="Times New Roman"/>
          <w:kern w:val="0"/>
          <w:sz w:val="32"/>
          <w:szCs w:val="32"/>
        </w:rPr>
        <w:t>加强区级统筹、条块协同，</w:t>
      </w:r>
      <w:r>
        <w:rPr>
          <w:rFonts w:ascii="Times New Roman" w:hAnsi="Times New Roman" w:eastAsia="仿宋_GB2312" w:cs="Times New Roman"/>
          <w:kern w:val="0"/>
          <w:sz w:val="32"/>
          <w:szCs w:val="32"/>
          <w:lang w:val="en"/>
        </w:rPr>
        <w:t>建强专业化、市场化招商团队，</w:t>
      </w:r>
      <w:bookmarkStart w:id="98" w:name="OLE_LINK132"/>
      <w:bookmarkStart w:id="99" w:name="OLE_LINK99"/>
      <w:r>
        <w:rPr>
          <w:rFonts w:ascii="Times New Roman" w:hAnsi="Times New Roman" w:eastAsia="仿宋_GB2312" w:cs="Times New Roman"/>
          <w:kern w:val="0"/>
          <w:sz w:val="32"/>
          <w:szCs w:val="32"/>
          <w:lang w:val="en"/>
        </w:rPr>
        <w:t>贯通招引服务全链条</w:t>
      </w:r>
      <w:bookmarkEnd w:id="98"/>
      <w:r>
        <w:rPr>
          <w:rFonts w:ascii="Times New Roman" w:hAnsi="Times New Roman" w:eastAsia="仿宋_GB2312" w:cs="Times New Roman"/>
          <w:sz w:val="32"/>
          <w:szCs w:val="32"/>
        </w:rPr>
        <w:t>，</w:t>
      </w:r>
      <w:bookmarkEnd w:id="99"/>
      <w:r>
        <w:rPr>
          <w:rFonts w:ascii="Times New Roman" w:hAnsi="Times New Roman" w:eastAsia="仿宋_GB2312" w:cs="Times New Roman"/>
          <w:sz w:val="32"/>
          <w:szCs w:val="32"/>
        </w:rPr>
        <w:t>争取</w:t>
      </w:r>
      <w:r>
        <w:rPr>
          <w:rFonts w:ascii="Times New Roman" w:hAnsi="Times New Roman" w:eastAsia="仿宋_GB2312" w:cs="Times New Roman"/>
          <w:kern w:val="0"/>
          <w:sz w:val="32"/>
          <w:szCs w:val="32"/>
        </w:rPr>
        <w:t>落地总部经济项目不少于14个。</w:t>
      </w:r>
      <w:r>
        <w:rPr>
          <w:rFonts w:ascii="Times New Roman" w:hAnsi="Times New Roman" w:eastAsia="仿宋_GB2312" w:cs="Times New Roman"/>
          <w:sz w:val="32"/>
          <w:szCs w:val="32"/>
        </w:rPr>
        <w:t>加快姑苏数智湾、胥江创意湾等重点项目建设</w:t>
      </w:r>
      <w:r>
        <w:rPr>
          <w:rFonts w:hint="eastAsia" w:ascii="Times New Roman" w:hAnsi="Times New Roman" w:eastAsia="仿宋_GB2312" w:cs="Times New Roman"/>
          <w:sz w:val="32"/>
          <w:szCs w:val="32"/>
          <w:lang w:eastAsia="zh-CN"/>
        </w:rPr>
        <w:t>。</w:t>
      </w:r>
      <w:bookmarkStart w:id="100" w:name="OLE_LINK145"/>
      <w:r>
        <w:rPr>
          <w:rFonts w:ascii="Times New Roman" w:hAnsi="Times New Roman" w:eastAsia="仿宋_GB2312" w:cs="Times New Roman"/>
          <w:sz w:val="32"/>
          <w:szCs w:val="32"/>
        </w:rPr>
        <w:t>统筹推进85个</w:t>
      </w:r>
      <w:bookmarkStart w:id="101" w:name="OLE_LINK133"/>
      <w:r>
        <w:rPr>
          <w:rFonts w:ascii="Times New Roman" w:hAnsi="Times New Roman" w:eastAsia="仿宋_GB2312" w:cs="Times New Roman"/>
          <w:sz w:val="32"/>
          <w:szCs w:val="32"/>
        </w:rPr>
        <w:t>城建项目</w:t>
      </w:r>
      <w:bookmarkEnd w:id="101"/>
      <w:r>
        <w:rPr>
          <w:rFonts w:ascii="Times New Roman" w:hAnsi="Times New Roman" w:eastAsia="仿宋_GB2312" w:cs="Times New Roman"/>
          <w:sz w:val="32"/>
          <w:szCs w:val="32"/>
        </w:rPr>
        <w:t>，保障西环北延中环西线连接线工程等一批重大基础设施建设。</w:t>
      </w:r>
      <w:bookmarkEnd w:id="100"/>
      <w:r>
        <w:rPr>
          <w:rFonts w:ascii="Times New Roman" w:hAnsi="Times New Roman" w:eastAsia="仿宋_GB2312" w:cs="Times New Roman"/>
          <w:sz w:val="32"/>
          <w:szCs w:val="32"/>
        </w:rPr>
        <w:t>聚焦“两重”“两新”领域，积极争取更大份额的特别国债、专项债和政策性资金支持。</w:t>
      </w:r>
      <w:r>
        <w:rPr>
          <w:rFonts w:hint="eastAsia" w:ascii="Times New Roman" w:hAnsi="Times New Roman" w:eastAsia="仿宋_GB2312" w:cs="Times New Roman"/>
          <w:sz w:val="32"/>
          <w:szCs w:val="32"/>
          <w:lang w:eastAsia="zh-CN"/>
        </w:rPr>
        <w:t>推动</w:t>
      </w:r>
      <w:r>
        <w:rPr>
          <w:rFonts w:ascii="Times New Roman" w:hAnsi="Times New Roman" w:eastAsia="仿宋_GB2312" w:cs="Times New Roman"/>
          <w:sz w:val="32"/>
          <w:szCs w:val="32"/>
        </w:rPr>
        <w:t>工业投资实现跨越式增长。</w:t>
      </w:r>
      <w:r>
        <w:rPr>
          <w:rFonts w:ascii="Times New Roman" w:hAnsi="Times New Roman" w:eastAsia="仿宋_GB2312" w:cs="Times New Roman"/>
          <w:sz w:val="32"/>
          <w:szCs w:val="32"/>
        </w:rPr>
        <w:t>试点打造“两智一全”新型住宅，</w:t>
      </w:r>
      <w:bookmarkStart w:id="102" w:name="OLE_LINK32"/>
      <w:r>
        <w:rPr>
          <w:rFonts w:ascii="Times New Roman" w:hAnsi="Times New Roman" w:eastAsia="仿宋_GB2312" w:cs="Times New Roman"/>
          <w:sz w:val="32"/>
          <w:szCs w:val="32"/>
        </w:rPr>
        <w:t>增加高品质住房供给。</w:t>
      </w:r>
      <w:bookmarkEnd w:id="102"/>
      <w:bookmarkStart w:id="103" w:name="OLE_LINK12"/>
      <w:r>
        <w:rPr>
          <w:rFonts w:ascii="Times New Roman" w:hAnsi="Times New Roman" w:eastAsia="仿宋_GB2312" w:cs="Times New Roman"/>
          <w:sz w:val="32"/>
          <w:szCs w:val="32"/>
        </w:rPr>
        <w:t>激发</w:t>
      </w:r>
      <w:bookmarkEnd w:id="103"/>
      <w:r>
        <w:rPr>
          <w:rFonts w:ascii="Times New Roman" w:hAnsi="Times New Roman" w:eastAsia="仿宋_GB2312" w:cs="Times New Roman"/>
          <w:sz w:val="32"/>
          <w:szCs w:val="32"/>
        </w:rPr>
        <w:t>民间投资活力，推进7个低效用地再开发试点。鼓励外资企业利润再投资。</w:t>
      </w:r>
      <w:r>
        <w:rPr>
          <w:rFonts w:ascii="Times New Roman" w:hAnsi="Times New Roman" w:eastAsia="仿宋_GB2312" w:cs="Times New Roman"/>
          <w:bCs/>
          <w:sz w:val="32"/>
          <w:szCs w:val="32"/>
        </w:rPr>
        <w:t>坚持“数据得地”“拿地即开工”相结合，推动优质项目“快落地、加速跑”。</w:t>
      </w:r>
    </w:p>
    <w:p w14:paraId="3A5E20F8">
      <w:pPr>
        <w:overflowPunct w:val="0"/>
        <w:spacing w:line="560" w:lineRule="exact"/>
        <w:ind w:firstLine="643" w:firstLineChars="200"/>
        <w:rPr>
          <w:rFonts w:ascii="Times New Roman" w:hAnsi="Times New Roman" w:eastAsia="仿宋_GB2312" w:cs="Times New Roman"/>
          <w:kern w:val="0"/>
          <w:sz w:val="32"/>
          <w:szCs w:val="32"/>
        </w:rPr>
      </w:pPr>
      <w:bookmarkStart w:id="104" w:name="OLE_LINK100"/>
      <w:r>
        <w:rPr>
          <w:rFonts w:ascii="Times New Roman" w:hAnsi="Times New Roman" w:eastAsia="仿宋_GB2312" w:cs="Times New Roman"/>
          <w:b/>
          <w:sz w:val="32"/>
          <w:szCs w:val="32"/>
        </w:rPr>
        <w:t>助力企业强信心稳扎根</w:t>
      </w:r>
      <w:bookmarkEnd w:id="104"/>
      <w:r>
        <w:rPr>
          <w:rFonts w:ascii="Times New Roman" w:hAnsi="Times New Roman" w:eastAsia="仿宋_GB2312" w:cs="Times New Roman"/>
          <w:b/>
          <w:sz w:val="32"/>
          <w:szCs w:val="32"/>
        </w:rPr>
        <w:t>。</w:t>
      </w:r>
      <w:bookmarkStart w:id="105" w:name="OLE_LINK35"/>
      <w:r>
        <w:rPr>
          <w:rFonts w:ascii="Times New Roman" w:hAnsi="Times New Roman" w:eastAsia="仿宋_GB2312" w:cs="Times New Roman"/>
          <w:bCs/>
          <w:snapToGrid w:val="0"/>
          <w:kern w:val="0"/>
          <w:sz w:val="32"/>
          <w:szCs w:val="32"/>
        </w:rPr>
        <w:t>推动</w:t>
      </w:r>
      <w:r>
        <w:rPr>
          <w:rFonts w:ascii="Times New Roman" w:hAnsi="Times New Roman" w:eastAsia="仿宋_GB2312" w:cs="Times New Roman"/>
          <w:bCs/>
          <w:snapToGrid w:val="0"/>
          <w:kern w:val="0"/>
          <w:sz w:val="32"/>
          <w:szCs w:val="32"/>
          <w:lang w:val="zh-CN"/>
        </w:rPr>
        <w:t>有效市场和有为政府同频共振</w:t>
      </w:r>
      <w:bookmarkStart w:id="106" w:name="OLE_LINK34"/>
      <w:r>
        <w:rPr>
          <w:rFonts w:ascii="Times New Roman" w:hAnsi="Times New Roman" w:eastAsia="仿宋_GB2312" w:cs="Times New Roman"/>
          <w:bCs/>
          <w:snapToGrid w:val="0"/>
          <w:kern w:val="0"/>
          <w:sz w:val="32"/>
          <w:szCs w:val="32"/>
          <w:lang w:val="zh-CN"/>
        </w:rPr>
        <w:t>，</w:t>
      </w:r>
      <w:r>
        <w:rPr>
          <w:rFonts w:ascii="Times New Roman" w:hAnsi="Times New Roman" w:eastAsia="仿宋_GB2312" w:cs="Times New Roman"/>
          <w:sz w:val="32"/>
          <w:szCs w:val="32"/>
        </w:rPr>
        <w:t>深入清理妨碍要素市场化配置的隐性门槛和壁垒</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塑造公平竞争环境。加大金融支持科技创新、数字经济、绿色转型、普惠小微的力度，壮大耐心资本，</w:t>
      </w:r>
      <w:bookmarkStart w:id="107" w:name="OLE_LINK101"/>
      <w:r>
        <w:rPr>
          <w:rFonts w:ascii="Times New Roman" w:hAnsi="Times New Roman" w:eastAsia="仿宋_GB2312" w:cs="Times New Roman"/>
          <w:sz w:val="32"/>
          <w:szCs w:val="32"/>
        </w:rPr>
        <w:t>促进社会综合融资成本稳中有降</w:t>
      </w:r>
      <w:bookmarkEnd w:id="107"/>
      <w:r>
        <w:rPr>
          <w:rFonts w:ascii="Times New Roman" w:hAnsi="Times New Roman" w:eastAsia="仿宋_GB2312" w:cs="Times New Roman"/>
          <w:sz w:val="32"/>
          <w:szCs w:val="32"/>
        </w:rPr>
        <w:t>。推进国企改革深化提升行动，</w:t>
      </w:r>
      <w:r>
        <w:rPr>
          <w:rFonts w:ascii="Times New Roman" w:hAnsi="Times New Roman" w:eastAsia="仿宋_GB2312" w:cs="Times New Roman"/>
          <w:sz w:val="32"/>
          <w:szCs w:val="32"/>
        </w:rPr>
        <w:t>归集</w:t>
      </w:r>
      <w:r>
        <w:rPr>
          <w:rFonts w:ascii="Times New Roman" w:hAnsi="Times New Roman" w:eastAsia="仿宋_GB2312" w:cs="Times New Roman"/>
          <w:sz w:val="32"/>
          <w:szCs w:val="32"/>
        </w:rPr>
        <w:t>优质资产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调优</w:t>
      </w:r>
      <w:r>
        <w:rPr>
          <w:rFonts w:ascii="Times New Roman" w:hAnsi="Times New Roman" w:eastAsia="仿宋_GB2312" w:cs="Times New Roman"/>
          <w:sz w:val="32"/>
          <w:szCs w:val="32"/>
        </w:rPr>
        <w:t>结构动能，提升长期价值创造能力。大力弘扬企业家精神，促进民营经济高质量发展，精准助力“个转企、小升规、规改股”，新增“四上”企业不低于200家</w:t>
      </w:r>
      <w:r>
        <w:rPr>
          <w:rStyle w:val="12"/>
          <w:rFonts w:ascii="Times New Roman" w:hAnsi="Times New Roman" w:eastAsia="仿宋_GB2312" w:cs="Times New Roman"/>
          <w:b w:val="0"/>
          <w:sz w:val="32"/>
          <w:szCs w:val="32"/>
        </w:rPr>
        <w:t>。</w:t>
      </w:r>
      <w:r>
        <w:rPr>
          <w:rFonts w:ascii="Times New Roman" w:hAnsi="Times New Roman" w:eastAsia="仿宋_GB2312" w:cs="Times New Roman"/>
          <w:sz w:val="32"/>
          <w:szCs w:val="32"/>
        </w:rPr>
        <w:t>积极发展“中欧班列+跨境电商”，倾心帮助外贸企业拓市场、争订单。</w:t>
      </w:r>
      <w:r>
        <w:rPr>
          <w:rFonts w:ascii="Times New Roman" w:hAnsi="Times New Roman" w:eastAsia="仿宋_GB2312" w:cs="Times New Roman"/>
          <w:kern w:val="0"/>
          <w:sz w:val="32"/>
          <w:szCs w:val="32"/>
        </w:rPr>
        <w:t>建好区综合服务中心，</w:t>
      </w:r>
      <w:bookmarkEnd w:id="105"/>
      <w:bookmarkEnd w:id="106"/>
      <w:r>
        <w:rPr>
          <w:rFonts w:ascii="Times New Roman" w:hAnsi="Times New Roman" w:eastAsia="仿宋_GB2312" w:cs="Times New Roman"/>
          <w:kern w:val="0"/>
          <w:sz w:val="32"/>
          <w:szCs w:val="32"/>
        </w:rPr>
        <w:t>用好政企恳谈、挂钩联系机制，推动涉企政策精准直达、服务便利获取、诉求高效办理，</w:t>
      </w:r>
      <w:bookmarkStart w:id="108" w:name="OLE_LINK33"/>
      <w:bookmarkStart w:id="109" w:name="OLE_LINK47"/>
      <w:r>
        <w:rPr>
          <w:rFonts w:ascii="Times New Roman" w:hAnsi="Times New Roman" w:eastAsia="仿宋_GB2312" w:cs="Times New Roman"/>
          <w:kern w:val="0"/>
          <w:sz w:val="32"/>
          <w:szCs w:val="32"/>
        </w:rPr>
        <w:t>以不断提升的效率效能</w:t>
      </w:r>
      <w:bookmarkEnd w:id="108"/>
      <w:r>
        <w:rPr>
          <w:rFonts w:ascii="Times New Roman" w:hAnsi="Times New Roman" w:eastAsia="仿宋_GB2312" w:cs="Times New Roman"/>
          <w:kern w:val="0"/>
          <w:sz w:val="32"/>
          <w:szCs w:val="32"/>
        </w:rPr>
        <w:t>坚定企业发展的信心</w:t>
      </w:r>
      <w:bookmarkEnd w:id="109"/>
      <w:r>
        <w:rPr>
          <w:rFonts w:ascii="Times New Roman" w:hAnsi="Times New Roman" w:eastAsia="仿宋_GB2312" w:cs="Times New Roman"/>
          <w:kern w:val="0"/>
          <w:sz w:val="32"/>
          <w:szCs w:val="32"/>
        </w:rPr>
        <w:t>恒心。</w:t>
      </w:r>
    </w:p>
    <w:p w14:paraId="4A1554DC">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3.坚持产业立区，强化创新引领，着力提升中心城区位势能级。</w:t>
      </w:r>
      <w:bookmarkStart w:id="110" w:name="OLE_LINK134"/>
      <w:r>
        <w:rPr>
          <w:rFonts w:ascii="Times New Roman" w:hAnsi="Times New Roman" w:eastAsia="仿宋_GB2312" w:cs="Times New Roman"/>
          <w:sz w:val="32"/>
          <w:szCs w:val="32"/>
        </w:rPr>
        <w:t>聚焦自立自强，围绕“中心+”“文化+”“数字+”，推动科技创新和产业创新融合发展，积极构建现代化产业体系，因地制宜加快形成新质生产力。</w:t>
      </w:r>
    </w:p>
    <w:bookmarkEnd w:id="110"/>
    <w:p w14:paraId="089BB14F">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促进主导产业“集聚成势”。</w:t>
      </w:r>
      <w:r>
        <w:rPr>
          <w:rFonts w:ascii="Times New Roman" w:hAnsi="Times New Roman" w:eastAsia="仿宋_GB2312" w:cs="Times New Roman"/>
          <w:sz w:val="32"/>
          <w:szCs w:val="32"/>
        </w:rPr>
        <w:t>围绕构建“1+2”产业体系，推动产业系统协同、整体提升。</w:t>
      </w:r>
      <w:bookmarkStart w:id="111" w:name="OLE_LINK74"/>
      <w:r>
        <w:rPr>
          <w:rFonts w:ascii="Times New Roman" w:hAnsi="Times New Roman" w:eastAsia="仿宋_GB2312" w:cs="Times New Roman"/>
          <w:sz w:val="32"/>
          <w:szCs w:val="32"/>
        </w:rPr>
        <w:t>坚持文化味、年轻态、烟火气、特色化，积极培育书香阅读、时尚设计、影视融媒新型业态，做优文化产业核心层</w:t>
      </w:r>
      <w:bookmarkEnd w:id="111"/>
      <w:r>
        <w:rPr>
          <w:rFonts w:ascii="Times New Roman" w:hAnsi="Times New Roman" w:eastAsia="仿宋_GB2312" w:cs="Times New Roman"/>
          <w:sz w:val="32"/>
          <w:szCs w:val="32"/>
        </w:rPr>
        <w:t>，推动规上文化企业营收突破180亿元。</w:t>
      </w:r>
      <w:r>
        <w:rPr>
          <w:rFonts w:ascii="Times New Roman" w:hAnsi="Times New Roman" w:eastAsia="仿宋_GB2312" w:cs="Times New Roman"/>
          <w:sz w:val="32"/>
          <w:szCs w:val="32"/>
          <w:shd w:val="clear" w:color="auto" w:fill="FFFFFF"/>
        </w:rPr>
        <w:t>持续发力“人工智能+”和“数据要素×”，聚焦古城保护、文旅消费、教育医疗等重点领域，</w:t>
      </w:r>
      <w:bookmarkStart w:id="112" w:name="OLE_LINK60"/>
      <w:r>
        <w:rPr>
          <w:rFonts w:ascii="Times New Roman" w:hAnsi="Times New Roman" w:eastAsia="仿宋_GB2312" w:cs="Times New Roman"/>
          <w:sz w:val="32"/>
          <w:szCs w:val="32"/>
          <w:shd w:val="clear" w:color="auto" w:fill="FFFFFF"/>
        </w:rPr>
        <w:t>强化新技术新产品新场景大规模应用示范，</w:t>
      </w:r>
      <w:bookmarkEnd w:id="112"/>
      <w:r>
        <w:rPr>
          <w:rFonts w:ascii="Times New Roman" w:hAnsi="Times New Roman" w:eastAsia="仿宋_GB2312" w:cs="Times New Roman"/>
          <w:sz w:val="32"/>
          <w:szCs w:val="32"/>
          <w:shd w:val="clear" w:color="auto" w:fill="FFFFFF"/>
        </w:rPr>
        <w:t>力争数字经济核心产业增加值占地区生产总值比重提升到11%。</w:t>
      </w:r>
      <w:r>
        <w:rPr>
          <w:rFonts w:ascii="Times New Roman" w:hAnsi="Times New Roman" w:eastAsia="仿宋_GB2312" w:cs="Times New Roman"/>
          <w:sz w:val="32"/>
          <w:szCs w:val="32"/>
        </w:rPr>
        <w:t>积极做强生产性服务业，</w:t>
      </w:r>
      <w:bookmarkStart w:id="113" w:name="OLE_LINK81"/>
      <w:bookmarkStart w:id="114" w:name="OLE_LINK110"/>
      <w:r>
        <w:rPr>
          <w:rFonts w:ascii="Times New Roman" w:hAnsi="Times New Roman" w:eastAsia="仿宋_GB2312" w:cs="Times New Roman"/>
          <w:sz w:val="32"/>
          <w:szCs w:val="32"/>
        </w:rPr>
        <w:t>保障</w:t>
      </w:r>
      <w:r>
        <w:rPr>
          <w:rFonts w:ascii="Times New Roman" w:hAnsi="Times New Roman" w:eastAsia="仿宋_GB2312" w:cs="Times New Roman"/>
          <w:kern w:val="0"/>
          <w:sz w:val="31"/>
          <w:szCs w:val="31"/>
        </w:rPr>
        <w:t>姑苏法律服务产业园核心区建成投用，推动</w:t>
      </w:r>
      <w:r>
        <w:rPr>
          <w:rFonts w:ascii="Times New Roman" w:hAnsi="Times New Roman" w:eastAsia="仿宋_GB2312" w:cs="Times New Roman"/>
          <w:sz w:val="32"/>
          <w:szCs w:val="32"/>
        </w:rPr>
        <w:t>检验检测、认证认可、人力资源等业态有效集聚。</w:t>
      </w:r>
      <w:bookmarkEnd w:id="113"/>
      <w:r>
        <w:rPr>
          <w:rFonts w:ascii="Times New Roman" w:hAnsi="Times New Roman" w:eastAsia="仿宋_GB2312" w:cs="Times New Roman"/>
          <w:sz w:val="32"/>
          <w:szCs w:val="32"/>
        </w:rPr>
        <w:t>全年新增</w:t>
      </w:r>
      <w:r>
        <w:rPr>
          <w:rStyle w:val="12"/>
          <w:rFonts w:ascii="Times New Roman" w:hAnsi="Times New Roman" w:eastAsia="仿宋_GB2312" w:cs="Times New Roman"/>
          <w:b w:val="0"/>
          <w:sz w:val="32"/>
          <w:szCs w:val="32"/>
        </w:rPr>
        <w:t>数字创意、高技术服务产业项目不少于180个，</w:t>
      </w:r>
      <w:r>
        <w:rPr>
          <w:rStyle w:val="12"/>
          <w:rFonts w:ascii="Times New Roman" w:hAnsi="Times New Roman" w:eastAsia="仿宋_GB2312" w:cs="Times New Roman"/>
          <w:b w:val="0"/>
          <w:kern w:val="0"/>
          <w:sz w:val="32"/>
          <w:szCs w:val="32"/>
        </w:rPr>
        <w:t>服务业增加值增长5%以上。</w:t>
      </w:r>
    </w:p>
    <w:bookmarkEnd w:id="114"/>
    <w:p w14:paraId="4756870A">
      <w:pPr>
        <w:overflowPunct w:val="0"/>
        <w:spacing w:line="560" w:lineRule="exact"/>
        <w:ind w:firstLine="643" w:firstLineChars="200"/>
        <w:rPr>
          <w:rStyle w:val="12"/>
          <w:rFonts w:ascii="Times New Roman" w:hAnsi="Times New Roman" w:eastAsia="仿宋_GB2312" w:cs="Times New Roman"/>
          <w:b w:val="0"/>
          <w:sz w:val="32"/>
          <w:szCs w:val="32"/>
        </w:rPr>
      </w:pPr>
      <w:r>
        <w:rPr>
          <w:rFonts w:ascii="Times New Roman" w:hAnsi="Times New Roman" w:eastAsia="仿宋_GB2312" w:cs="Times New Roman"/>
          <w:b/>
          <w:sz w:val="32"/>
          <w:szCs w:val="32"/>
        </w:rPr>
        <w:t>推动都市经济“向上生长”。</w:t>
      </w:r>
      <w:r>
        <w:rPr>
          <w:rStyle w:val="12"/>
          <w:rFonts w:ascii="Times New Roman" w:hAnsi="Times New Roman" w:eastAsia="仿宋_GB2312" w:cs="Times New Roman"/>
          <w:b w:val="0"/>
          <w:sz w:val="32"/>
          <w:szCs w:val="32"/>
        </w:rPr>
        <w:t>主动融入全市“1030”产业体系，整合沪宁高速沿线产业空间，推动环虎丘片区一体化提升，探索增加混合产业用地供给，大力发展具有姑苏特色的都市经济。推动高精尖、轻生产、低噪音企业“工业上楼”，前瞻布局电子信息、生物医药等新赛道，培育智能制造等现代都市工业新动能。</w:t>
      </w:r>
      <w:r>
        <w:rPr>
          <w:rFonts w:ascii="Times New Roman" w:hAnsi="Times New Roman" w:eastAsia="仿宋_GB2312" w:cs="Times New Roman"/>
          <w:sz w:val="32"/>
          <w:szCs w:val="32"/>
        </w:rPr>
        <w:t>紧抓苏州争创全国低空经济示范区契机，用好中航协低空经济产业分会、</w:t>
      </w:r>
      <w:bookmarkStart w:id="115" w:name="OLE_LINK82"/>
      <w:r>
        <w:rPr>
          <w:rFonts w:ascii="Times New Roman" w:hAnsi="Times New Roman" w:eastAsia="仿宋_GB2312" w:cs="Times New Roman"/>
          <w:sz w:val="32"/>
          <w:szCs w:val="32"/>
          <w:lang w:val="en" w:eastAsia="zh-Hans"/>
        </w:rPr>
        <w:t>市低空经济产业发展联盟</w:t>
      </w:r>
      <w:bookmarkEnd w:id="115"/>
      <w:r>
        <w:rPr>
          <w:rFonts w:ascii="Times New Roman" w:hAnsi="Times New Roman" w:eastAsia="仿宋_GB2312" w:cs="Times New Roman"/>
          <w:sz w:val="32"/>
          <w:szCs w:val="32"/>
          <w:lang w:val="en"/>
        </w:rPr>
        <w:t>平台，</w:t>
      </w:r>
      <w:r>
        <w:rPr>
          <w:rFonts w:ascii="Times New Roman" w:hAnsi="Times New Roman" w:eastAsia="仿宋_GB2312" w:cs="Times New Roman"/>
          <w:sz w:val="32"/>
          <w:szCs w:val="32"/>
        </w:rPr>
        <w:t>在空中游览、医疗救护、应急救援等领域先行先试，</w:t>
      </w:r>
      <w:r>
        <w:rPr>
          <w:rFonts w:ascii="Times New Roman" w:hAnsi="Times New Roman" w:eastAsia="仿宋_GB2312" w:cs="Times New Roman"/>
          <w:w w:val="99"/>
          <w:sz w:val="32"/>
          <w:szCs w:val="32"/>
        </w:rPr>
        <w:t>构建“公铁水空”多式联运格局，打造低空经济应用场景多元创新区。</w:t>
      </w:r>
      <w:r>
        <w:rPr>
          <w:rFonts w:ascii="Times New Roman" w:hAnsi="Times New Roman" w:eastAsia="仿宋_GB2312" w:cs="Times New Roman"/>
          <w:sz w:val="32"/>
          <w:szCs w:val="32"/>
        </w:rPr>
        <w:t>推动40</w:t>
      </w:r>
      <w:r>
        <w:rPr>
          <w:rFonts w:ascii="Times New Roman" w:hAnsi="Times New Roman" w:eastAsia="仿宋_GB2312" w:cs="Times New Roman"/>
          <w:w w:val="99"/>
          <w:sz w:val="32"/>
          <w:szCs w:val="32"/>
        </w:rPr>
        <w:t>处载体提档焕新，培育发展金融楼宇、科创楼宇、总部楼宇等特色</w:t>
      </w:r>
      <w:r>
        <w:rPr>
          <w:rFonts w:ascii="Times New Roman" w:hAnsi="Times New Roman" w:eastAsia="仿宋_GB2312" w:cs="Times New Roman"/>
          <w:sz w:val="32"/>
          <w:szCs w:val="32"/>
        </w:rPr>
        <w:t>“垂直开发区”</w:t>
      </w:r>
      <w:r>
        <w:rPr>
          <w:rFonts w:ascii="Times New Roman" w:hAnsi="Times New Roman" w:eastAsia="仿宋_GB2312" w:cs="Times New Roman"/>
          <w:w w:val="99"/>
          <w:sz w:val="32"/>
          <w:szCs w:val="32"/>
        </w:rPr>
        <w:t>，</w:t>
      </w:r>
      <w:r>
        <w:rPr>
          <w:rStyle w:val="12"/>
          <w:rFonts w:ascii="Times New Roman" w:hAnsi="Times New Roman" w:eastAsia="仿宋_GB2312" w:cs="Times New Roman"/>
          <w:b w:val="0"/>
          <w:sz w:val="32"/>
          <w:szCs w:val="32"/>
        </w:rPr>
        <w:t>确保亿元载体数量达到12个。</w:t>
      </w:r>
      <w:bookmarkStart w:id="116" w:name="OLE_LINK20"/>
      <w:bookmarkStart w:id="117" w:name="OLE_LINK83"/>
    </w:p>
    <w:bookmarkEnd w:id="116"/>
    <w:bookmarkEnd w:id="117"/>
    <w:p w14:paraId="74B6B029">
      <w:pPr>
        <w:overflowPunct w:val="0"/>
        <w:spacing w:line="56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厚植创新创业“生态土壤”。</w:t>
      </w:r>
      <w:r>
        <w:rPr>
          <w:rFonts w:ascii="Times New Roman" w:hAnsi="Times New Roman" w:eastAsia="仿宋_GB2312" w:cs="Times New Roman"/>
          <w:kern w:val="0"/>
          <w:sz w:val="32"/>
          <w:szCs w:val="32"/>
        </w:rPr>
        <w:t>发挥全国高校区域技术转移转化中心、先进技术成果长三角转化中心等平台创新策源作用，提高科技成果转移转化效率。突出企业创新主体地位，深化政产学研合作，</w:t>
      </w:r>
      <w:r>
        <w:rPr>
          <w:rFonts w:ascii="Times New Roman" w:hAnsi="Times New Roman" w:eastAsia="仿宋_GB2312" w:cs="Times New Roman"/>
          <w:bCs/>
          <w:snapToGrid w:val="0"/>
          <w:sz w:val="32"/>
          <w:szCs w:val="32"/>
        </w:rPr>
        <w:t>加大知识产权保护力度，</w:t>
      </w:r>
      <w:r>
        <w:rPr>
          <w:rFonts w:ascii="Times New Roman" w:hAnsi="Times New Roman" w:eastAsia="仿宋_GB2312" w:cs="Times New Roman"/>
          <w:bCs/>
          <w:snapToGrid w:val="0"/>
          <w:sz w:val="32"/>
          <w:szCs w:val="32"/>
          <w:lang w:val="zh-CN"/>
        </w:rPr>
        <w:t>推动</w:t>
      </w:r>
      <w:bookmarkStart w:id="118" w:name="OLE_LINK68"/>
      <w:r>
        <w:rPr>
          <w:rFonts w:ascii="Times New Roman" w:hAnsi="Times New Roman" w:eastAsia="仿宋_GB2312" w:cs="Times New Roman"/>
          <w:bCs/>
          <w:snapToGrid w:val="0"/>
          <w:sz w:val="32"/>
          <w:szCs w:val="32"/>
          <w:lang w:val="zh-CN"/>
        </w:rPr>
        <w:t>全社会研发投入强度</w:t>
      </w:r>
      <w:bookmarkEnd w:id="118"/>
      <w:r>
        <w:rPr>
          <w:rFonts w:ascii="Times New Roman" w:hAnsi="Times New Roman" w:eastAsia="仿宋_GB2312" w:cs="Times New Roman"/>
          <w:bCs/>
          <w:snapToGrid w:val="0"/>
          <w:sz w:val="32"/>
          <w:szCs w:val="32"/>
          <w:lang w:val="zh-CN"/>
        </w:rPr>
        <w:t>、技术合同交易额稳步提升</w:t>
      </w:r>
      <w:r>
        <w:rPr>
          <w:rFonts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lang w:val="zh-CN"/>
        </w:rPr>
        <w:t>完善创新</w:t>
      </w:r>
      <w:r>
        <w:rPr>
          <w:rFonts w:hint="eastAsia" w:ascii="Times New Roman" w:hAnsi="Times New Roman" w:eastAsia="仿宋_GB2312" w:cs="Times New Roman"/>
          <w:bCs/>
          <w:snapToGrid w:val="0"/>
          <w:sz w:val="32"/>
          <w:szCs w:val="32"/>
          <w:lang w:val="zh-CN"/>
        </w:rPr>
        <w:t>型</w:t>
      </w:r>
      <w:r>
        <w:rPr>
          <w:rFonts w:ascii="Times New Roman" w:hAnsi="Times New Roman" w:eastAsia="仿宋_GB2312" w:cs="Times New Roman"/>
          <w:bCs/>
          <w:snapToGrid w:val="0"/>
          <w:sz w:val="32"/>
          <w:szCs w:val="32"/>
          <w:lang w:val="zh-CN"/>
        </w:rPr>
        <w:t>企业梯队培育，</w:t>
      </w:r>
      <w:r>
        <w:rPr>
          <w:rStyle w:val="12"/>
          <w:rFonts w:ascii="Times New Roman" w:hAnsi="Times New Roman" w:eastAsia="仿宋_GB2312" w:cs="Times New Roman"/>
          <w:b w:val="0"/>
          <w:sz w:val="32"/>
          <w:szCs w:val="32"/>
        </w:rPr>
        <w:t>确保</w:t>
      </w:r>
      <w:bookmarkStart w:id="119" w:name="OLE_LINK102"/>
      <w:r>
        <w:rPr>
          <w:rStyle w:val="12"/>
          <w:rFonts w:hint="eastAsia" w:ascii="Times New Roman" w:hAnsi="Times New Roman" w:eastAsia="仿宋_GB2312" w:cs="Times New Roman"/>
          <w:b w:val="0"/>
          <w:sz w:val="32"/>
          <w:szCs w:val="32"/>
          <w:lang w:eastAsia="zh-CN"/>
        </w:rPr>
        <w:t>科技型中小</w:t>
      </w:r>
      <w:r>
        <w:rPr>
          <w:rStyle w:val="12"/>
          <w:rFonts w:ascii="Times New Roman" w:hAnsi="Times New Roman" w:eastAsia="仿宋_GB2312" w:cs="Times New Roman"/>
          <w:b w:val="0"/>
          <w:sz w:val="32"/>
          <w:szCs w:val="32"/>
        </w:rPr>
        <w:t>企业</w:t>
      </w:r>
      <w:bookmarkEnd w:id="119"/>
      <w:r>
        <w:rPr>
          <w:rStyle w:val="12"/>
          <w:rFonts w:ascii="Times New Roman" w:hAnsi="Times New Roman" w:eastAsia="仿宋_GB2312" w:cs="Times New Roman"/>
          <w:b w:val="0"/>
          <w:sz w:val="32"/>
          <w:szCs w:val="32"/>
        </w:rPr>
        <w:t>入库超640家、</w:t>
      </w:r>
      <w:bookmarkStart w:id="120" w:name="OLE_LINK103"/>
      <w:r>
        <w:rPr>
          <w:rStyle w:val="12"/>
          <w:rFonts w:ascii="Times New Roman" w:hAnsi="Times New Roman" w:eastAsia="仿宋_GB2312" w:cs="Times New Roman"/>
          <w:b w:val="0"/>
          <w:sz w:val="32"/>
          <w:szCs w:val="32"/>
        </w:rPr>
        <w:t>有效</w:t>
      </w:r>
      <w:r>
        <w:rPr>
          <w:rStyle w:val="12"/>
          <w:rFonts w:hint="eastAsia" w:ascii="Times New Roman" w:hAnsi="Times New Roman" w:eastAsia="仿宋_GB2312" w:cs="Times New Roman"/>
          <w:b w:val="0"/>
          <w:sz w:val="32"/>
          <w:szCs w:val="32"/>
          <w:lang w:eastAsia="zh-CN"/>
        </w:rPr>
        <w:t>高新技术企业</w:t>
      </w:r>
      <w:bookmarkEnd w:id="120"/>
      <w:r>
        <w:rPr>
          <w:rStyle w:val="12"/>
          <w:rFonts w:ascii="Times New Roman" w:hAnsi="Times New Roman" w:eastAsia="仿宋_GB2312" w:cs="Times New Roman"/>
          <w:b w:val="0"/>
          <w:sz w:val="32"/>
          <w:szCs w:val="32"/>
        </w:rPr>
        <w:t>超200家，力争在“独角兽”、专精特新“小巨人”企业引育上实现新突破。</w:t>
      </w:r>
      <w:r>
        <w:rPr>
          <w:rFonts w:ascii="Times New Roman" w:hAnsi="Times New Roman" w:eastAsia="仿宋_GB2312" w:cs="Times New Roman"/>
          <w:bCs/>
          <w:snapToGrid w:val="0"/>
          <w:sz w:val="32"/>
          <w:szCs w:val="32"/>
        </w:rPr>
        <w:t>打造平江新城科创走廊、西环路科技创新带，</w:t>
      </w:r>
      <w:r>
        <w:rPr>
          <w:rFonts w:ascii="Times New Roman" w:hAnsi="Times New Roman" w:eastAsia="仿宋_GB2312" w:cs="Times New Roman"/>
          <w:kern w:val="0"/>
          <w:sz w:val="32"/>
          <w:szCs w:val="32"/>
          <w:lang w:val="zh-CN"/>
        </w:rPr>
        <w:t>推进苏半科技产业园二期建设，</w:t>
      </w:r>
      <w:r>
        <w:rPr>
          <w:rFonts w:ascii="Times New Roman" w:hAnsi="Times New Roman" w:eastAsia="仿宋_GB2312" w:cs="Times New Roman"/>
          <w:bCs/>
          <w:snapToGrid w:val="0"/>
          <w:sz w:val="32"/>
          <w:szCs w:val="32"/>
        </w:rPr>
        <w:t>建优各类创新创业平台。千方百计揽人才、引项目，</w:t>
      </w:r>
      <w:r>
        <w:rPr>
          <w:rFonts w:ascii="Times New Roman" w:hAnsi="Times New Roman" w:eastAsia="仿宋_GB2312" w:cs="Times New Roman"/>
          <w:bCs/>
          <w:kern w:val="0"/>
          <w:sz w:val="32"/>
          <w:szCs w:val="32"/>
        </w:rPr>
        <w:t>迭代升级人才政策，在落户安居、子女教育、医疗健康等方面提高便捷化、智能化服务水平，</w:t>
      </w:r>
      <w:r>
        <w:rPr>
          <w:rFonts w:ascii="Times New Roman" w:hAnsi="Times New Roman" w:eastAsia="仿宋_GB2312" w:cs="Times New Roman"/>
          <w:bCs/>
          <w:sz w:val="32"/>
          <w:szCs w:val="32"/>
        </w:rPr>
        <w:t>推动市级以上高层次人才数稳步增长。</w:t>
      </w:r>
    </w:p>
    <w:p w14:paraId="1556D13D">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4.坚持以人为本，强化精细建管，着力建设宜居乐居品质姑苏。</w:t>
      </w:r>
      <w:bookmarkStart w:id="121" w:name="OLE_LINK79"/>
      <w:r>
        <w:rPr>
          <w:rFonts w:ascii="Times New Roman" w:hAnsi="Times New Roman" w:eastAsia="仿宋_GB2312" w:cs="Times New Roman"/>
          <w:sz w:val="32"/>
          <w:szCs w:val="32"/>
        </w:rPr>
        <w:t>深入践行人民城市理念</w:t>
      </w:r>
      <w:bookmarkEnd w:id="121"/>
      <w:r>
        <w:rPr>
          <w:rFonts w:ascii="Times New Roman" w:hAnsi="Times New Roman" w:eastAsia="仿宋_GB2312" w:cs="Times New Roman"/>
          <w:sz w:val="32"/>
          <w:szCs w:val="32"/>
        </w:rPr>
        <w:t>，围绕“精细、精致、精微、精雅”，持续提升城市功能品质，推动人与自然和谐共生，积极打造宜居、韧性、智慧之城。</w:t>
      </w:r>
    </w:p>
    <w:p w14:paraId="1E3DBE54">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加快补齐设施短板。</w:t>
      </w:r>
      <w:bookmarkStart w:id="122" w:name="OLE_LINK78"/>
      <w:r>
        <w:rPr>
          <w:rFonts w:ascii="Times New Roman" w:hAnsi="Times New Roman" w:eastAsia="仿宋_GB2312" w:cs="Times New Roman"/>
          <w:sz w:val="32"/>
          <w:szCs w:val="32"/>
        </w:rPr>
        <w:t>深入实施闻钟苑等31个老旧小区、零星楼改造提升工程，</w:t>
      </w:r>
      <w:bookmarkEnd w:id="122"/>
      <w:r>
        <w:rPr>
          <w:rFonts w:ascii="Times New Roman" w:hAnsi="Times New Roman" w:eastAsia="仿宋_GB2312" w:cs="Times New Roman"/>
          <w:sz w:val="32"/>
          <w:szCs w:val="32"/>
        </w:rPr>
        <w:t>同步推进增梯工作，切实解决管道堵塞、设施陈旧、上下楼不便等一批居民生活痛点问题。提速友联运河大桥拆除重建、虎丘路改造等工程，有效拓通长泾街、劳动路等8条断头路、瓶颈路，优化交通组织“微循环”，提高路网通行效能。扩容机动车泊位供给、提升周转效率，新增泊位不少于1万个，开放共享停车场不少于20处。突出人文关怀和功能提升，改造更新21处公共卫生设施。开展城市生命线安全工程建设，提高城市体征实时感知、动态监测、风险预警、协同处置水平。</w:t>
      </w:r>
    </w:p>
    <w:p w14:paraId="47033297">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聚力攻坚难题沉疴。</w:t>
      </w:r>
      <w:r>
        <w:rPr>
          <w:rFonts w:ascii="Times New Roman" w:hAnsi="Times New Roman" w:eastAsia="仿宋_GB2312" w:cs="Times New Roman"/>
          <w:sz w:val="32"/>
          <w:szCs w:val="32"/>
        </w:rPr>
        <w:t>压茬推进城湾、小园上、小河浜等薄弱地块改造和现代化治理，提速推动历年结转征迁项目清零，以城市新面貌回应群众新期待。突出多元参与、共同缔造，“留改拆”并举推进朱家庄新村等老旧住区改造提升，探索形成可复制、可推广、可持续的自主更新路径。加强房屋隐患排查、长效管理，</w:t>
      </w:r>
      <w:r>
        <w:rPr>
          <w:rFonts w:ascii="Times New Roman" w:hAnsi="Times New Roman" w:eastAsia="仿宋_GB2312" w:cs="Times New Roman"/>
          <w:snapToGrid w:val="0"/>
          <w:sz w:val="32"/>
          <w:szCs w:val="32"/>
        </w:rPr>
        <w:t>养护修缮直管公房不少于</w:t>
      </w:r>
      <w:r>
        <w:rPr>
          <w:rFonts w:ascii="Times New Roman" w:hAnsi="Times New Roman" w:eastAsia="仿宋_GB2312" w:cs="Times New Roman"/>
          <w:snapToGrid w:val="0"/>
          <w:sz w:val="32"/>
          <w:szCs w:val="32"/>
          <w:shd w:val="clear" w:color="FFFFFF" w:fill="auto"/>
        </w:rPr>
        <w:t>10万平方米，</w:t>
      </w:r>
      <w:r>
        <w:rPr>
          <w:rFonts w:ascii="Times New Roman" w:hAnsi="Times New Roman" w:eastAsia="仿宋_GB2312" w:cs="Times New Roman"/>
          <w:sz w:val="32"/>
          <w:szCs w:val="32"/>
        </w:rPr>
        <w:t>全力以赴推动曹胡徐巷87号、财神弄7号、北五泾浜3号等重点区域消险解危。完成大运河堤防加固，推进</w:t>
      </w:r>
      <w:r>
        <w:rPr>
          <w:rStyle w:val="12"/>
          <w:rFonts w:ascii="Times New Roman" w:hAnsi="Times New Roman" w:eastAsia="仿宋_GB2312" w:cs="Times New Roman"/>
          <w:b w:val="0"/>
          <w:color w:val="auto"/>
          <w:sz w:val="32"/>
          <w:szCs w:val="32"/>
        </w:rPr>
        <w:t>28</w:t>
      </w:r>
      <w:r>
        <w:rPr>
          <w:rStyle w:val="12"/>
          <w:rFonts w:ascii="Times New Roman" w:hAnsi="Times New Roman" w:eastAsia="仿宋_GB2312" w:cs="Times New Roman"/>
          <w:b w:val="0"/>
          <w:sz w:val="32"/>
          <w:szCs w:val="32"/>
        </w:rPr>
        <w:t>处易积水点位整改</w:t>
      </w:r>
      <w:r>
        <w:rPr>
          <w:rFonts w:ascii="Times New Roman" w:hAnsi="Times New Roman" w:eastAsia="仿宋_GB2312" w:cs="Times New Roman"/>
          <w:sz w:val="32"/>
          <w:szCs w:val="32"/>
        </w:rPr>
        <w:t>，进一步增强防洪排涝能力。</w:t>
      </w:r>
    </w:p>
    <w:p w14:paraId="6F6BCA07">
      <w:pPr>
        <w:overflowPunct w:val="0"/>
        <w:spacing w:line="560" w:lineRule="exact"/>
        <w:ind w:firstLine="643" w:firstLineChars="200"/>
        <w:rPr>
          <w:rFonts w:ascii="Times New Roman" w:hAnsi="Times New Roman" w:eastAsia="仿宋_GB2312" w:cs="Times New Roman"/>
          <w:kern w:val="21"/>
          <w:sz w:val="32"/>
          <w:szCs w:val="32"/>
        </w:rPr>
      </w:pPr>
      <w:r>
        <w:rPr>
          <w:rFonts w:ascii="Times New Roman" w:hAnsi="Times New Roman" w:eastAsia="仿宋_GB2312" w:cs="Times New Roman"/>
          <w:b/>
          <w:sz w:val="32"/>
          <w:szCs w:val="32"/>
        </w:rPr>
        <w:t>提标强化精细治理。</w:t>
      </w:r>
      <w:bookmarkStart w:id="123" w:name="OLE_LINK105"/>
      <w:r>
        <w:rPr>
          <w:rFonts w:ascii="Times New Roman" w:hAnsi="Times New Roman" w:eastAsia="仿宋_GB2312" w:cs="Times New Roman"/>
          <w:sz w:val="32"/>
          <w:szCs w:val="32"/>
        </w:rPr>
        <w:t>围绕“干净、整洁、有序”</w:t>
      </w:r>
      <w:bookmarkEnd w:id="123"/>
      <w:r>
        <w:rPr>
          <w:rFonts w:ascii="Times New Roman" w:hAnsi="Times New Roman" w:eastAsia="仿宋_GB2312" w:cs="Times New Roman"/>
          <w:sz w:val="32"/>
          <w:szCs w:val="32"/>
        </w:rPr>
        <w:t>，常态长效推进市容市貌综合整治，确保环境卫生显著提升、占道经营显著减少、交通秩序显著改善、违章停车显著降低。深入开展拆违治乱，推动“城市家具”减量提质，还城市清朗空间。完善生活垃圾收运处置体系，帮助群众解决大件、绿化垃圾清运难题。</w:t>
      </w:r>
      <w:bookmarkStart w:id="124" w:name="OLE_LINK25"/>
      <w:r>
        <w:rPr>
          <w:rFonts w:ascii="Times New Roman" w:hAnsi="Times New Roman" w:eastAsia="仿宋_GB2312" w:cs="Times New Roman"/>
          <w:sz w:val="32"/>
          <w:szCs w:val="32"/>
        </w:rPr>
        <w:t>引导</w:t>
      </w:r>
      <w:r>
        <w:rPr>
          <w:rFonts w:ascii="Times New Roman" w:hAnsi="Times New Roman" w:eastAsia="仿宋_GB2312" w:cs="Times New Roman"/>
          <w:kern w:val="21"/>
          <w:sz w:val="32"/>
          <w:szCs w:val="32"/>
        </w:rPr>
        <w:t>推出更多差异化、个性化店招店牌、橱窗外摆，扮靓城市街景。</w:t>
      </w:r>
      <w:bookmarkEnd w:id="124"/>
      <w:r>
        <w:rPr>
          <w:rFonts w:ascii="Times New Roman" w:hAnsi="Times New Roman" w:eastAsia="仿宋_GB2312" w:cs="Times New Roman"/>
          <w:snapToGrid w:val="0"/>
          <w:sz w:val="32"/>
          <w:szCs w:val="32"/>
        </w:rPr>
        <w:t>新改建金门公园等10个口袋公园，</w:t>
      </w:r>
      <w:r>
        <w:rPr>
          <w:rFonts w:ascii="Times New Roman" w:hAnsi="Times New Roman" w:eastAsia="仿宋_GB2312" w:cs="Times New Roman"/>
          <w:sz w:val="32"/>
          <w:szCs w:val="32"/>
        </w:rPr>
        <w:t>打造一批小微绿地、魅力街</w:t>
      </w:r>
      <w:r>
        <w:rPr>
          <w:rFonts w:ascii="Times New Roman" w:hAnsi="Times New Roman" w:eastAsia="仿宋_GB2312" w:cs="Times New Roman"/>
          <w:sz w:val="32"/>
          <w:szCs w:val="32"/>
          <w:lang w:bidi="ar"/>
        </w:rPr>
        <w:t>角，</w:t>
      </w:r>
      <w:r>
        <w:rPr>
          <w:rFonts w:ascii="Times New Roman" w:hAnsi="Times New Roman" w:eastAsia="仿宋_GB2312" w:cs="Times New Roman"/>
          <w:kern w:val="21"/>
          <w:sz w:val="32"/>
          <w:szCs w:val="32"/>
        </w:rPr>
        <w:t>打开更多围合空间，让“推窗见绿、出门进园”成为市民游客的生活日常。</w:t>
      </w:r>
    </w:p>
    <w:p w14:paraId="2B568958">
      <w:pPr>
        <w:overflowPunct w:val="0"/>
        <w:spacing w:line="560" w:lineRule="exact"/>
        <w:ind w:firstLine="643" w:firstLineChars="200"/>
        <w:rPr>
          <w:rFonts w:ascii="Times New Roman" w:hAnsi="Times New Roman" w:eastAsia="仿宋_GB2312" w:cs="Times New Roman"/>
          <w:kern w:val="21"/>
          <w:sz w:val="32"/>
          <w:szCs w:val="32"/>
        </w:rPr>
      </w:pPr>
      <w:r>
        <w:rPr>
          <w:rFonts w:ascii="Times New Roman" w:hAnsi="Times New Roman" w:eastAsia="仿宋_GB2312" w:cs="Times New Roman"/>
          <w:b/>
          <w:sz w:val="32"/>
          <w:szCs w:val="32"/>
        </w:rPr>
        <w:t>加压夯实生态基底。</w:t>
      </w:r>
      <w:bookmarkStart w:id="125" w:name="OLE_LINK106"/>
      <w:r>
        <w:rPr>
          <w:rFonts w:ascii="Times New Roman" w:hAnsi="Times New Roman" w:eastAsia="仿宋_GB2312" w:cs="Times New Roman"/>
          <w:kern w:val="21"/>
          <w:sz w:val="32"/>
          <w:szCs w:val="32"/>
          <w:lang w:val="zh-CN"/>
        </w:rPr>
        <w:t>全面推动中央生态环境保护督察反馈问题</w:t>
      </w:r>
      <w:bookmarkEnd w:id="125"/>
      <w:r>
        <w:rPr>
          <w:rFonts w:ascii="Times New Roman" w:hAnsi="Times New Roman" w:eastAsia="仿宋_GB2312" w:cs="Times New Roman"/>
          <w:kern w:val="21"/>
          <w:sz w:val="32"/>
          <w:szCs w:val="32"/>
          <w:lang w:val="zh-CN"/>
        </w:rPr>
        <w:t>整改销号，着力解决噪声扰民、异味污染等一批群众身边的环境问题。</w:t>
      </w:r>
      <w:bookmarkStart w:id="126" w:name="OLE_LINK14"/>
      <w:r>
        <w:rPr>
          <w:rFonts w:ascii="Times New Roman" w:hAnsi="Times New Roman" w:eastAsia="仿宋_GB2312" w:cs="Times New Roman"/>
          <w:kern w:val="21"/>
          <w:sz w:val="32"/>
          <w:szCs w:val="32"/>
          <w:lang w:val="zh-CN"/>
        </w:rPr>
        <w:t>以降低</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ascii="Times New Roman" w:hAnsi="Times New Roman" w:eastAsia="仿宋_GB2312" w:cs="Times New Roman"/>
          <w:kern w:val="21"/>
          <w:sz w:val="32"/>
          <w:szCs w:val="32"/>
          <w:lang w:val="zh-CN"/>
        </w:rPr>
        <w:t>浓度为主线，</w:t>
      </w:r>
      <w:bookmarkStart w:id="127" w:name="OLE_LINK13"/>
      <w:r>
        <w:rPr>
          <w:rFonts w:ascii="Times New Roman" w:hAnsi="Times New Roman" w:eastAsia="仿宋_GB2312" w:cs="Times New Roman"/>
          <w:kern w:val="21"/>
          <w:sz w:val="32"/>
          <w:szCs w:val="32"/>
          <w:lang w:val="zh-CN"/>
        </w:rPr>
        <w:t>推动空气环境质量持续改善</w:t>
      </w:r>
      <w:bookmarkEnd w:id="127"/>
      <w:r>
        <w:rPr>
          <w:rFonts w:ascii="Times New Roman" w:hAnsi="Times New Roman" w:eastAsia="仿宋_GB2312" w:cs="Times New Roman"/>
          <w:kern w:val="21"/>
          <w:sz w:val="32"/>
          <w:szCs w:val="32"/>
          <w:lang w:val="zh-CN"/>
        </w:rPr>
        <w:t>，让姑苏天更蓝、地更净、空气更清新</w:t>
      </w:r>
      <w:bookmarkEnd w:id="126"/>
      <w:r>
        <w:rPr>
          <w:rFonts w:ascii="Times New Roman" w:hAnsi="Times New Roman" w:eastAsia="仿宋_GB2312" w:cs="Times New Roman"/>
          <w:kern w:val="21"/>
          <w:sz w:val="32"/>
          <w:szCs w:val="32"/>
          <w:lang w:val="zh-CN"/>
        </w:rPr>
        <w:t>。</w:t>
      </w:r>
      <w:r>
        <w:rPr>
          <w:rFonts w:ascii="Times New Roman" w:hAnsi="Times New Roman" w:eastAsia="仿宋_GB2312" w:cs="Times New Roman"/>
          <w:kern w:val="0"/>
          <w:sz w:val="32"/>
          <w:szCs w:val="32"/>
        </w:rPr>
        <w:t>深化河湖长制改革，坚持“水岸同治”，实施巴里河、青龙河等河道治理项目，</w:t>
      </w:r>
      <w:bookmarkStart w:id="128" w:name="OLE_LINK104"/>
      <w:r>
        <w:rPr>
          <w:rFonts w:ascii="Times New Roman" w:hAnsi="Times New Roman" w:eastAsia="仿宋_GB2312" w:cs="Times New Roman"/>
          <w:snapToGrid w:val="0"/>
          <w:kern w:val="0"/>
          <w:sz w:val="32"/>
          <w:szCs w:val="32"/>
        </w:rPr>
        <w:t>稳步提升断面水质</w:t>
      </w:r>
      <w:bookmarkEnd w:id="128"/>
      <w:r>
        <w:rPr>
          <w:rFonts w:ascii="Times New Roman" w:hAnsi="Times New Roman" w:eastAsia="仿宋_GB2312" w:cs="Times New Roman"/>
          <w:snapToGrid w:val="0"/>
          <w:kern w:val="0"/>
          <w:sz w:val="32"/>
          <w:szCs w:val="32"/>
        </w:rPr>
        <w:t>，</w:t>
      </w:r>
      <w:r>
        <w:rPr>
          <w:rFonts w:ascii="Times New Roman" w:hAnsi="Times New Roman" w:eastAsia="仿宋_GB2312" w:cs="Times New Roman"/>
          <w:kern w:val="0"/>
          <w:sz w:val="32"/>
          <w:szCs w:val="32"/>
        </w:rPr>
        <w:t>新增不少于10条幸福河湖。</w:t>
      </w:r>
      <w:r>
        <w:rPr>
          <w:rFonts w:ascii="Times New Roman" w:hAnsi="Times New Roman" w:eastAsia="仿宋_GB2312" w:cs="Times New Roman"/>
          <w:kern w:val="21"/>
          <w:sz w:val="32"/>
          <w:szCs w:val="32"/>
          <w:lang w:val="zh-CN"/>
        </w:rPr>
        <w:t>强化建设用地全流程全周期监管，</w:t>
      </w:r>
      <w:bookmarkStart w:id="129" w:name="OLE_LINK111"/>
      <w:r>
        <w:rPr>
          <w:rFonts w:ascii="Times New Roman" w:hAnsi="Times New Roman" w:eastAsia="仿宋_GB2312" w:cs="Times New Roman"/>
          <w:kern w:val="21"/>
          <w:sz w:val="32"/>
          <w:szCs w:val="32"/>
          <w:lang w:val="zh-CN"/>
        </w:rPr>
        <w:t>推动京杭运河沿线货运码头整合改造提升。</w:t>
      </w:r>
      <w:bookmarkEnd w:id="129"/>
      <w:r>
        <w:rPr>
          <w:rFonts w:ascii="Times New Roman" w:hAnsi="Times New Roman" w:eastAsia="仿宋_GB2312" w:cs="Times New Roman"/>
          <w:kern w:val="21"/>
          <w:sz w:val="32"/>
          <w:szCs w:val="32"/>
          <w:lang w:val="zh-CN"/>
        </w:rPr>
        <w:t>持续</w:t>
      </w:r>
      <w:r>
        <w:rPr>
          <w:rFonts w:ascii="Times New Roman" w:hAnsi="Times New Roman" w:eastAsia="仿宋_GB2312" w:cs="Times New Roman"/>
          <w:kern w:val="0"/>
          <w:sz w:val="32"/>
          <w:szCs w:val="32"/>
        </w:rPr>
        <w:t>加强土壤污染风险管控和修复治理。增设</w:t>
      </w:r>
      <w:r>
        <w:rPr>
          <w:rFonts w:ascii="Times New Roman" w:hAnsi="Times New Roman" w:eastAsia="仿宋_GB2312" w:cs="Times New Roman"/>
          <w:kern w:val="21"/>
          <w:sz w:val="32"/>
          <w:szCs w:val="32"/>
        </w:rPr>
        <w:t>一批</w:t>
      </w:r>
      <w:bookmarkStart w:id="130" w:name="OLE_LINK15"/>
      <w:r>
        <w:rPr>
          <w:rFonts w:ascii="Times New Roman" w:hAnsi="Times New Roman" w:eastAsia="仿宋_GB2312" w:cs="Times New Roman"/>
          <w:kern w:val="21"/>
          <w:sz w:val="32"/>
          <w:szCs w:val="32"/>
        </w:rPr>
        <w:t>电动汽车公共充电桩</w:t>
      </w:r>
      <w:bookmarkEnd w:id="130"/>
      <w:r>
        <w:rPr>
          <w:rFonts w:ascii="Times New Roman" w:hAnsi="Times New Roman" w:eastAsia="仿宋_GB2312" w:cs="Times New Roman"/>
          <w:kern w:val="21"/>
          <w:sz w:val="32"/>
          <w:szCs w:val="32"/>
        </w:rPr>
        <w:t>，大力倡导绿色低碳生活方式。</w:t>
      </w:r>
    </w:p>
    <w:p w14:paraId="08DB8A77">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5.坚持求真务实，强化服务保障，着力推动民生改善可感可及。</w:t>
      </w:r>
      <w:r>
        <w:rPr>
          <w:rFonts w:ascii="Times New Roman" w:hAnsi="Times New Roman" w:eastAsia="仿宋_GB2312" w:cs="Times New Roman"/>
          <w:sz w:val="32"/>
          <w:szCs w:val="32"/>
        </w:rPr>
        <w:t>始终坚持以百姓心为心，着眼实现更高水平“民生七有”，围绕“人的一天、人的一生”，扎扎实实、踏踏实实办好一批群众看得见、摸得着、得实惠的好事，让群众生活更加有甜头、有盼头、有奔头。</w:t>
      </w:r>
    </w:p>
    <w:p w14:paraId="1AF08A23">
      <w:pPr>
        <w:overflowPunct w:val="0"/>
        <w:spacing w:line="56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落实落细就业优先政策。</w:t>
      </w:r>
      <w:r>
        <w:rPr>
          <w:rFonts w:ascii="Times New Roman" w:hAnsi="Times New Roman" w:eastAsia="仿宋_GB2312" w:cs="Times New Roman"/>
          <w:bCs/>
          <w:sz w:val="32"/>
          <w:szCs w:val="32"/>
        </w:rPr>
        <w:t>建强“家门口”就业服务体系，促进高质量充分就业，新增就业岗位不少于5.2万个，加强对大龄、残疾、较长时间失业等困难群体的帮扶，确保零就业家庭动态清零。深化产教融合、校企合作，引留高校毕业生不少于1万</w:t>
      </w:r>
      <w:r>
        <w:rPr>
          <w:rFonts w:hint="eastAsia" w:ascii="Times New Roman" w:hAnsi="Times New Roman" w:eastAsia="仿宋_GB2312" w:cs="Times New Roman"/>
          <w:bCs/>
          <w:sz w:val="32"/>
          <w:szCs w:val="32"/>
          <w:lang w:eastAsia="zh-CN"/>
        </w:rPr>
        <w:t>人</w:t>
      </w:r>
      <w:r>
        <w:rPr>
          <w:rFonts w:ascii="Times New Roman" w:hAnsi="Times New Roman" w:eastAsia="仿宋_GB2312" w:cs="Times New Roman"/>
          <w:bCs/>
          <w:sz w:val="32"/>
          <w:szCs w:val="32"/>
        </w:rPr>
        <w:t>。</w:t>
      </w:r>
      <w:r>
        <w:rPr>
          <w:rFonts w:ascii="Times New Roman" w:hAnsi="Times New Roman" w:eastAsia="仿宋_GB2312" w:cs="Times New Roman"/>
          <w:sz w:val="31"/>
          <w:szCs w:val="31"/>
        </w:rPr>
        <w:t>办好“技能夜校”，健全终身职业技能培训制度，</w:t>
      </w:r>
      <w:r>
        <w:rPr>
          <w:rFonts w:ascii="Times New Roman" w:hAnsi="Times New Roman" w:eastAsia="仿宋_GB2312" w:cs="Times New Roman"/>
          <w:bCs/>
          <w:sz w:val="32"/>
          <w:szCs w:val="32"/>
        </w:rPr>
        <w:t>促进劳动者增技增收、企业增产增效。集中清理欠账、欠款、欠薪，切实保障企业和劳动者合法权益。打造一批</w:t>
      </w:r>
      <w:r>
        <w:rPr>
          <w:rFonts w:hint="eastAsia" w:ascii="Times New Roman" w:hAnsi="Times New Roman" w:eastAsia="仿宋_GB2312" w:cs="Times New Roman"/>
          <w:bCs/>
          <w:sz w:val="32"/>
          <w:szCs w:val="32"/>
          <w:lang w:eastAsia="zh-CN"/>
        </w:rPr>
        <w:t>新市民劳动者</w:t>
      </w:r>
      <w:r>
        <w:rPr>
          <w:rFonts w:ascii="Times New Roman" w:hAnsi="Times New Roman" w:eastAsia="仿宋_GB2312" w:cs="Times New Roman"/>
          <w:bCs/>
          <w:sz w:val="32"/>
          <w:szCs w:val="32"/>
        </w:rPr>
        <w:t>“友好场景”，</w:t>
      </w:r>
      <w:r>
        <w:rPr>
          <w:rFonts w:ascii="Times New Roman" w:hAnsi="Times New Roman" w:eastAsia="仿宋_GB2312" w:cs="Times New Roman"/>
          <w:sz w:val="32"/>
          <w:szCs w:val="32"/>
        </w:rPr>
        <w:t>细化落实劳动保障、法律援助、人文关爱等举措，着力提升其城市融入感、职业获得感和生活幸福感。</w:t>
      </w:r>
    </w:p>
    <w:p w14:paraId="5F301536">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织密兜牢民生保障网底。</w:t>
      </w:r>
      <w:r>
        <w:rPr>
          <w:rFonts w:ascii="Times New Roman" w:hAnsi="Times New Roman" w:eastAsia="仿宋_GB2312" w:cs="Times New Roman"/>
          <w:sz w:val="32"/>
          <w:szCs w:val="32"/>
        </w:rPr>
        <w:t>推动社会保险扩面提质，新增参保不少于6.5万人。</w:t>
      </w:r>
      <w:r>
        <w:rPr>
          <w:rFonts w:ascii="Times New Roman" w:hAnsi="Times New Roman" w:eastAsia="仿宋_GB2312" w:cs="Times New Roman"/>
          <w:bCs/>
          <w:sz w:val="32"/>
          <w:szCs w:val="32"/>
        </w:rPr>
        <w:t>着眼“全龄友好”，悉心呵护“一老一小”等特殊人群。持续提升养老服务水平，实现169个社区日间照料中心全覆盖，进一步丰富老年人精神生活，</w:t>
      </w:r>
      <w:bookmarkStart w:id="131" w:name="OLE_LINK73"/>
      <w:r>
        <w:rPr>
          <w:rFonts w:ascii="Times New Roman" w:hAnsi="Times New Roman" w:eastAsia="仿宋_GB2312" w:cs="Times New Roman"/>
          <w:bCs/>
          <w:sz w:val="32"/>
          <w:szCs w:val="32"/>
        </w:rPr>
        <w:t>探索“康养旅居”相结合的“享老”模式。</w:t>
      </w:r>
      <w:bookmarkEnd w:id="131"/>
      <w:r>
        <w:rPr>
          <w:rFonts w:ascii="Times New Roman" w:hAnsi="Times New Roman" w:eastAsia="仿宋_GB2312" w:cs="Times New Roman"/>
          <w:bCs/>
          <w:sz w:val="32"/>
          <w:szCs w:val="32"/>
        </w:rPr>
        <w:t>增设一批失能老人家庭养老床位，防止“一人失能、全家失衡”。</w:t>
      </w:r>
      <w:r>
        <w:rPr>
          <w:rFonts w:ascii="Times New Roman" w:hAnsi="Times New Roman" w:eastAsia="仿宋_GB2312" w:cs="Times New Roman"/>
          <w:sz w:val="32"/>
          <w:szCs w:val="32"/>
        </w:rPr>
        <w:t>深化医育结合、老幼共托、托幼一体，多渠道优化高质量托育服务供给，增强群众“托得好”信心。关心关爱流动儿童、残疾儿童、困境儿童。加强低收入人口动态监测，做好分层分类社会救助，提升社会福利、慈善事业、优抚安置、大病帮扶等工作水平，不让困难群众生活无依。</w:t>
      </w:r>
    </w:p>
    <w:p w14:paraId="7FBF2423">
      <w:pPr>
        <w:overflowPunct w:val="0"/>
        <w:spacing w:line="560" w:lineRule="exact"/>
        <w:ind w:firstLine="643" w:firstLineChars="200"/>
        <w:rPr>
          <w:rFonts w:ascii="Times New Roman" w:hAnsi="Times New Roman" w:eastAsia="仿宋_GB2312" w:cs="Times New Roman"/>
          <w:bCs/>
          <w:snapToGrid w:val="0"/>
          <w:sz w:val="32"/>
          <w:szCs w:val="32"/>
        </w:rPr>
      </w:pPr>
      <w:r>
        <w:rPr>
          <w:rFonts w:ascii="Times New Roman" w:hAnsi="Times New Roman" w:eastAsia="仿宋_GB2312" w:cs="Times New Roman"/>
          <w:b/>
          <w:sz w:val="32"/>
          <w:szCs w:val="32"/>
        </w:rPr>
        <w:t>全力做强教育医疗高地。</w:t>
      </w:r>
      <w:r>
        <w:rPr>
          <w:rFonts w:ascii="Times New Roman" w:hAnsi="Times New Roman" w:eastAsia="仿宋_GB2312" w:cs="Times New Roman"/>
          <w:sz w:val="32"/>
          <w:szCs w:val="32"/>
        </w:rPr>
        <w:t>完善与学龄人口变化相协调的教育服务供给机制。实施3个校区新改扩建工程。深化集团化办学，建设新时代高素质专业化教师队伍，办好人民满意教育，争创全国义务教育优质均衡发展区、国家学前教育普及普惠区。全力</w:t>
      </w:r>
      <w:bookmarkStart w:id="132" w:name="OLE_LINK37"/>
      <w:r>
        <w:rPr>
          <w:rFonts w:ascii="Times New Roman" w:hAnsi="Times New Roman" w:eastAsia="仿宋_GB2312" w:cs="Times New Roman"/>
          <w:sz w:val="32"/>
          <w:szCs w:val="32"/>
        </w:rPr>
        <w:t>守护校园安全和青少年身心健康，</w:t>
      </w:r>
      <w:bookmarkEnd w:id="132"/>
      <w:r>
        <w:rPr>
          <w:rFonts w:ascii="Times New Roman" w:hAnsi="Times New Roman" w:eastAsia="仿宋_GB2312" w:cs="Times New Roman"/>
          <w:sz w:val="32"/>
          <w:szCs w:val="32"/>
        </w:rPr>
        <w:t>让孩子舒心、家长放心。</w:t>
      </w:r>
      <w:r>
        <w:rPr>
          <w:rFonts w:ascii="Times New Roman" w:hAnsi="Times New Roman" w:eastAsia="仿宋_GB2312" w:cs="Times New Roman"/>
          <w:bCs/>
          <w:snapToGrid w:val="0"/>
          <w:sz w:val="32"/>
          <w:szCs w:val="32"/>
        </w:rPr>
        <w:t>助力苏州医学中心建设，</w:t>
      </w:r>
      <w:bookmarkStart w:id="133" w:name="OLE_LINK66"/>
      <w:r>
        <w:rPr>
          <w:rFonts w:ascii="Times New Roman" w:hAnsi="Times New Roman" w:eastAsia="仿宋_GB2312" w:cs="Times New Roman"/>
          <w:bCs/>
          <w:snapToGrid w:val="0"/>
          <w:sz w:val="32"/>
          <w:szCs w:val="32"/>
        </w:rPr>
        <w:t>推动医、学、研、产深度融合，落地一批智慧医疗服务新场景，</w:t>
      </w:r>
      <w:bookmarkStart w:id="134" w:name="OLE_LINK67"/>
      <w:r>
        <w:rPr>
          <w:rFonts w:ascii="Times New Roman" w:hAnsi="Times New Roman" w:eastAsia="仿宋_GB2312" w:cs="Times New Roman"/>
          <w:bCs/>
          <w:snapToGrid w:val="0"/>
          <w:sz w:val="32"/>
          <w:szCs w:val="32"/>
        </w:rPr>
        <w:t>加快打造区域型医学高峰、医疗高地。</w:t>
      </w:r>
      <w:bookmarkEnd w:id="133"/>
      <w:bookmarkEnd w:id="134"/>
      <w:r>
        <w:rPr>
          <w:rFonts w:ascii="Times New Roman" w:hAnsi="Times New Roman" w:eastAsia="仿宋_GB2312" w:cs="Times New Roman"/>
          <w:bCs/>
          <w:snapToGrid w:val="0"/>
          <w:sz w:val="32"/>
          <w:szCs w:val="32"/>
        </w:rPr>
        <w:t>促进中医药传承创新发展。</w:t>
      </w:r>
      <w:r>
        <w:rPr>
          <w:rFonts w:ascii="Times New Roman" w:hAnsi="Times New Roman" w:eastAsia="仿宋_GB2312" w:cs="Times New Roman"/>
          <w:sz w:val="32"/>
          <w:szCs w:val="32"/>
        </w:rPr>
        <w:t>启用西北街社区卫生服务中心，加强紧密型医共体建设，扩容升级“转诊直通”服务，</w:t>
      </w:r>
      <w:r>
        <w:rPr>
          <w:rFonts w:ascii="Times New Roman" w:hAnsi="Times New Roman" w:eastAsia="仿宋_GB2312" w:cs="Times New Roman"/>
          <w:bCs/>
          <w:snapToGrid w:val="0"/>
          <w:sz w:val="32"/>
          <w:szCs w:val="32"/>
        </w:rPr>
        <w:t>让群众就医省时省力更省心。</w:t>
      </w:r>
    </w:p>
    <w:p w14:paraId="6825BD06">
      <w:pPr>
        <w:overflowPunct w:val="0"/>
        <w:spacing w:line="560" w:lineRule="exact"/>
        <w:ind w:firstLine="643" w:firstLineChars="200"/>
        <w:rPr>
          <w:rFonts w:ascii="Times New Roman" w:hAnsi="Times New Roman" w:eastAsia="仿宋_GB2312" w:cs="Times New Roman"/>
          <w:bCs/>
          <w:snapToGrid w:val="0"/>
          <w:sz w:val="32"/>
          <w:szCs w:val="32"/>
        </w:rPr>
      </w:pPr>
      <w:r>
        <w:rPr>
          <w:rFonts w:ascii="Times New Roman" w:hAnsi="Times New Roman" w:eastAsia="仿宋_GB2312" w:cs="Times New Roman"/>
          <w:b/>
          <w:sz w:val="32"/>
          <w:szCs w:val="32"/>
        </w:rPr>
        <w:t>持续优化便民惠民服务。</w:t>
      </w:r>
      <w:r>
        <w:rPr>
          <w:rFonts w:ascii="Times New Roman" w:hAnsi="Times New Roman" w:eastAsia="仿宋_GB2312" w:cs="Times New Roman"/>
          <w:bCs/>
          <w:sz w:val="32"/>
          <w:szCs w:val="32"/>
        </w:rPr>
        <w:t>推进彩香一村、富强、娄门市场建设，</w:t>
      </w:r>
      <w:r>
        <w:rPr>
          <w:rFonts w:ascii="Times New Roman" w:hAnsi="Times New Roman" w:eastAsia="仿宋_GB2312" w:cs="Times New Roman"/>
          <w:sz w:val="32"/>
          <w:szCs w:val="32"/>
        </w:rPr>
        <w:t>增设一批智慧化、人性化设施，做到既有颜值又有温度。坚持务实管用，因地制宜打造竹辉社区等8个社区嵌入式服务设施，集成家政便民、文化休闲等功能配套。建设一批共享健身运动空间，鼓励公共体育场馆向社会开放。</w:t>
      </w:r>
      <w:r>
        <w:rPr>
          <w:rFonts w:ascii="Times New Roman" w:hAnsi="Times New Roman" w:eastAsia="仿宋_GB2312" w:cs="Times New Roman"/>
          <w:bCs/>
          <w:sz w:val="32"/>
          <w:szCs w:val="32"/>
        </w:rPr>
        <w:t>优化公共场所无障碍设施，营造“有爱无碍”的暖心环境。</w:t>
      </w:r>
      <w:r>
        <w:rPr>
          <w:rFonts w:ascii="Times New Roman" w:hAnsi="Times New Roman" w:eastAsia="仿宋_GB2312" w:cs="Times New Roman"/>
          <w:bCs/>
          <w:snapToGrid w:val="0"/>
          <w:sz w:val="32"/>
          <w:szCs w:val="32"/>
        </w:rPr>
        <w:t>推进青年发展型城市建设，主动响应青年需求，打造让青年愿意来、融得进、发展好的“筑梦之城”。</w:t>
      </w:r>
    </w:p>
    <w:p w14:paraId="08D7977E">
      <w:pPr>
        <w:overflowPunct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6.坚持底线思维，强化共治共享，着力营造和谐稳定良好局面。</w:t>
      </w:r>
      <w:r>
        <w:rPr>
          <w:rFonts w:ascii="Times New Roman" w:hAnsi="Times New Roman" w:eastAsia="仿宋_GB2312" w:cs="Times New Roman"/>
          <w:sz w:val="32"/>
          <w:szCs w:val="32"/>
        </w:rPr>
        <w:t>牢固树立总体国家安全观，统筹高质量发展和高水平安全，积极建设“</w:t>
      </w:r>
      <w:bookmarkStart w:id="135" w:name="OLE_LINK72"/>
      <w:r>
        <w:rPr>
          <w:rFonts w:ascii="Times New Roman" w:hAnsi="Times New Roman" w:eastAsia="仿宋_GB2312" w:cs="Times New Roman"/>
          <w:sz w:val="32"/>
          <w:szCs w:val="32"/>
        </w:rPr>
        <w:t>人人有责、人人尽责、人人享有</w:t>
      </w:r>
      <w:bookmarkEnd w:id="135"/>
      <w:r>
        <w:rPr>
          <w:rFonts w:ascii="Times New Roman" w:hAnsi="Times New Roman" w:eastAsia="仿宋_GB2312" w:cs="Times New Roman"/>
          <w:sz w:val="32"/>
          <w:szCs w:val="32"/>
        </w:rPr>
        <w:t>”的社会治理共同体，共筑安定祥和温馨家园。</w:t>
      </w:r>
    </w:p>
    <w:p w14:paraId="2A17727B">
      <w:pPr>
        <w:pStyle w:val="2"/>
        <w:spacing w:line="560" w:lineRule="exact"/>
        <w:ind w:firstLine="643"/>
        <w:rPr>
          <w:rFonts w:ascii="Times New Roman" w:hAnsi="Times New Roman" w:eastAsia="仿宋_GB2312" w:cs="Times New Roman"/>
          <w:bCs/>
          <w:sz w:val="32"/>
          <w:szCs w:val="32"/>
        </w:rPr>
      </w:pPr>
      <w:r>
        <w:rPr>
          <w:rFonts w:ascii="Times New Roman" w:hAnsi="Times New Roman" w:eastAsia="仿宋_GB2312" w:cs="Times New Roman"/>
          <w:b/>
          <w:sz w:val="32"/>
          <w:szCs w:val="32"/>
        </w:rPr>
        <w:t>系统防范化解重大风险。</w:t>
      </w:r>
      <w:r>
        <w:rPr>
          <w:rFonts w:ascii="Times New Roman" w:hAnsi="Times New Roman" w:eastAsia="仿宋_GB2312" w:cs="Times New Roman"/>
          <w:bCs/>
          <w:sz w:val="32"/>
          <w:szCs w:val="32"/>
        </w:rPr>
        <w:t>完善风险研判、合成处置一体运行机制。</w:t>
      </w:r>
      <w:r>
        <w:rPr>
          <w:rFonts w:ascii="Times New Roman" w:hAnsi="Times New Roman" w:eastAsia="仿宋_GB2312" w:cs="Times New Roman"/>
          <w:sz w:val="32"/>
          <w:szCs w:val="32"/>
        </w:rPr>
        <w:t>坚定维护政治安全、制度安全、意识形态安全，统筹抓好粮食、耕地、数据等领域安全。</w:t>
      </w:r>
      <w:bookmarkStart w:id="136" w:name="OLE_LINK76"/>
      <w:r>
        <w:rPr>
          <w:rFonts w:ascii="Times New Roman" w:hAnsi="Times New Roman" w:eastAsia="仿宋_GB2312" w:cs="Times New Roman"/>
          <w:sz w:val="32"/>
          <w:szCs w:val="32"/>
        </w:rPr>
        <w:t>提升重点部位公共安全防范能力</w:t>
      </w:r>
      <w:bookmarkEnd w:id="136"/>
      <w:r>
        <w:rPr>
          <w:rFonts w:ascii="Times New Roman" w:hAnsi="Times New Roman" w:eastAsia="仿宋_GB2312" w:cs="Times New Roman"/>
          <w:sz w:val="32"/>
          <w:szCs w:val="32"/>
        </w:rPr>
        <w:t>，织密社会面巡逻网络，提高见警率、管事率。</w:t>
      </w:r>
      <w:bookmarkStart w:id="137" w:name="OLE_LINK48"/>
      <w:r>
        <w:rPr>
          <w:rFonts w:ascii="Times New Roman" w:hAnsi="Times New Roman" w:eastAsia="仿宋_GB2312" w:cs="Times New Roman"/>
          <w:bCs/>
          <w:sz w:val="32"/>
          <w:szCs w:val="32"/>
        </w:rPr>
        <w:t>防范化解涉众型金融风险，严厉打击非法金融活动，守好群众“钱袋子”。</w:t>
      </w:r>
      <w:bookmarkEnd w:id="137"/>
      <w:r>
        <w:rPr>
          <w:rFonts w:ascii="Times New Roman" w:hAnsi="Times New Roman" w:eastAsia="仿宋_GB2312" w:cs="Times New Roman"/>
          <w:bCs/>
          <w:sz w:val="32"/>
          <w:szCs w:val="32"/>
        </w:rPr>
        <w:t>优化预售资金监管，扎实做好保交房工作，推动解决一批涉及群众办证的不动产登记历史遗留问题。</w:t>
      </w:r>
    </w:p>
    <w:p w14:paraId="26549EAA">
      <w:pPr>
        <w:pStyle w:val="2"/>
        <w:spacing w:line="560" w:lineRule="exact"/>
        <w:ind w:firstLine="643"/>
        <w:rPr>
          <w:rFonts w:ascii="Times New Roman" w:hAnsi="Times New Roman" w:eastAsia="仿宋_GB2312" w:cs="Times New Roman"/>
          <w:bCs/>
          <w:sz w:val="32"/>
          <w:szCs w:val="32"/>
        </w:rPr>
      </w:pPr>
      <w:r>
        <w:rPr>
          <w:rFonts w:ascii="Times New Roman" w:hAnsi="Times New Roman" w:eastAsia="仿宋_GB2312" w:cs="Times New Roman"/>
          <w:b/>
          <w:sz w:val="32"/>
          <w:szCs w:val="32"/>
        </w:rPr>
        <w:t>有效提升本质安全水平。</w:t>
      </w:r>
      <w:r>
        <w:rPr>
          <w:rFonts w:ascii="Times New Roman" w:hAnsi="Times New Roman" w:eastAsia="仿宋_GB2312" w:cs="Times New Roman"/>
          <w:bCs/>
          <w:sz w:val="32"/>
          <w:szCs w:val="32"/>
        </w:rPr>
        <w:t>深入落实安全生产“六化”工作，加强建筑施工、城镇燃气、特种设备等重点领域隐患排查整治，确保不发生较大及以上生产安全事故。强化电动自行车、高层建筑消防隐患等“一件事”全链条治理</w:t>
      </w:r>
      <w:r>
        <w:rPr>
          <w:rStyle w:val="12"/>
          <w:rFonts w:ascii="Times New Roman" w:hAnsi="Times New Roman" w:eastAsia="仿宋_GB2312" w:cs="Times New Roman"/>
          <w:b w:val="0"/>
          <w:sz w:val="32"/>
          <w:szCs w:val="32"/>
        </w:rPr>
        <w:t>，</w:t>
      </w:r>
      <w:r>
        <w:rPr>
          <w:rFonts w:ascii="Times New Roman" w:hAnsi="Times New Roman" w:eastAsia="仿宋_GB2312" w:cs="Times New Roman"/>
          <w:sz w:val="32"/>
          <w:szCs w:val="32"/>
        </w:rPr>
        <w:t>进一步压降火灾事故。提高防灾救灾减灾能力，</w:t>
      </w:r>
      <w:r>
        <w:rPr>
          <w:rFonts w:ascii="Times New Roman" w:hAnsi="Times New Roman" w:eastAsia="仿宋_GB2312" w:cs="Times New Roman"/>
          <w:bCs/>
          <w:sz w:val="32"/>
          <w:szCs w:val="32"/>
        </w:rPr>
        <w:t>以极限思维做好极端天气防范应对。</w:t>
      </w:r>
      <w:r>
        <w:rPr>
          <w:rStyle w:val="12"/>
          <w:rFonts w:ascii="Times New Roman" w:hAnsi="Times New Roman" w:eastAsia="仿宋_GB2312" w:cs="Times New Roman"/>
          <w:b w:val="0"/>
          <w:sz w:val="32"/>
          <w:szCs w:val="32"/>
        </w:rPr>
        <w:t>加强食品药品安全管理，</w:t>
      </w:r>
      <w:r>
        <w:rPr>
          <w:rFonts w:ascii="Times New Roman" w:hAnsi="Times New Roman" w:eastAsia="仿宋_GB2312" w:cs="Times New Roman"/>
          <w:bCs/>
          <w:sz w:val="32"/>
          <w:szCs w:val="32"/>
        </w:rPr>
        <w:t>让群众吃得安心、用得放心。</w:t>
      </w:r>
    </w:p>
    <w:p w14:paraId="56841A08">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多元联动加强源头解纷。</w:t>
      </w:r>
      <w:r>
        <w:rPr>
          <w:rFonts w:ascii="Times New Roman" w:hAnsi="Times New Roman" w:eastAsia="仿宋_GB2312" w:cs="Times New Roman"/>
          <w:bCs/>
          <w:sz w:val="32"/>
          <w:szCs w:val="32"/>
        </w:rPr>
        <w:t>坚持和发展新时代“枫桥经验”，落实首接首办、下沉响应、闭环衔接，将“社情民意联系日”活动打造成为群众反映问题、解决问题的最优选择。推进信访问题源头治理攻坚行动，</w:t>
      </w:r>
      <w:r>
        <w:rPr>
          <w:rFonts w:ascii="Times New Roman" w:hAnsi="Times New Roman" w:eastAsia="仿宋_GB2312" w:cs="Times New Roman"/>
          <w:sz w:val="32"/>
          <w:szCs w:val="32"/>
        </w:rPr>
        <w:t>提高初信初访一次性化解率，解决一批陈年积案，推动信访总量持续下降。</w:t>
      </w:r>
      <w:r>
        <w:rPr>
          <w:rFonts w:ascii="Times New Roman" w:hAnsi="Times New Roman" w:eastAsia="仿宋_GB2312" w:cs="Times New Roman"/>
          <w:bCs/>
          <w:sz w:val="32"/>
          <w:szCs w:val="32"/>
        </w:rPr>
        <w:t>加强各级矛调中心规范化建设，</w:t>
      </w:r>
      <w:r>
        <w:rPr>
          <w:rFonts w:ascii="Times New Roman" w:hAnsi="Times New Roman" w:eastAsia="仿宋_GB2312" w:cs="Times New Roman"/>
          <w:sz w:val="32"/>
          <w:szCs w:val="32"/>
        </w:rPr>
        <w:t>完善巡回调解工作机制，推动各类社会矛盾“案结事了”“事心双解”。</w:t>
      </w:r>
    </w:p>
    <w:p w14:paraId="3DB042F5">
      <w:pPr>
        <w:pStyle w:val="2"/>
        <w:spacing w:line="560" w:lineRule="exact"/>
        <w:ind w:firstLine="643"/>
        <w:rPr>
          <w:rFonts w:ascii="Times New Roman" w:hAnsi="Times New Roman" w:eastAsia="仿宋_GB2312" w:cs="Times New Roman"/>
          <w:sz w:val="32"/>
          <w:szCs w:val="32"/>
          <w:lang w:val="en"/>
        </w:rPr>
      </w:pPr>
      <w:r>
        <w:rPr>
          <w:rFonts w:ascii="Times New Roman" w:hAnsi="Times New Roman" w:eastAsia="仿宋_GB2312" w:cs="Times New Roman"/>
          <w:b/>
          <w:sz w:val="32"/>
          <w:szCs w:val="32"/>
        </w:rPr>
        <w:t>重心下移深化基层治理。</w:t>
      </w:r>
      <w:r>
        <w:rPr>
          <w:rFonts w:ascii="Times New Roman" w:hAnsi="Times New Roman" w:eastAsia="仿宋_GB2312" w:cs="Times New Roman"/>
          <w:sz w:val="32"/>
          <w:szCs w:val="32"/>
        </w:rPr>
        <w:t>建强基层服务“七支队伍”，</w:t>
      </w:r>
      <w:r>
        <w:rPr>
          <w:rFonts w:ascii="Times New Roman" w:hAnsi="Times New Roman" w:eastAsia="仿宋_GB2312" w:cs="Times New Roman"/>
          <w:bCs/>
          <w:sz w:val="32"/>
          <w:szCs w:val="32"/>
        </w:rPr>
        <w:t>常态化开展好“换位跑一次”行动，</w:t>
      </w:r>
      <w:r>
        <w:rPr>
          <w:rFonts w:ascii="Times New Roman" w:hAnsi="Times New Roman" w:eastAsia="仿宋_GB2312" w:cs="Times New Roman"/>
          <w:sz w:val="32"/>
          <w:szCs w:val="32"/>
        </w:rPr>
        <w:t>及时解决群众关心关切问题。</w:t>
      </w:r>
      <w:r>
        <w:rPr>
          <w:rFonts w:ascii="Times New Roman" w:hAnsi="Times New Roman" w:eastAsia="仿宋_GB2312" w:cs="Times New Roman"/>
          <w:kern w:val="21"/>
          <w:sz w:val="32"/>
          <w:szCs w:val="32"/>
        </w:rPr>
        <w:t>延伸拓展物业城市服务功能，进一步提升</w:t>
      </w:r>
      <w:bookmarkStart w:id="138" w:name="OLE_LINK30"/>
      <w:r>
        <w:rPr>
          <w:rFonts w:ascii="Times New Roman" w:hAnsi="Times New Roman" w:eastAsia="仿宋_GB2312" w:cs="Times New Roman"/>
          <w:kern w:val="21"/>
          <w:sz w:val="32"/>
          <w:szCs w:val="32"/>
        </w:rPr>
        <w:t>业委会、物管会</w:t>
      </w:r>
      <w:bookmarkEnd w:id="138"/>
      <w:r>
        <w:rPr>
          <w:rFonts w:ascii="Times New Roman" w:hAnsi="Times New Roman" w:eastAsia="仿宋_GB2312" w:cs="Times New Roman"/>
          <w:kern w:val="21"/>
          <w:sz w:val="32"/>
          <w:szCs w:val="32"/>
        </w:rPr>
        <w:t>覆盖面</w:t>
      </w:r>
      <w:r>
        <w:rPr>
          <w:rFonts w:ascii="Times New Roman" w:hAnsi="Times New Roman" w:eastAsia="仿宋_GB2312" w:cs="Times New Roman"/>
          <w:sz w:val="32"/>
          <w:szCs w:val="32"/>
        </w:rPr>
        <w:t>。深入实施</w:t>
      </w:r>
      <w:r>
        <w:rPr>
          <w:rFonts w:ascii="Times New Roman" w:hAnsi="Times New Roman" w:eastAsia="仿宋_GB2312" w:cs="Times New Roman"/>
          <w:bCs/>
          <w:sz w:val="32"/>
          <w:szCs w:val="32"/>
        </w:rPr>
        <w:t>“</w:t>
      </w:r>
      <w:bookmarkStart w:id="139" w:name="OLE_LINK39"/>
      <w:r>
        <w:rPr>
          <w:rFonts w:ascii="Times New Roman" w:hAnsi="Times New Roman" w:eastAsia="仿宋_GB2312" w:cs="Times New Roman"/>
          <w:bCs/>
          <w:sz w:val="32"/>
          <w:szCs w:val="32"/>
        </w:rPr>
        <w:t>精网微格</w:t>
      </w:r>
      <w:bookmarkEnd w:id="139"/>
      <w:r>
        <w:rPr>
          <w:rFonts w:ascii="Times New Roman" w:hAnsi="Times New Roman" w:eastAsia="仿宋_GB2312" w:cs="Times New Roman"/>
          <w:bCs/>
          <w:sz w:val="32"/>
          <w:szCs w:val="32"/>
        </w:rPr>
        <w:t>”工程，</w:t>
      </w:r>
      <w:r>
        <w:rPr>
          <w:rFonts w:ascii="Times New Roman" w:hAnsi="Times New Roman" w:eastAsia="仿宋_GB2312" w:cs="Times New Roman"/>
          <w:sz w:val="32"/>
          <w:szCs w:val="32"/>
          <w:lang w:val="en"/>
        </w:rPr>
        <w:t>常态化开展“敲门行动”，不断提升网格知晓率、满意率。完善社会心理健康服务体系，加强重点人群心理疏导服务和危机干预。扎实做好民族宗教、国防动员、退役军人等工作，促进各项社会事业全面进步。</w:t>
      </w:r>
    </w:p>
    <w:p w14:paraId="6BAB964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lang w:val="en"/>
        </w:rPr>
        <w:t>家事国事天下事，让人民过上幸福生活是头等大事。我</w:t>
      </w:r>
      <w:r>
        <w:rPr>
          <w:rFonts w:ascii="Times New Roman" w:hAnsi="Times New Roman" w:eastAsia="仿宋_GB2312" w:cs="Times New Roman"/>
          <w:sz w:val="32"/>
          <w:szCs w:val="32"/>
          <w:lang w:val="en"/>
        </w:rPr>
        <w:t>们将始终把为民造福作为最大政绩，</w:t>
      </w:r>
      <w:r>
        <w:rPr>
          <w:rFonts w:ascii="Times New Roman" w:hAnsi="Times New Roman" w:eastAsia="仿宋_GB2312" w:cs="Times New Roman"/>
          <w:bCs/>
          <w:sz w:val="32"/>
          <w:szCs w:val="32"/>
        </w:rPr>
        <w:t>想群众之所想、急群众之所急、办群众之所需，努力建设人民满意的服务型政府，</w:t>
      </w:r>
      <w:r>
        <w:rPr>
          <w:rFonts w:ascii="Times New Roman" w:hAnsi="Times New Roman" w:eastAsia="仿宋_GB2312" w:cs="Times New Roman"/>
          <w:sz w:val="32"/>
          <w:szCs w:val="32"/>
          <w:lang w:val="en"/>
        </w:rPr>
        <w:t>让群众真真切切感受到“生活在这里很有福气”。</w:t>
      </w:r>
    </w:p>
    <w:p w14:paraId="7A881E14">
      <w:pPr>
        <w:snapToGrid w:val="0"/>
        <w:spacing w:line="560" w:lineRule="exact"/>
        <w:ind w:firstLine="643" w:firstLineChars="200"/>
        <w:rPr>
          <w:rFonts w:ascii="Times New Roman" w:hAnsi="Times New Roman" w:eastAsia="仿宋_GB2312" w:cs="Times New Roman"/>
          <w:sz w:val="32"/>
          <w:szCs w:val="32"/>
          <w:lang w:val="en"/>
        </w:rPr>
      </w:pPr>
      <w:r>
        <w:rPr>
          <w:rFonts w:ascii="Times New Roman" w:hAnsi="Times New Roman" w:eastAsia="楷体_GB2312" w:cs="Times New Roman"/>
          <w:b/>
          <w:bCs/>
          <w:sz w:val="32"/>
          <w:szCs w:val="32"/>
          <w:lang w:val="en"/>
        </w:rPr>
        <w:t>一是讲政治、葆本色。</w:t>
      </w:r>
      <w:r>
        <w:rPr>
          <w:rFonts w:ascii="Times New Roman" w:hAnsi="Times New Roman" w:eastAsia="仿宋_GB2312" w:cs="Times New Roman"/>
          <w:bCs/>
          <w:sz w:val="32"/>
          <w:szCs w:val="32"/>
        </w:rPr>
        <w:t>坚持和加强党的全面领导，</w:t>
      </w:r>
      <w:r>
        <w:rPr>
          <w:rFonts w:ascii="Times New Roman" w:hAnsi="Times New Roman" w:eastAsia="仿宋_GB2312" w:cs="Times New Roman"/>
          <w:sz w:val="32"/>
          <w:szCs w:val="32"/>
          <w:lang w:val="en"/>
        </w:rPr>
        <w:t>深刻领悟“两个确立”的决定性意义，增强“四个意识”、坚定“四个自信”、做到“两个维护”。</w:t>
      </w:r>
      <w:r>
        <w:rPr>
          <w:rFonts w:ascii="Times New Roman" w:hAnsi="Times New Roman" w:eastAsia="仿宋_GB2312" w:cs="Times New Roman"/>
          <w:bCs/>
          <w:sz w:val="32"/>
          <w:szCs w:val="32"/>
        </w:rPr>
        <w:t>坚决履行好政府职责，</w:t>
      </w:r>
      <w:r>
        <w:rPr>
          <w:rFonts w:ascii="Times New Roman" w:hAnsi="Times New Roman" w:eastAsia="仿宋_GB2312" w:cs="Times New Roman"/>
          <w:sz w:val="32"/>
          <w:szCs w:val="32"/>
          <w:lang w:val="en"/>
        </w:rPr>
        <w:t>以靠谱闭环作风推动上级各项决策部署落到实处、取得实效。</w:t>
      </w:r>
    </w:p>
    <w:p w14:paraId="1B5881A5">
      <w:pPr>
        <w:pStyle w:val="2"/>
        <w:spacing w:line="560" w:lineRule="exact"/>
        <w:ind w:firstLine="643"/>
        <w:rPr>
          <w:rFonts w:ascii="Times New Roman" w:hAnsi="Times New Roman" w:eastAsia="仿宋_GB2312" w:cs="Times New Roman"/>
          <w:sz w:val="32"/>
          <w:szCs w:val="32"/>
          <w:lang w:val="en"/>
        </w:rPr>
      </w:pPr>
      <w:r>
        <w:rPr>
          <w:rFonts w:ascii="Times New Roman" w:hAnsi="Times New Roman" w:eastAsia="楷体_GB2312" w:cs="Times New Roman"/>
          <w:b/>
          <w:bCs/>
          <w:sz w:val="32"/>
          <w:szCs w:val="32"/>
          <w:lang w:val="en"/>
        </w:rPr>
        <w:t>二是重法治、守规矩。</w:t>
      </w:r>
      <w:r>
        <w:rPr>
          <w:rFonts w:ascii="Times New Roman" w:hAnsi="Times New Roman" w:eastAsia="仿宋_GB2312" w:cs="Times New Roman"/>
          <w:sz w:val="32"/>
          <w:szCs w:val="32"/>
          <w:lang w:val="en"/>
        </w:rPr>
        <w:t>践行全过程人民民主，依法接受人大监督、政协民主监督和各方面监督，深化政务公开，增强政府公信力。严格执行重大行政决策程序规定，把准</w:t>
      </w:r>
      <w:bookmarkStart w:id="140" w:name="OLE_LINK16"/>
      <w:r>
        <w:rPr>
          <w:rFonts w:ascii="Times New Roman" w:hAnsi="Times New Roman" w:eastAsia="仿宋_GB2312" w:cs="Times New Roman"/>
          <w:sz w:val="32"/>
          <w:szCs w:val="32"/>
          <w:lang w:val="en"/>
        </w:rPr>
        <w:t>行政执法</w:t>
      </w:r>
      <w:bookmarkEnd w:id="140"/>
      <w:r>
        <w:rPr>
          <w:rFonts w:ascii="Times New Roman" w:hAnsi="Times New Roman" w:eastAsia="仿宋_GB2312" w:cs="Times New Roman"/>
          <w:sz w:val="32"/>
          <w:szCs w:val="32"/>
          <w:lang w:val="en"/>
        </w:rPr>
        <w:t>力度、精度、温度。推动更多法律资源和服务向基层倾斜，畅通群众利益协调、权益保障通道，营造尊法学法守法用法浓厚氛围。</w:t>
      </w:r>
    </w:p>
    <w:p w14:paraId="272F4455">
      <w:pPr>
        <w:overflowPunct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lang w:val="en"/>
        </w:rPr>
        <w:t>三是优作风、提效能。</w:t>
      </w:r>
      <w:r>
        <w:rPr>
          <w:rFonts w:ascii="Times New Roman" w:hAnsi="Times New Roman" w:eastAsia="仿宋_GB2312" w:cs="Times New Roman"/>
          <w:sz w:val="32"/>
          <w:szCs w:val="32"/>
          <w:lang w:val="en"/>
        </w:rPr>
        <w:t>深化“高效办成一件事”改革，</w:t>
      </w:r>
      <w:r>
        <w:rPr>
          <w:rFonts w:ascii="Times New Roman" w:hAnsi="Times New Roman" w:eastAsia="仿宋_GB2312" w:cs="Times New Roman"/>
          <w:sz w:val="32"/>
          <w:szCs w:val="32"/>
        </w:rPr>
        <w:t>推进“基层高频事项一平台办理”，推出更多“免证办、跨域办、帮代办”举措，让群众少提交、少跑路、少操心。</w:t>
      </w:r>
      <w:r>
        <w:rPr>
          <w:rFonts w:ascii="Times New Roman" w:hAnsi="Times New Roman" w:eastAsia="仿宋_GB2312" w:cs="Times New Roman"/>
          <w:sz w:val="32"/>
          <w:szCs w:val="32"/>
          <w:lang w:val="en"/>
        </w:rPr>
        <w:t>聚焦</w:t>
      </w:r>
      <w:r>
        <w:rPr>
          <w:rFonts w:ascii="Times New Roman" w:hAnsi="Times New Roman" w:eastAsia="仿宋_GB2312" w:cs="Times New Roman"/>
          <w:sz w:val="32"/>
          <w:szCs w:val="32"/>
        </w:rPr>
        <w:t>群众得实惠、企业真受益</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深入实施数字化改革，</w:t>
      </w:r>
      <w:bookmarkStart w:id="141" w:name="OLE_LINK18"/>
      <w:r>
        <w:rPr>
          <w:rFonts w:ascii="Times New Roman" w:hAnsi="Times New Roman" w:eastAsia="仿宋_GB2312" w:cs="Times New Roman"/>
          <w:sz w:val="32"/>
          <w:szCs w:val="32"/>
        </w:rPr>
        <w:t>形成一批</w:t>
      </w:r>
      <w:bookmarkStart w:id="142" w:name="OLE_LINK17"/>
      <w:r>
        <w:rPr>
          <w:rFonts w:ascii="Times New Roman" w:hAnsi="Times New Roman" w:eastAsia="仿宋_GB2312" w:cs="Times New Roman"/>
          <w:sz w:val="32"/>
          <w:szCs w:val="32"/>
        </w:rPr>
        <w:t>受欢迎的“小巧灵”应用</w:t>
      </w:r>
      <w:bookmarkEnd w:id="142"/>
      <w:r>
        <w:rPr>
          <w:rFonts w:ascii="Times New Roman" w:hAnsi="Times New Roman" w:eastAsia="仿宋_GB2312" w:cs="Times New Roman"/>
          <w:sz w:val="32"/>
          <w:szCs w:val="32"/>
        </w:rPr>
        <w:t>。</w:t>
      </w:r>
      <w:bookmarkEnd w:id="141"/>
      <w:r>
        <w:rPr>
          <w:rFonts w:ascii="Times New Roman" w:hAnsi="Times New Roman" w:eastAsia="仿宋_GB2312" w:cs="Times New Roman"/>
          <w:sz w:val="32"/>
          <w:szCs w:val="32"/>
        </w:rPr>
        <w:t>扩容“综合查一次”场景清单，做到助企不扰企、添能不添堵。</w:t>
      </w:r>
    </w:p>
    <w:p w14:paraId="3A2A0877">
      <w:pPr>
        <w:pStyle w:val="2"/>
        <w:spacing w:line="560" w:lineRule="exact"/>
        <w:ind w:firstLine="643"/>
        <w:rPr>
          <w:rFonts w:ascii="Times New Roman" w:hAnsi="Times New Roman" w:eastAsia="仿宋_GB2312" w:cs="Times New Roman"/>
          <w:sz w:val="32"/>
          <w:szCs w:val="32"/>
        </w:rPr>
      </w:pPr>
      <w:r>
        <w:rPr>
          <w:rFonts w:ascii="Times New Roman" w:hAnsi="Times New Roman" w:eastAsia="楷体_GB2312" w:cs="Times New Roman"/>
          <w:b/>
          <w:bCs/>
          <w:sz w:val="32"/>
          <w:szCs w:val="32"/>
          <w:lang w:val="en"/>
        </w:rPr>
        <w:t>四是抓廉政、正风纪。</w:t>
      </w:r>
      <w:r>
        <w:rPr>
          <w:rFonts w:ascii="Times New Roman" w:hAnsi="Times New Roman" w:eastAsia="仿宋_GB2312" w:cs="Times New Roman"/>
          <w:sz w:val="32"/>
          <w:szCs w:val="32"/>
        </w:rPr>
        <w:t>压紧压实全面从严治党政治责任，严格执行“1+7”工作清单制度，抓好巡视、巡察、审计等发现问题整改。锲而不舍落实中央八项规定精神，一体推进“三不腐”，大力整治侵害群众利益的不正之风和腐败问题，推动政府系统更加自觉地把廉洁自律内化于心、外化于行。</w:t>
      </w:r>
    </w:p>
    <w:p w14:paraId="029765D5">
      <w:pPr>
        <w:pStyle w:val="2"/>
        <w:spacing w:line="560" w:lineRule="exact"/>
        <w:ind w:firstLine="643"/>
        <w:rPr>
          <w:rFonts w:ascii="Times New Roman" w:hAnsi="Times New Roman" w:eastAsia="仿宋_GB2312" w:cs="Times New Roman"/>
          <w:sz w:val="32"/>
          <w:szCs w:val="32"/>
        </w:rPr>
      </w:pPr>
      <w:r>
        <w:rPr>
          <w:rFonts w:ascii="Times New Roman" w:hAnsi="Times New Roman" w:eastAsia="楷体_GB2312" w:cs="Times New Roman"/>
          <w:b/>
          <w:bCs/>
          <w:sz w:val="32"/>
          <w:szCs w:val="32"/>
          <w:lang w:val="en"/>
        </w:rPr>
        <w:t>五是倡勤俭，树形象。</w:t>
      </w:r>
      <w:r>
        <w:rPr>
          <w:rFonts w:ascii="Times New Roman" w:hAnsi="Times New Roman" w:eastAsia="仿宋_GB2312" w:cs="Times New Roman"/>
          <w:sz w:val="32"/>
          <w:szCs w:val="32"/>
        </w:rPr>
        <w:t>旗帜鲜明鼓励干事创业，全面纠治形式主义、官僚主义，切实给基层减负、为实干撑腰、向发展聚力。</w:t>
      </w:r>
      <w:bookmarkStart w:id="143" w:name="OLE_LINK71"/>
      <w:r>
        <w:rPr>
          <w:rFonts w:ascii="Times New Roman" w:hAnsi="Times New Roman" w:eastAsia="仿宋_GB2312" w:cs="Times New Roman"/>
          <w:sz w:val="32"/>
          <w:szCs w:val="32"/>
        </w:rPr>
        <w:t>深化零基预算改革，优化支出结构，严控一般性支出，加强评估问效，持续压降“</w:t>
      </w:r>
      <w:bookmarkStart w:id="144" w:name="OLE_LINK19"/>
      <w:r>
        <w:rPr>
          <w:rFonts w:ascii="Times New Roman" w:hAnsi="Times New Roman" w:eastAsia="仿宋_GB2312" w:cs="Times New Roman"/>
          <w:sz w:val="32"/>
          <w:szCs w:val="32"/>
        </w:rPr>
        <w:t>三公两费</w:t>
      </w:r>
      <w:bookmarkEnd w:id="144"/>
      <w:r>
        <w:rPr>
          <w:rFonts w:ascii="Times New Roman" w:hAnsi="Times New Roman" w:eastAsia="仿宋_GB2312" w:cs="Times New Roman"/>
          <w:sz w:val="32"/>
          <w:szCs w:val="32"/>
        </w:rPr>
        <w:t>”，坚决兜牢“三保”底线。</w:t>
      </w:r>
      <w:bookmarkEnd w:id="143"/>
      <w:r>
        <w:rPr>
          <w:rFonts w:ascii="Times New Roman" w:hAnsi="Times New Roman" w:eastAsia="仿宋_GB2312" w:cs="Times New Roman"/>
          <w:sz w:val="32"/>
          <w:szCs w:val="32"/>
        </w:rPr>
        <w:t>政府再紧不能紧民生、再苦不能苦百姓，我们将把省下来的财政资金用在发展最急需、群众最急盼的地方，确保民生投入只增不减、惠民力度只强不弱。</w:t>
      </w:r>
    </w:p>
    <w:p w14:paraId="6B68028E">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各位代表！行动是最有力的宣言，实干是最有效的担当！让我们更加紧密地团结在以习近平同志为核心的党中央周围，在市委市政府和区委的坚强领导下，</w:t>
      </w:r>
      <w:r>
        <w:rPr>
          <w:rFonts w:ascii="Times New Roman" w:hAnsi="Times New Roman" w:eastAsia="仿宋_GB2312" w:cs="Times New Roman"/>
          <w:bCs/>
          <w:sz w:val="32"/>
          <w:szCs w:val="32"/>
        </w:rPr>
        <w:t>坚定信心决心、铆足干劲拼劲、坚持同向同行，</w:t>
      </w:r>
      <w:r>
        <w:rPr>
          <w:rFonts w:ascii="Times New Roman" w:hAnsi="Times New Roman" w:eastAsia="仿宋_GB2312" w:cs="Times New Roman"/>
          <w:sz w:val="32"/>
          <w:szCs w:val="32"/>
        </w:rPr>
        <w:t>不断开创姑苏高质量发展新局面，共同打造“中华文明建设的示范区”！</w:t>
      </w:r>
    </w:p>
    <w:p w14:paraId="21C7A48A">
      <w:pPr>
        <w:pStyle w:val="2"/>
        <w:spacing w:line="560" w:lineRule="exact"/>
        <w:ind w:firstLine="640"/>
        <w:rPr>
          <w:rFonts w:ascii="Times New Roman" w:hAnsi="Times New Roman" w:eastAsia="仿宋_GB2312" w:cs="Times New Roman"/>
          <w:sz w:val="32"/>
          <w:szCs w:val="32"/>
        </w:rPr>
      </w:pPr>
    </w:p>
    <w:p w14:paraId="6C8CE9E1">
      <w:pPr>
        <w:pStyle w:val="2"/>
        <w:spacing w:line="560" w:lineRule="exact"/>
        <w:ind w:firstLine="640"/>
        <w:rPr>
          <w:rFonts w:ascii="Times New Roman" w:hAnsi="Times New Roman" w:eastAsia="仿宋_GB2312" w:cs="Times New Roman"/>
          <w:sz w:val="32"/>
          <w:szCs w:val="32"/>
        </w:rPr>
      </w:pPr>
    </w:p>
    <w:p w14:paraId="363F91AF">
      <w:pPr>
        <w:pStyle w:val="2"/>
        <w:spacing w:line="560" w:lineRule="exact"/>
        <w:ind w:firstLine="640"/>
        <w:rPr>
          <w:rFonts w:ascii="Times New Roman" w:hAnsi="Times New Roman" w:eastAsia="仿宋_GB2312" w:cs="Times New Roman"/>
          <w:sz w:val="32"/>
          <w:szCs w:val="32"/>
        </w:rPr>
      </w:pPr>
    </w:p>
    <w:p w14:paraId="2E91DA9B">
      <w:pPr>
        <w:pStyle w:val="2"/>
        <w:spacing w:line="560" w:lineRule="exact"/>
        <w:ind w:firstLine="640"/>
        <w:rPr>
          <w:rFonts w:ascii="Times New Roman" w:hAnsi="Times New Roman" w:eastAsia="仿宋_GB2312" w:cs="Times New Roman"/>
          <w:sz w:val="32"/>
          <w:szCs w:val="32"/>
        </w:rPr>
      </w:pPr>
    </w:p>
    <w:p w14:paraId="21D8C85D">
      <w:pPr>
        <w:pStyle w:val="2"/>
        <w:spacing w:line="560" w:lineRule="exact"/>
        <w:ind w:firstLine="640"/>
        <w:rPr>
          <w:rFonts w:ascii="Times New Roman" w:hAnsi="Times New Roman" w:eastAsia="仿宋_GB2312" w:cs="Times New Roman"/>
          <w:sz w:val="32"/>
          <w:szCs w:val="32"/>
        </w:rPr>
      </w:pPr>
    </w:p>
    <w:p w14:paraId="720CE09B">
      <w:pPr>
        <w:pStyle w:val="2"/>
        <w:spacing w:line="560" w:lineRule="exact"/>
        <w:ind w:firstLine="640"/>
        <w:rPr>
          <w:rFonts w:ascii="Times New Roman" w:hAnsi="Times New Roman" w:eastAsia="仿宋_GB2312" w:cs="Times New Roman"/>
          <w:sz w:val="32"/>
          <w:szCs w:val="32"/>
        </w:rPr>
      </w:pPr>
    </w:p>
    <w:p w14:paraId="11F01780">
      <w:pPr>
        <w:pStyle w:val="2"/>
        <w:spacing w:line="560" w:lineRule="exact"/>
        <w:ind w:firstLine="640"/>
        <w:rPr>
          <w:rFonts w:ascii="Times New Roman" w:hAnsi="Times New Roman" w:eastAsia="仿宋_GB2312" w:cs="Times New Roman"/>
          <w:sz w:val="32"/>
          <w:szCs w:val="32"/>
        </w:rPr>
      </w:pPr>
    </w:p>
    <w:p w14:paraId="62474076">
      <w:pPr>
        <w:pStyle w:val="2"/>
        <w:spacing w:line="560" w:lineRule="exact"/>
        <w:ind w:firstLine="640"/>
        <w:rPr>
          <w:rFonts w:ascii="Times New Roman" w:hAnsi="Times New Roman" w:eastAsia="仿宋_GB2312" w:cs="Times New Roman"/>
          <w:sz w:val="32"/>
          <w:szCs w:val="32"/>
        </w:rPr>
      </w:pPr>
    </w:p>
    <w:p w14:paraId="3A381B3D">
      <w:pPr>
        <w:pStyle w:val="2"/>
        <w:spacing w:line="560" w:lineRule="exact"/>
        <w:ind w:firstLine="640"/>
        <w:rPr>
          <w:rFonts w:ascii="Times New Roman" w:hAnsi="Times New Roman" w:eastAsia="仿宋_GB2312" w:cs="Times New Roman"/>
          <w:sz w:val="32"/>
          <w:szCs w:val="32"/>
        </w:rPr>
      </w:pPr>
    </w:p>
    <w:p w14:paraId="70483172">
      <w:pPr>
        <w:pStyle w:val="2"/>
        <w:spacing w:line="560" w:lineRule="exact"/>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政府工作报告相关名词解释</w:t>
      </w:r>
    </w:p>
    <w:p w14:paraId="5855B0AD">
      <w:pPr>
        <w:pStyle w:val="2"/>
        <w:spacing w:line="560" w:lineRule="exact"/>
        <w:ind w:firstLine="0" w:firstLineChars="0"/>
        <w:rPr>
          <w:rFonts w:ascii="Times New Roman" w:hAnsi="Times New Roman" w:eastAsia="仿宋_GB2312" w:cs="Times New Roman"/>
          <w:sz w:val="32"/>
          <w:szCs w:val="32"/>
        </w:rPr>
      </w:pPr>
    </w:p>
    <w:p w14:paraId="3111BD8E">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路网拥堵指数：</w:t>
      </w:r>
      <w:r>
        <w:rPr>
          <w:rFonts w:ascii="Times New Roman" w:hAnsi="Times New Roman" w:eastAsia="仿宋_GB2312" w:cs="Times New Roman"/>
          <w:sz w:val="32"/>
          <w:szCs w:val="32"/>
        </w:rPr>
        <w:t>即市民在拥堵时期和畅通时期到达目的地所需时间的比值。</w:t>
      </w:r>
    </w:p>
    <w:p w14:paraId="579FB982">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“工改商”：</w:t>
      </w:r>
      <w:r>
        <w:rPr>
          <w:rFonts w:ascii="Times New Roman" w:hAnsi="Times New Roman" w:eastAsia="仿宋_GB2312" w:cs="Times New Roman"/>
          <w:sz w:val="32"/>
          <w:szCs w:val="32"/>
        </w:rPr>
        <w:t>即土地用途由工业用地改为商业用地。</w:t>
      </w:r>
    </w:p>
    <w:p w14:paraId="55F4175F">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“1+2”产业体系：</w:t>
      </w:r>
      <w:r>
        <w:rPr>
          <w:rFonts w:ascii="Times New Roman" w:hAnsi="Times New Roman" w:eastAsia="仿宋_GB2312" w:cs="Times New Roman"/>
          <w:sz w:val="32"/>
          <w:szCs w:val="32"/>
        </w:rPr>
        <w:t>即着力提升</w:t>
      </w:r>
      <w:r>
        <w:rPr>
          <w:rFonts w:hint="eastAsia" w:ascii="Times New Roman" w:hAnsi="Times New Roman" w:eastAsia="仿宋_GB2312" w:cs="Times New Roman"/>
          <w:sz w:val="32"/>
          <w:szCs w:val="32"/>
          <w:lang w:eastAsia="zh-CN"/>
        </w:rPr>
        <w:t>全区</w:t>
      </w:r>
      <w:r>
        <w:rPr>
          <w:rFonts w:ascii="Times New Roman" w:hAnsi="Times New Roman" w:eastAsia="仿宋_GB2312" w:cs="Times New Roman"/>
          <w:sz w:val="32"/>
          <w:szCs w:val="32"/>
        </w:rPr>
        <w:t>1个核心主导产业—文商旅产业，加快发展数字创意、高技术服务2个未来主导产业。</w:t>
      </w:r>
    </w:p>
    <w:p w14:paraId="506FE6CB">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“六化”：</w:t>
      </w:r>
      <w:r>
        <w:rPr>
          <w:rFonts w:ascii="Times New Roman" w:hAnsi="Times New Roman" w:eastAsia="仿宋_GB2312" w:cs="Times New Roman"/>
          <w:sz w:val="32"/>
          <w:szCs w:val="32"/>
        </w:rPr>
        <w:t>即安全生产网格化、数字化、专业化监管，企业全员化、实体化、手册化建设。</w:t>
      </w:r>
    </w:p>
    <w:p w14:paraId="4A1C7BED">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“两抢一盗”：</w:t>
      </w:r>
      <w:r>
        <w:rPr>
          <w:rFonts w:ascii="Times New Roman" w:hAnsi="Times New Roman" w:eastAsia="仿宋_GB2312" w:cs="Times New Roman"/>
          <w:sz w:val="32"/>
          <w:szCs w:val="32"/>
        </w:rPr>
        <w:t>即抢劫抢夺、盗窃。</w:t>
      </w:r>
    </w:p>
    <w:p w14:paraId="3038826C">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“综合查一次”：</w:t>
      </w:r>
      <w:r>
        <w:rPr>
          <w:rFonts w:ascii="Times New Roman" w:hAnsi="Times New Roman" w:eastAsia="仿宋_GB2312" w:cs="Times New Roman"/>
          <w:sz w:val="32"/>
          <w:szCs w:val="32"/>
        </w:rPr>
        <w:t>即通过一次执法检查，将被检企业所有涉及综合执法重点监管领域的检查事项集中进行检查，从而达到避免重复检查、规范执法行为、提升执法效率、减轻企业负担的目的。</w:t>
      </w:r>
    </w:p>
    <w:p w14:paraId="33C03515">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“两重”“两新”：</w:t>
      </w:r>
      <w:r>
        <w:rPr>
          <w:rFonts w:ascii="Times New Roman" w:hAnsi="Times New Roman" w:eastAsia="仿宋_GB2312" w:cs="Times New Roman"/>
          <w:sz w:val="32"/>
          <w:szCs w:val="32"/>
        </w:rPr>
        <w:t>“两重”即国家重大战略实施、重点领域安全能力建设，“两新”即大规模设备更新、消费品以旧换新。</w:t>
      </w:r>
    </w:p>
    <w:p w14:paraId="7459055B">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“两智一全”：</w:t>
      </w:r>
      <w:r>
        <w:rPr>
          <w:rFonts w:ascii="Times New Roman" w:hAnsi="Times New Roman" w:eastAsia="仿宋_GB2312" w:cs="Times New Roman"/>
          <w:sz w:val="32"/>
          <w:szCs w:val="32"/>
        </w:rPr>
        <w:t>即智能建造、智慧品质、全生命周期。</w:t>
      </w:r>
    </w:p>
    <w:p w14:paraId="6815974C">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“数据得地”：</w:t>
      </w:r>
      <w:r>
        <w:rPr>
          <w:rFonts w:ascii="Times New Roman" w:hAnsi="Times New Roman" w:eastAsia="仿宋_GB2312" w:cs="Times New Roman"/>
          <w:sz w:val="32"/>
          <w:szCs w:val="32"/>
        </w:rPr>
        <w:t>即根据企业成长、经济效益、技术创新、质量建设、转型升级等内容对有供地需求的企业进行量化评估，根据综合赋分排名，确保有限土地资源优先向“发展前景好、产值增长快、亩均效益高”的项目集聚，着力解决存量优质企业用地难问题。</w:t>
      </w:r>
    </w:p>
    <w:p w14:paraId="6CC7D993">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“个转企、小升规、规改股”：</w:t>
      </w:r>
      <w:r>
        <w:rPr>
          <w:rFonts w:ascii="Times New Roman" w:hAnsi="Times New Roman" w:eastAsia="仿宋_GB2312" w:cs="Times New Roman"/>
          <w:sz w:val="32"/>
          <w:szCs w:val="32"/>
        </w:rPr>
        <w:t>即个体工商户转型升级为企业，小微企业规范升级为规模以上企业，企业改制设立为股份公司。</w:t>
      </w:r>
    </w:p>
    <w:p w14:paraId="713851CD">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“1030”产业体系：</w:t>
      </w:r>
      <w:r>
        <w:rPr>
          <w:rFonts w:ascii="Times New Roman" w:hAnsi="Times New Roman" w:eastAsia="仿宋_GB2312" w:cs="Times New Roman"/>
          <w:sz w:val="32"/>
          <w:szCs w:val="32"/>
        </w:rPr>
        <w:t>即10个重点产业集群和30条重点产业链，包括新能源</w:t>
      </w:r>
      <w:r>
        <w:rPr>
          <w:rFonts w:ascii="Times New Roman" w:hAnsi="Times New Roman" w:eastAsia="楷体_GB2312" w:cs="Times New Roman"/>
          <w:sz w:val="32"/>
          <w:szCs w:val="32"/>
        </w:rPr>
        <w:t>（储能、光伏、动力电池）</w:t>
      </w:r>
      <w:r>
        <w:rPr>
          <w:rFonts w:ascii="Times New Roman" w:hAnsi="Times New Roman" w:eastAsia="仿宋_GB2312" w:cs="Times New Roman"/>
          <w:sz w:val="32"/>
          <w:szCs w:val="32"/>
        </w:rPr>
        <w:t>、新一代信息技术</w:t>
      </w:r>
      <w:r>
        <w:rPr>
          <w:rFonts w:ascii="Times New Roman" w:hAnsi="Times New Roman" w:eastAsia="楷体_GB2312" w:cs="Times New Roman"/>
          <w:sz w:val="32"/>
          <w:szCs w:val="32"/>
        </w:rPr>
        <w:t>（新型显示、消费电子、半导体与集成电路、光子）</w:t>
      </w:r>
      <w:r>
        <w:rPr>
          <w:rFonts w:ascii="Times New Roman" w:hAnsi="Times New Roman" w:eastAsia="仿宋_GB2312" w:cs="Times New Roman"/>
          <w:sz w:val="32"/>
          <w:szCs w:val="32"/>
        </w:rPr>
        <w:t>、生物医药及大健康</w:t>
      </w:r>
      <w:r>
        <w:rPr>
          <w:rFonts w:ascii="Times New Roman" w:hAnsi="Times New Roman" w:eastAsia="楷体_GB2312" w:cs="Times New Roman"/>
          <w:sz w:val="32"/>
          <w:szCs w:val="32"/>
        </w:rPr>
        <w:t>（创新药、大健康、医疗器械）</w:t>
      </w:r>
      <w:r>
        <w:rPr>
          <w:rFonts w:ascii="Times New Roman" w:hAnsi="Times New Roman" w:eastAsia="仿宋_GB2312" w:cs="Times New Roman"/>
          <w:sz w:val="32"/>
          <w:szCs w:val="32"/>
        </w:rPr>
        <w:t>、高端装备</w:t>
      </w:r>
      <w:r>
        <w:rPr>
          <w:rFonts w:ascii="Times New Roman" w:hAnsi="Times New Roman" w:eastAsia="楷体_GB2312" w:cs="Times New Roman"/>
          <w:sz w:val="32"/>
          <w:szCs w:val="32"/>
        </w:rPr>
        <w:t>（机器人、工程机械及节能环保装备、工业母机及集成化装备、航空航天、电梯）</w:t>
      </w:r>
      <w:r>
        <w:rPr>
          <w:rFonts w:ascii="Times New Roman" w:hAnsi="Times New Roman" w:eastAsia="仿宋_GB2312" w:cs="Times New Roman"/>
          <w:sz w:val="32"/>
          <w:szCs w:val="32"/>
        </w:rPr>
        <w:t>、新兴数字产业</w:t>
      </w:r>
      <w:r>
        <w:rPr>
          <w:rFonts w:ascii="Times New Roman" w:hAnsi="Times New Roman" w:eastAsia="楷体_GB2312" w:cs="Times New Roman"/>
          <w:sz w:val="32"/>
          <w:szCs w:val="32"/>
        </w:rPr>
        <w:t>（在线新经济、算力经济、人工智能、工业互联网）</w:t>
      </w:r>
      <w:r>
        <w:rPr>
          <w:rFonts w:ascii="Times New Roman" w:hAnsi="Times New Roman" w:eastAsia="仿宋_GB2312" w:cs="Times New Roman"/>
          <w:sz w:val="32"/>
          <w:szCs w:val="32"/>
        </w:rPr>
        <w:t>、新能源汽车</w:t>
      </w:r>
      <w:r>
        <w:rPr>
          <w:rFonts w:ascii="Times New Roman" w:hAnsi="Times New Roman" w:eastAsia="楷体_GB2312" w:cs="Times New Roman"/>
          <w:sz w:val="32"/>
          <w:szCs w:val="32"/>
        </w:rPr>
        <w:t>（新能源整车、汽车电子及零部件，智能车联网）</w:t>
      </w:r>
      <w:r>
        <w:rPr>
          <w:rFonts w:ascii="Times New Roman" w:hAnsi="Times New Roman" w:eastAsia="仿宋_GB2312" w:cs="Times New Roman"/>
          <w:sz w:val="32"/>
          <w:szCs w:val="32"/>
        </w:rPr>
        <w:t>、软件与信息服务</w:t>
      </w:r>
      <w:r>
        <w:rPr>
          <w:rFonts w:ascii="Times New Roman" w:hAnsi="Times New Roman" w:eastAsia="楷体_GB2312" w:cs="Times New Roman"/>
          <w:sz w:val="32"/>
          <w:szCs w:val="32"/>
        </w:rPr>
        <w:t>（信息技术应用创新、工业软件）</w:t>
      </w:r>
      <w:r>
        <w:rPr>
          <w:rFonts w:ascii="Times New Roman" w:hAnsi="Times New Roman" w:eastAsia="仿宋_GB2312" w:cs="Times New Roman"/>
          <w:sz w:val="32"/>
          <w:szCs w:val="32"/>
        </w:rPr>
        <w:t>、新材料</w:t>
      </w:r>
      <w:r>
        <w:rPr>
          <w:rFonts w:ascii="Times New Roman" w:hAnsi="Times New Roman" w:eastAsia="楷体_GB2312" w:cs="Times New Roman"/>
          <w:sz w:val="32"/>
          <w:szCs w:val="32"/>
        </w:rPr>
        <w:t>（化工新材料、先进金属材料、纳米新材料）</w:t>
      </w:r>
      <w:r>
        <w:rPr>
          <w:rFonts w:ascii="Times New Roman" w:hAnsi="Times New Roman" w:eastAsia="仿宋_GB2312" w:cs="Times New Roman"/>
          <w:sz w:val="32"/>
          <w:szCs w:val="32"/>
        </w:rPr>
        <w:t>、高端纺织</w:t>
      </w:r>
      <w:r>
        <w:rPr>
          <w:rFonts w:ascii="Times New Roman" w:hAnsi="Times New Roman" w:eastAsia="楷体_GB2312" w:cs="Times New Roman"/>
          <w:sz w:val="32"/>
          <w:szCs w:val="32"/>
        </w:rPr>
        <w:t>（化纤、服装家纺）</w:t>
      </w:r>
      <w:r>
        <w:rPr>
          <w:rFonts w:ascii="Times New Roman" w:hAnsi="Times New Roman" w:eastAsia="仿宋_GB2312" w:cs="Times New Roman"/>
          <w:sz w:val="32"/>
          <w:szCs w:val="32"/>
        </w:rPr>
        <w:t>、轻工业</w:t>
      </w:r>
      <w:r>
        <w:rPr>
          <w:rFonts w:ascii="Times New Roman" w:hAnsi="Times New Roman" w:eastAsia="楷体_GB2312" w:cs="Times New Roman"/>
          <w:sz w:val="32"/>
          <w:szCs w:val="32"/>
        </w:rPr>
        <w:t>（绿色家电、食品）</w:t>
      </w:r>
      <w:r>
        <w:rPr>
          <w:rFonts w:ascii="Times New Roman" w:hAnsi="Times New Roman" w:eastAsia="仿宋_GB2312" w:cs="Times New Roman"/>
          <w:sz w:val="32"/>
          <w:szCs w:val="32"/>
        </w:rPr>
        <w:t>。</w:t>
      </w:r>
    </w:p>
    <w:p w14:paraId="0CE6CACA">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“工业上楼”：</w:t>
      </w:r>
      <w:r>
        <w:rPr>
          <w:rFonts w:ascii="Times New Roman" w:hAnsi="Times New Roman" w:eastAsia="仿宋_GB2312" w:cs="Times New Roman"/>
          <w:sz w:val="32"/>
          <w:szCs w:val="32"/>
        </w:rPr>
        <w:t>即通过将传统单层铺开的扁平式厂房汇聚到高层楼宇的垂直化空间形态，实现生产、研发、办公等多种功能的集成，从而提高土地利用效率，降低企业用地成本。</w:t>
      </w:r>
    </w:p>
    <w:p w14:paraId="3F019414">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“城市家具”：</w:t>
      </w:r>
      <w:r>
        <w:rPr>
          <w:rFonts w:ascii="Times New Roman" w:hAnsi="Times New Roman" w:eastAsia="仿宋_GB2312" w:cs="Times New Roman"/>
          <w:sz w:val="32"/>
          <w:szCs w:val="32"/>
        </w:rPr>
        <w:t>即城市中各种户外设施，如护栏、亭棚等。</w:t>
      </w:r>
    </w:p>
    <w:p w14:paraId="63D0BA20">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“民生七有”：</w:t>
      </w:r>
      <w:r>
        <w:rPr>
          <w:rFonts w:ascii="Times New Roman" w:hAnsi="Times New Roman" w:eastAsia="仿宋_GB2312" w:cs="Times New Roman"/>
          <w:sz w:val="32"/>
          <w:szCs w:val="32"/>
        </w:rPr>
        <w:t>即幼有所育、学有所教、劳有所得、病有所医、老有所养、住有所居、弱有所扶。</w:t>
      </w:r>
    </w:p>
    <w:p w14:paraId="292E616B">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基层服务“七支队伍”：</w:t>
      </w:r>
      <w:r>
        <w:rPr>
          <w:rFonts w:ascii="Times New Roman" w:hAnsi="Times New Roman" w:eastAsia="仿宋_GB2312" w:cs="Times New Roman"/>
          <w:sz w:val="32"/>
          <w:szCs w:val="32"/>
        </w:rPr>
        <w:t>即社区工作者、“海棠先锋”、社区医生、社区民警、社区调解员、社区规划师、城市体检师。</w:t>
      </w:r>
    </w:p>
    <w:p w14:paraId="18A68C94">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“换位跑一次”行动：</w:t>
      </w:r>
      <w:r>
        <w:rPr>
          <w:rFonts w:ascii="Times New Roman" w:hAnsi="Times New Roman" w:eastAsia="仿宋_GB2312" w:cs="Times New Roman"/>
          <w:sz w:val="32"/>
          <w:szCs w:val="32"/>
        </w:rPr>
        <w:t>即根据市委关于直接听取服务对象意见建议工作要求，全区各部门各单位围绕高频办理事项、投诉或信访较多事项、矛盾冲突集中领域，组建调研组，从企业和群众视角出发体验办事流程。</w:t>
      </w:r>
    </w:p>
    <w:p w14:paraId="38321708">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“精网微格”：</w:t>
      </w:r>
      <w:r>
        <w:rPr>
          <w:rFonts w:ascii="Times New Roman" w:hAnsi="Times New Roman" w:eastAsia="仿宋_GB2312" w:cs="Times New Roman"/>
          <w:sz w:val="32"/>
          <w:szCs w:val="32"/>
        </w:rPr>
        <w:t>即按照50—100户为基本单位的标准，将社区综合网格细分为若干个微网格，让网格化治理和服务到户到人。</w:t>
      </w:r>
    </w:p>
    <w:p w14:paraId="38FCFC2E">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“敲门行动”：</w:t>
      </w:r>
      <w:r>
        <w:rPr>
          <w:rFonts w:ascii="Times New Roman" w:hAnsi="Times New Roman" w:eastAsia="仿宋_GB2312" w:cs="Times New Roman"/>
          <w:sz w:val="32"/>
          <w:szCs w:val="32"/>
        </w:rPr>
        <w:t>即网格员按照网格事项清单，对网格内居民和企业开展动态走访，为特殊群体提供关爱服务。</w:t>
      </w:r>
    </w:p>
    <w:p w14:paraId="60C57513">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“1+7”工作清单制度：</w:t>
      </w:r>
      <w:r>
        <w:rPr>
          <w:rFonts w:ascii="Times New Roman" w:hAnsi="Times New Roman" w:eastAsia="仿宋_GB2312" w:cs="Times New Roman"/>
          <w:sz w:val="32"/>
          <w:szCs w:val="32"/>
        </w:rPr>
        <w:t>“1”即习近平总书记重要讲话和重要</w:t>
      </w:r>
      <w:r>
        <w:rPr>
          <w:rFonts w:hint="eastAsia" w:ascii="Times New Roman" w:hAnsi="Times New Roman" w:eastAsia="仿宋_GB2312" w:cs="Times New Roman"/>
          <w:sz w:val="32"/>
          <w:szCs w:val="32"/>
          <w:lang w:eastAsia="zh-CN"/>
        </w:rPr>
        <w:t>指示</w:t>
      </w:r>
      <w:r>
        <w:rPr>
          <w:rFonts w:ascii="Times New Roman" w:hAnsi="Times New Roman" w:eastAsia="仿宋_GB2312" w:cs="Times New Roman"/>
          <w:sz w:val="32"/>
          <w:szCs w:val="32"/>
        </w:rPr>
        <w:t>批示精神贯彻落实工作清单；“7”即巡视巡察</w:t>
      </w:r>
      <w:bookmarkStart w:id="145" w:name="_GoBack"/>
      <w:bookmarkEnd w:id="145"/>
      <w:r>
        <w:rPr>
          <w:rFonts w:ascii="Times New Roman" w:hAnsi="Times New Roman" w:eastAsia="仿宋_GB2312" w:cs="Times New Roman"/>
          <w:sz w:val="32"/>
          <w:szCs w:val="32"/>
        </w:rPr>
        <w:t>、审计、督查、生态环保、安全生产和自然灾害、网络舆情、群众信访“七张问题清单”，去年新增自然资源问题清单。</w:t>
      </w:r>
    </w:p>
    <w:p w14:paraId="1EBEB987">
      <w:pPr>
        <w:pStyle w:val="2"/>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“三不腐”：</w:t>
      </w:r>
      <w:r>
        <w:rPr>
          <w:rFonts w:ascii="Times New Roman" w:hAnsi="Times New Roman" w:eastAsia="仿宋_GB2312" w:cs="Times New Roman"/>
          <w:sz w:val="32"/>
          <w:szCs w:val="32"/>
        </w:rPr>
        <w:t>即“不敢腐、不能腐、不想腐”。</w:t>
      </w:r>
    </w:p>
    <w:p w14:paraId="73CD80D2">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“三公两费”：</w:t>
      </w:r>
      <w:r>
        <w:rPr>
          <w:rFonts w:ascii="Times New Roman" w:hAnsi="Times New Roman" w:eastAsia="仿宋_GB2312" w:cs="Times New Roman"/>
          <w:sz w:val="32"/>
          <w:szCs w:val="32"/>
        </w:rPr>
        <w:t>“三公”即因公出国（境）费、公务接待费、公务用车运行维护费，“两费”即会议费、培训费。</w:t>
      </w:r>
    </w:p>
    <w:p w14:paraId="4986D987">
      <w:pPr>
        <w:pStyle w:val="2"/>
        <w:spacing w:line="560" w:lineRule="exact"/>
        <w:ind w:firstLine="643"/>
        <w:rPr>
          <w:rFonts w:ascii="Times New Roman" w:hAnsi="Times New Roman" w:eastAsia="仿宋_GB2312" w:cs="Times New Roman"/>
          <w:sz w:val="32"/>
          <w:szCs w:val="32"/>
        </w:rPr>
      </w:pPr>
      <w:r>
        <w:rPr>
          <w:rFonts w:ascii="Times New Roman" w:hAnsi="Times New Roman" w:eastAsia="仿宋_GB2312" w:cs="Times New Roman"/>
          <w:b/>
          <w:bCs/>
          <w:sz w:val="32"/>
          <w:szCs w:val="32"/>
        </w:rPr>
        <w:t>“三保”：</w:t>
      </w:r>
      <w:r>
        <w:rPr>
          <w:rFonts w:ascii="Times New Roman" w:hAnsi="Times New Roman" w:eastAsia="仿宋_GB2312" w:cs="Times New Roman"/>
          <w:sz w:val="32"/>
          <w:szCs w:val="32"/>
        </w:rPr>
        <w:t>即保基本民生、保工资、保运转支出。</w:t>
      </w:r>
    </w:p>
    <w:sectPr>
      <w:footerReference r:id="rId3" w:type="default"/>
      <w:pgSz w:w="11906" w:h="16838"/>
      <w:pgMar w:top="192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仿宋-GB/T 2312">
    <w:altName w:val="仿宋"/>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ECC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EE57">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BFEE57">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82996"/>
    <w:rsid w:val="00003C7C"/>
    <w:rsid w:val="00015DDB"/>
    <w:rsid w:val="00034B53"/>
    <w:rsid w:val="000440FE"/>
    <w:rsid w:val="000459B9"/>
    <w:rsid w:val="000608A3"/>
    <w:rsid w:val="000769B2"/>
    <w:rsid w:val="00085987"/>
    <w:rsid w:val="000925D2"/>
    <w:rsid w:val="00125B69"/>
    <w:rsid w:val="001D74B7"/>
    <w:rsid w:val="001F4B45"/>
    <w:rsid w:val="001F7153"/>
    <w:rsid w:val="00201E10"/>
    <w:rsid w:val="0022142E"/>
    <w:rsid w:val="00225FC0"/>
    <w:rsid w:val="002A22CC"/>
    <w:rsid w:val="002A28CA"/>
    <w:rsid w:val="002E38B4"/>
    <w:rsid w:val="00305F2C"/>
    <w:rsid w:val="00306C4D"/>
    <w:rsid w:val="003563D7"/>
    <w:rsid w:val="00376C9B"/>
    <w:rsid w:val="00392747"/>
    <w:rsid w:val="003B6E43"/>
    <w:rsid w:val="003C6437"/>
    <w:rsid w:val="003C70CB"/>
    <w:rsid w:val="003D05F6"/>
    <w:rsid w:val="003F5905"/>
    <w:rsid w:val="004359C9"/>
    <w:rsid w:val="004404AB"/>
    <w:rsid w:val="0046643F"/>
    <w:rsid w:val="004C033F"/>
    <w:rsid w:val="004F1F92"/>
    <w:rsid w:val="0050495B"/>
    <w:rsid w:val="00544268"/>
    <w:rsid w:val="00570DC1"/>
    <w:rsid w:val="005A0EA2"/>
    <w:rsid w:val="005A2450"/>
    <w:rsid w:val="005A3FBB"/>
    <w:rsid w:val="005B0DEF"/>
    <w:rsid w:val="00612F58"/>
    <w:rsid w:val="00644DE9"/>
    <w:rsid w:val="0068505B"/>
    <w:rsid w:val="006C57F8"/>
    <w:rsid w:val="006E66C0"/>
    <w:rsid w:val="00753AAE"/>
    <w:rsid w:val="007A26C1"/>
    <w:rsid w:val="007B1BC8"/>
    <w:rsid w:val="007B2A8C"/>
    <w:rsid w:val="007F7A58"/>
    <w:rsid w:val="008418EF"/>
    <w:rsid w:val="00844A14"/>
    <w:rsid w:val="00852732"/>
    <w:rsid w:val="00885382"/>
    <w:rsid w:val="008A30C0"/>
    <w:rsid w:val="00911323"/>
    <w:rsid w:val="00925D20"/>
    <w:rsid w:val="00932A1E"/>
    <w:rsid w:val="00962104"/>
    <w:rsid w:val="009A6193"/>
    <w:rsid w:val="009B2F4D"/>
    <w:rsid w:val="009B6C52"/>
    <w:rsid w:val="009F7616"/>
    <w:rsid w:val="00A02E91"/>
    <w:rsid w:val="00A16FCA"/>
    <w:rsid w:val="00A20404"/>
    <w:rsid w:val="00A27F6E"/>
    <w:rsid w:val="00AA076D"/>
    <w:rsid w:val="00AA3A77"/>
    <w:rsid w:val="00AA5019"/>
    <w:rsid w:val="00AB4B30"/>
    <w:rsid w:val="00AD4343"/>
    <w:rsid w:val="00AF07BB"/>
    <w:rsid w:val="00AF1BAA"/>
    <w:rsid w:val="00AF7D29"/>
    <w:rsid w:val="00B4399B"/>
    <w:rsid w:val="00B72713"/>
    <w:rsid w:val="00BD2AD6"/>
    <w:rsid w:val="00BD77E4"/>
    <w:rsid w:val="00C07952"/>
    <w:rsid w:val="00C1252B"/>
    <w:rsid w:val="00C72355"/>
    <w:rsid w:val="00C97259"/>
    <w:rsid w:val="00CA4402"/>
    <w:rsid w:val="00CF1B72"/>
    <w:rsid w:val="00D00C7A"/>
    <w:rsid w:val="00D13BB7"/>
    <w:rsid w:val="00D325D2"/>
    <w:rsid w:val="00D404F0"/>
    <w:rsid w:val="00D5288B"/>
    <w:rsid w:val="00D94711"/>
    <w:rsid w:val="00DB3E05"/>
    <w:rsid w:val="00DD277C"/>
    <w:rsid w:val="00DF0D03"/>
    <w:rsid w:val="00E337C5"/>
    <w:rsid w:val="00E50C33"/>
    <w:rsid w:val="00E606A8"/>
    <w:rsid w:val="00E74D63"/>
    <w:rsid w:val="00E8407C"/>
    <w:rsid w:val="00EB508D"/>
    <w:rsid w:val="00EC618C"/>
    <w:rsid w:val="00EC7F27"/>
    <w:rsid w:val="00ED304F"/>
    <w:rsid w:val="00EE653D"/>
    <w:rsid w:val="00EE7796"/>
    <w:rsid w:val="00EF7407"/>
    <w:rsid w:val="00F25AF2"/>
    <w:rsid w:val="00F35C05"/>
    <w:rsid w:val="00F41B6D"/>
    <w:rsid w:val="00F41F78"/>
    <w:rsid w:val="00F50D53"/>
    <w:rsid w:val="00F64B2F"/>
    <w:rsid w:val="00F83E8F"/>
    <w:rsid w:val="00FA254D"/>
    <w:rsid w:val="00FB1368"/>
    <w:rsid w:val="00FC0107"/>
    <w:rsid w:val="011E7F11"/>
    <w:rsid w:val="01201FFE"/>
    <w:rsid w:val="012A513F"/>
    <w:rsid w:val="01314856"/>
    <w:rsid w:val="01551CBC"/>
    <w:rsid w:val="016C65C9"/>
    <w:rsid w:val="017C268E"/>
    <w:rsid w:val="017E2689"/>
    <w:rsid w:val="01805BF6"/>
    <w:rsid w:val="01855E77"/>
    <w:rsid w:val="01B311C0"/>
    <w:rsid w:val="024B5FC0"/>
    <w:rsid w:val="024F42A2"/>
    <w:rsid w:val="025E54A7"/>
    <w:rsid w:val="02685E22"/>
    <w:rsid w:val="02B16E1F"/>
    <w:rsid w:val="02CD0A60"/>
    <w:rsid w:val="030332C6"/>
    <w:rsid w:val="035345A5"/>
    <w:rsid w:val="037414FE"/>
    <w:rsid w:val="037F0AF7"/>
    <w:rsid w:val="03CC685D"/>
    <w:rsid w:val="03D20B74"/>
    <w:rsid w:val="03EA3116"/>
    <w:rsid w:val="04260957"/>
    <w:rsid w:val="048F2674"/>
    <w:rsid w:val="04B10AE4"/>
    <w:rsid w:val="04E236E7"/>
    <w:rsid w:val="052E56A9"/>
    <w:rsid w:val="055D52FA"/>
    <w:rsid w:val="05814FC0"/>
    <w:rsid w:val="05972D57"/>
    <w:rsid w:val="05C32FB8"/>
    <w:rsid w:val="05E70C20"/>
    <w:rsid w:val="06040AC4"/>
    <w:rsid w:val="062F14CE"/>
    <w:rsid w:val="063A5B33"/>
    <w:rsid w:val="06863C6B"/>
    <w:rsid w:val="06CC7C5D"/>
    <w:rsid w:val="070F4690"/>
    <w:rsid w:val="075D5D42"/>
    <w:rsid w:val="07732840"/>
    <w:rsid w:val="07B06088"/>
    <w:rsid w:val="07B31C8A"/>
    <w:rsid w:val="07BE7532"/>
    <w:rsid w:val="07C56C58"/>
    <w:rsid w:val="07C901E5"/>
    <w:rsid w:val="07F25A1F"/>
    <w:rsid w:val="0805053D"/>
    <w:rsid w:val="080E048F"/>
    <w:rsid w:val="084667C1"/>
    <w:rsid w:val="086422EC"/>
    <w:rsid w:val="08AE3011"/>
    <w:rsid w:val="08B80407"/>
    <w:rsid w:val="08BB53EE"/>
    <w:rsid w:val="08C24BCA"/>
    <w:rsid w:val="09095D71"/>
    <w:rsid w:val="093C7709"/>
    <w:rsid w:val="094373AC"/>
    <w:rsid w:val="09631973"/>
    <w:rsid w:val="096B47B4"/>
    <w:rsid w:val="097A0EBD"/>
    <w:rsid w:val="09974875"/>
    <w:rsid w:val="09D01F5E"/>
    <w:rsid w:val="0A061A7F"/>
    <w:rsid w:val="0A4A3DC8"/>
    <w:rsid w:val="0A7614D8"/>
    <w:rsid w:val="0ABF5124"/>
    <w:rsid w:val="0AFA0519"/>
    <w:rsid w:val="0B0764BA"/>
    <w:rsid w:val="0B2E0BEF"/>
    <w:rsid w:val="0B482996"/>
    <w:rsid w:val="0B7416AC"/>
    <w:rsid w:val="0BA224C0"/>
    <w:rsid w:val="0BBB3EF8"/>
    <w:rsid w:val="0BCE3C9A"/>
    <w:rsid w:val="0BEB14A7"/>
    <w:rsid w:val="0C096131"/>
    <w:rsid w:val="0C114C89"/>
    <w:rsid w:val="0C5E78F8"/>
    <w:rsid w:val="0C6301E2"/>
    <w:rsid w:val="0C8164AF"/>
    <w:rsid w:val="0CB04B12"/>
    <w:rsid w:val="0D0B13BB"/>
    <w:rsid w:val="0D3F6BD6"/>
    <w:rsid w:val="0D553E99"/>
    <w:rsid w:val="0D6D5482"/>
    <w:rsid w:val="0D8A0DEF"/>
    <w:rsid w:val="0DDB0848"/>
    <w:rsid w:val="0DE84E46"/>
    <w:rsid w:val="0DEC0254"/>
    <w:rsid w:val="0DF454CB"/>
    <w:rsid w:val="0DFD785D"/>
    <w:rsid w:val="0E11580A"/>
    <w:rsid w:val="0E140DEC"/>
    <w:rsid w:val="0E287663"/>
    <w:rsid w:val="0E452D4E"/>
    <w:rsid w:val="0E993B25"/>
    <w:rsid w:val="0EBA501A"/>
    <w:rsid w:val="0EF1404A"/>
    <w:rsid w:val="0F031300"/>
    <w:rsid w:val="0F375205"/>
    <w:rsid w:val="0F3A29FE"/>
    <w:rsid w:val="0F3D0734"/>
    <w:rsid w:val="0F4013E0"/>
    <w:rsid w:val="0F4C2C7B"/>
    <w:rsid w:val="0F6D0DD3"/>
    <w:rsid w:val="0FAC3D04"/>
    <w:rsid w:val="0FC52444"/>
    <w:rsid w:val="0FE64ED0"/>
    <w:rsid w:val="0FED07F4"/>
    <w:rsid w:val="100F2406"/>
    <w:rsid w:val="104A7C6D"/>
    <w:rsid w:val="106E3DCA"/>
    <w:rsid w:val="106F4A42"/>
    <w:rsid w:val="109444D3"/>
    <w:rsid w:val="10A710DC"/>
    <w:rsid w:val="10A80695"/>
    <w:rsid w:val="10B431E8"/>
    <w:rsid w:val="10EB3973"/>
    <w:rsid w:val="10ED6FF4"/>
    <w:rsid w:val="110F5D71"/>
    <w:rsid w:val="1114098F"/>
    <w:rsid w:val="11656721"/>
    <w:rsid w:val="11A171F6"/>
    <w:rsid w:val="11AE7376"/>
    <w:rsid w:val="11E67AD6"/>
    <w:rsid w:val="11EC6532"/>
    <w:rsid w:val="12180586"/>
    <w:rsid w:val="12347F8F"/>
    <w:rsid w:val="123C4E19"/>
    <w:rsid w:val="12AE368A"/>
    <w:rsid w:val="12B415D0"/>
    <w:rsid w:val="12BA13DC"/>
    <w:rsid w:val="13425A4B"/>
    <w:rsid w:val="134B6844"/>
    <w:rsid w:val="13A16E1A"/>
    <w:rsid w:val="13B06142"/>
    <w:rsid w:val="13D41D8F"/>
    <w:rsid w:val="13E43E44"/>
    <w:rsid w:val="143748B3"/>
    <w:rsid w:val="148417D9"/>
    <w:rsid w:val="14B10243"/>
    <w:rsid w:val="150B02B1"/>
    <w:rsid w:val="154F75AC"/>
    <w:rsid w:val="159E67BA"/>
    <w:rsid w:val="15D33424"/>
    <w:rsid w:val="15DF0C05"/>
    <w:rsid w:val="15EA5F4A"/>
    <w:rsid w:val="15F055A1"/>
    <w:rsid w:val="15F15FE7"/>
    <w:rsid w:val="15F16102"/>
    <w:rsid w:val="16022B73"/>
    <w:rsid w:val="161E516B"/>
    <w:rsid w:val="1660792B"/>
    <w:rsid w:val="16885EE5"/>
    <w:rsid w:val="169409FE"/>
    <w:rsid w:val="16AD08BD"/>
    <w:rsid w:val="16AF2AAD"/>
    <w:rsid w:val="16DE53FA"/>
    <w:rsid w:val="16F11161"/>
    <w:rsid w:val="170275F7"/>
    <w:rsid w:val="17250038"/>
    <w:rsid w:val="17254FCF"/>
    <w:rsid w:val="1750089E"/>
    <w:rsid w:val="175D5DB4"/>
    <w:rsid w:val="176036DA"/>
    <w:rsid w:val="17686367"/>
    <w:rsid w:val="17895740"/>
    <w:rsid w:val="17921546"/>
    <w:rsid w:val="17C63D55"/>
    <w:rsid w:val="17DA5329"/>
    <w:rsid w:val="17DD2E1A"/>
    <w:rsid w:val="17E54B40"/>
    <w:rsid w:val="17F43BC7"/>
    <w:rsid w:val="17FC76D2"/>
    <w:rsid w:val="18110692"/>
    <w:rsid w:val="183E03F1"/>
    <w:rsid w:val="186258C2"/>
    <w:rsid w:val="18655B21"/>
    <w:rsid w:val="187B244B"/>
    <w:rsid w:val="18A97540"/>
    <w:rsid w:val="18DC1BE6"/>
    <w:rsid w:val="18DE36FD"/>
    <w:rsid w:val="18F43C4C"/>
    <w:rsid w:val="190A1B58"/>
    <w:rsid w:val="1932599C"/>
    <w:rsid w:val="1942683A"/>
    <w:rsid w:val="1943402A"/>
    <w:rsid w:val="19443EBF"/>
    <w:rsid w:val="19735FF1"/>
    <w:rsid w:val="198F7ACB"/>
    <w:rsid w:val="1A36026A"/>
    <w:rsid w:val="1A3F1190"/>
    <w:rsid w:val="1A544C1A"/>
    <w:rsid w:val="1A556BCC"/>
    <w:rsid w:val="1A723824"/>
    <w:rsid w:val="1AD1410B"/>
    <w:rsid w:val="1B09121F"/>
    <w:rsid w:val="1B0C4116"/>
    <w:rsid w:val="1B575315"/>
    <w:rsid w:val="1B657608"/>
    <w:rsid w:val="1B836EDC"/>
    <w:rsid w:val="1B860737"/>
    <w:rsid w:val="1B8A514F"/>
    <w:rsid w:val="1B9D7F70"/>
    <w:rsid w:val="1BA95F8F"/>
    <w:rsid w:val="1BC71E3B"/>
    <w:rsid w:val="1BDD1B47"/>
    <w:rsid w:val="1BF5247E"/>
    <w:rsid w:val="1C3A6A30"/>
    <w:rsid w:val="1C42540B"/>
    <w:rsid w:val="1C5338A3"/>
    <w:rsid w:val="1C7F0E07"/>
    <w:rsid w:val="1C963A5B"/>
    <w:rsid w:val="1CA94007"/>
    <w:rsid w:val="1CB17D07"/>
    <w:rsid w:val="1CD238A4"/>
    <w:rsid w:val="1D504FB1"/>
    <w:rsid w:val="1D6E6224"/>
    <w:rsid w:val="1D8652A1"/>
    <w:rsid w:val="1D910831"/>
    <w:rsid w:val="1E146E8A"/>
    <w:rsid w:val="1E2F38EB"/>
    <w:rsid w:val="1E567DA8"/>
    <w:rsid w:val="1E6B3D0A"/>
    <w:rsid w:val="1E887C1D"/>
    <w:rsid w:val="1EB060F2"/>
    <w:rsid w:val="1EF82D6C"/>
    <w:rsid w:val="1F085469"/>
    <w:rsid w:val="1F354FD8"/>
    <w:rsid w:val="1F4C219A"/>
    <w:rsid w:val="1F5A59A6"/>
    <w:rsid w:val="1F7816BB"/>
    <w:rsid w:val="1F9A0614"/>
    <w:rsid w:val="1FB72691"/>
    <w:rsid w:val="1FBC0AE5"/>
    <w:rsid w:val="1FDB6048"/>
    <w:rsid w:val="1FFF7C63"/>
    <w:rsid w:val="200A7DCD"/>
    <w:rsid w:val="20284D78"/>
    <w:rsid w:val="20311AF8"/>
    <w:rsid w:val="203A54B2"/>
    <w:rsid w:val="205C3760"/>
    <w:rsid w:val="206229C2"/>
    <w:rsid w:val="20CB0A1C"/>
    <w:rsid w:val="2103593E"/>
    <w:rsid w:val="210D6986"/>
    <w:rsid w:val="211D3DFC"/>
    <w:rsid w:val="213F68C1"/>
    <w:rsid w:val="21424B04"/>
    <w:rsid w:val="214461E8"/>
    <w:rsid w:val="214D7DB4"/>
    <w:rsid w:val="21855FEE"/>
    <w:rsid w:val="218C146D"/>
    <w:rsid w:val="21DD2154"/>
    <w:rsid w:val="21FD4A63"/>
    <w:rsid w:val="220F3369"/>
    <w:rsid w:val="228066E1"/>
    <w:rsid w:val="22FF40FA"/>
    <w:rsid w:val="2357530D"/>
    <w:rsid w:val="23777EE9"/>
    <w:rsid w:val="23913EE8"/>
    <w:rsid w:val="23965207"/>
    <w:rsid w:val="23A607A5"/>
    <w:rsid w:val="23C9438D"/>
    <w:rsid w:val="23EE7732"/>
    <w:rsid w:val="23EF13E6"/>
    <w:rsid w:val="24451248"/>
    <w:rsid w:val="244C0478"/>
    <w:rsid w:val="24847847"/>
    <w:rsid w:val="24DF448F"/>
    <w:rsid w:val="24FE33BC"/>
    <w:rsid w:val="25405A60"/>
    <w:rsid w:val="255926D6"/>
    <w:rsid w:val="25785ECB"/>
    <w:rsid w:val="25B92D5B"/>
    <w:rsid w:val="25B97B14"/>
    <w:rsid w:val="25BE085F"/>
    <w:rsid w:val="2615466F"/>
    <w:rsid w:val="26967338"/>
    <w:rsid w:val="26A24FE4"/>
    <w:rsid w:val="26AE01E4"/>
    <w:rsid w:val="26EE11D0"/>
    <w:rsid w:val="26FD3205"/>
    <w:rsid w:val="271C0498"/>
    <w:rsid w:val="273F78BD"/>
    <w:rsid w:val="27441E2B"/>
    <w:rsid w:val="274504ED"/>
    <w:rsid w:val="276651ED"/>
    <w:rsid w:val="278C1C98"/>
    <w:rsid w:val="27A05767"/>
    <w:rsid w:val="27BB09BF"/>
    <w:rsid w:val="28073227"/>
    <w:rsid w:val="28432498"/>
    <w:rsid w:val="28436A31"/>
    <w:rsid w:val="28573EC3"/>
    <w:rsid w:val="286804AC"/>
    <w:rsid w:val="28A254B6"/>
    <w:rsid w:val="28E45CF1"/>
    <w:rsid w:val="28FD6E22"/>
    <w:rsid w:val="29185E9A"/>
    <w:rsid w:val="29503202"/>
    <w:rsid w:val="29A1754B"/>
    <w:rsid w:val="29AF240A"/>
    <w:rsid w:val="29E8581B"/>
    <w:rsid w:val="29EA3879"/>
    <w:rsid w:val="2A2E741B"/>
    <w:rsid w:val="2A370019"/>
    <w:rsid w:val="2A4F05A6"/>
    <w:rsid w:val="2A541418"/>
    <w:rsid w:val="2A5D7E6B"/>
    <w:rsid w:val="2A742404"/>
    <w:rsid w:val="2A79068D"/>
    <w:rsid w:val="2A8F6006"/>
    <w:rsid w:val="2A9D2273"/>
    <w:rsid w:val="2AAD718F"/>
    <w:rsid w:val="2AB70079"/>
    <w:rsid w:val="2AB8467E"/>
    <w:rsid w:val="2B035EE3"/>
    <w:rsid w:val="2B0D3DD1"/>
    <w:rsid w:val="2B115E85"/>
    <w:rsid w:val="2B2747EF"/>
    <w:rsid w:val="2B38130E"/>
    <w:rsid w:val="2B647791"/>
    <w:rsid w:val="2B6A5472"/>
    <w:rsid w:val="2B6E6177"/>
    <w:rsid w:val="2B9A18D8"/>
    <w:rsid w:val="2BA22EBF"/>
    <w:rsid w:val="2BD0358A"/>
    <w:rsid w:val="2BD77D1E"/>
    <w:rsid w:val="2BF76A37"/>
    <w:rsid w:val="2C3E2395"/>
    <w:rsid w:val="2C441C4D"/>
    <w:rsid w:val="2C481239"/>
    <w:rsid w:val="2C513A5E"/>
    <w:rsid w:val="2CBB6EF5"/>
    <w:rsid w:val="2CD565E6"/>
    <w:rsid w:val="2D602897"/>
    <w:rsid w:val="2D727019"/>
    <w:rsid w:val="2D7A5493"/>
    <w:rsid w:val="2D891F9A"/>
    <w:rsid w:val="2DAA1591"/>
    <w:rsid w:val="2DCE66A4"/>
    <w:rsid w:val="2DD3207C"/>
    <w:rsid w:val="2DED725C"/>
    <w:rsid w:val="2E1E795F"/>
    <w:rsid w:val="2E30739B"/>
    <w:rsid w:val="2E376666"/>
    <w:rsid w:val="2E842639"/>
    <w:rsid w:val="2E884D99"/>
    <w:rsid w:val="2EBF4557"/>
    <w:rsid w:val="2EBF6E49"/>
    <w:rsid w:val="2EE77B8A"/>
    <w:rsid w:val="2EEC2129"/>
    <w:rsid w:val="2F25107A"/>
    <w:rsid w:val="2F7278E8"/>
    <w:rsid w:val="2F765608"/>
    <w:rsid w:val="2F811087"/>
    <w:rsid w:val="2F9A2F8C"/>
    <w:rsid w:val="2FFC7296"/>
    <w:rsid w:val="3009356E"/>
    <w:rsid w:val="304E0ABE"/>
    <w:rsid w:val="30793B75"/>
    <w:rsid w:val="30F2013F"/>
    <w:rsid w:val="30F33553"/>
    <w:rsid w:val="30FB564D"/>
    <w:rsid w:val="3103189C"/>
    <w:rsid w:val="31135285"/>
    <w:rsid w:val="315D1FCF"/>
    <w:rsid w:val="31963EAE"/>
    <w:rsid w:val="31C978AF"/>
    <w:rsid w:val="31CE7A81"/>
    <w:rsid w:val="31D57268"/>
    <w:rsid w:val="31E6095E"/>
    <w:rsid w:val="322E422C"/>
    <w:rsid w:val="332334F5"/>
    <w:rsid w:val="332B2C03"/>
    <w:rsid w:val="33310C81"/>
    <w:rsid w:val="33584132"/>
    <w:rsid w:val="336765E2"/>
    <w:rsid w:val="3375564B"/>
    <w:rsid w:val="33786C68"/>
    <w:rsid w:val="337952CF"/>
    <w:rsid w:val="339764DE"/>
    <w:rsid w:val="33B448A6"/>
    <w:rsid w:val="33C864C7"/>
    <w:rsid w:val="33D96267"/>
    <w:rsid w:val="33FC0FF7"/>
    <w:rsid w:val="34C752A4"/>
    <w:rsid w:val="34E963AB"/>
    <w:rsid w:val="351D4757"/>
    <w:rsid w:val="354C5A64"/>
    <w:rsid w:val="35831AFB"/>
    <w:rsid w:val="359D285C"/>
    <w:rsid w:val="35CD6E4C"/>
    <w:rsid w:val="36183171"/>
    <w:rsid w:val="362450D6"/>
    <w:rsid w:val="364A0265"/>
    <w:rsid w:val="366E58CB"/>
    <w:rsid w:val="36821B7E"/>
    <w:rsid w:val="368A15FC"/>
    <w:rsid w:val="369E6570"/>
    <w:rsid w:val="36BD3722"/>
    <w:rsid w:val="36C443BA"/>
    <w:rsid w:val="36E7360E"/>
    <w:rsid w:val="3718379A"/>
    <w:rsid w:val="377C3C21"/>
    <w:rsid w:val="3782636C"/>
    <w:rsid w:val="37EF5212"/>
    <w:rsid w:val="380C3425"/>
    <w:rsid w:val="383356F6"/>
    <w:rsid w:val="385C440F"/>
    <w:rsid w:val="38670594"/>
    <w:rsid w:val="38980C95"/>
    <w:rsid w:val="3898564C"/>
    <w:rsid w:val="38C269EA"/>
    <w:rsid w:val="38C85C54"/>
    <w:rsid w:val="38D40722"/>
    <w:rsid w:val="39046E23"/>
    <w:rsid w:val="391A3605"/>
    <w:rsid w:val="395114C6"/>
    <w:rsid w:val="39BD1002"/>
    <w:rsid w:val="39D4730C"/>
    <w:rsid w:val="39E72A0B"/>
    <w:rsid w:val="3A085D42"/>
    <w:rsid w:val="3A444D18"/>
    <w:rsid w:val="3A4B7734"/>
    <w:rsid w:val="3A5E4A4F"/>
    <w:rsid w:val="3A695F47"/>
    <w:rsid w:val="3A8F7A20"/>
    <w:rsid w:val="3AC77323"/>
    <w:rsid w:val="3B660BC1"/>
    <w:rsid w:val="3B8772A5"/>
    <w:rsid w:val="3B8F2F44"/>
    <w:rsid w:val="3B9634F8"/>
    <w:rsid w:val="3B9C15F7"/>
    <w:rsid w:val="3C03070D"/>
    <w:rsid w:val="3C157F62"/>
    <w:rsid w:val="3C1E0ADB"/>
    <w:rsid w:val="3C967CC9"/>
    <w:rsid w:val="3C987E0D"/>
    <w:rsid w:val="3CB93138"/>
    <w:rsid w:val="3CDB7B7E"/>
    <w:rsid w:val="3D0A1491"/>
    <w:rsid w:val="3D147049"/>
    <w:rsid w:val="3D354499"/>
    <w:rsid w:val="3D856ABE"/>
    <w:rsid w:val="3D9750F3"/>
    <w:rsid w:val="3DB46FE8"/>
    <w:rsid w:val="3DBA43FE"/>
    <w:rsid w:val="3E24384F"/>
    <w:rsid w:val="3E555E1F"/>
    <w:rsid w:val="3E5E4CC7"/>
    <w:rsid w:val="3E6F306E"/>
    <w:rsid w:val="3E785407"/>
    <w:rsid w:val="3E7863B6"/>
    <w:rsid w:val="3E824D64"/>
    <w:rsid w:val="3E867678"/>
    <w:rsid w:val="3EB55ED4"/>
    <w:rsid w:val="3EC65E76"/>
    <w:rsid w:val="3ECF2DF8"/>
    <w:rsid w:val="3EE36453"/>
    <w:rsid w:val="3F0A4325"/>
    <w:rsid w:val="3F1413ED"/>
    <w:rsid w:val="3F5935B9"/>
    <w:rsid w:val="3F836BB2"/>
    <w:rsid w:val="3FA80281"/>
    <w:rsid w:val="3FAA17E6"/>
    <w:rsid w:val="3FBE359F"/>
    <w:rsid w:val="3FC17FD8"/>
    <w:rsid w:val="3FCD0A04"/>
    <w:rsid w:val="3FE157D2"/>
    <w:rsid w:val="3FE37314"/>
    <w:rsid w:val="400B554E"/>
    <w:rsid w:val="40166F70"/>
    <w:rsid w:val="401E37F7"/>
    <w:rsid w:val="405F6772"/>
    <w:rsid w:val="407713FF"/>
    <w:rsid w:val="40780D7B"/>
    <w:rsid w:val="408B1245"/>
    <w:rsid w:val="40A95C4F"/>
    <w:rsid w:val="41364495"/>
    <w:rsid w:val="413A29E8"/>
    <w:rsid w:val="415645E1"/>
    <w:rsid w:val="415776A6"/>
    <w:rsid w:val="41C50268"/>
    <w:rsid w:val="41F67DC1"/>
    <w:rsid w:val="427F4750"/>
    <w:rsid w:val="429B2045"/>
    <w:rsid w:val="42DE6F77"/>
    <w:rsid w:val="42E83772"/>
    <w:rsid w:val="43067198"/>
    <w:rsid w:val="430B320F"/>
    <w:rsid w:val="43107B52"/>
    <w:rsid w:val="432B13A5"/>
    <w:rsid w:val="43664842"/>
    <w:rsid w:val="43766B2D"/>
    <w:rsid w:val="43791782"/>
    <w:rsid w:val="43930BF5"/>
    <w:rsid w:val="43D04734"/>
    <w:rsid w:val="440F76A2"/>
    <w:rsid w:val="444B7159"/>
    <w:rsid w:val="448472F2"/>
    <w:rsid w:val="44930424"/>
    <w:rsid w:val="44C05597"/>
    <w:rsid w:val="44CB5B1E"/>
    <w:rsid w:val="44E121B2"/>
    <w:rsid w:val="44E17228"/>
    <w:rsid w:val="45054159"/>
    <w:rsid w:val="451D57A9"/>
    <w:rsid w:val="45290F50"/>
    <w:rsid w:val="453D24D1"/>
    <w:rsid w:val="45E24ADA"/>
    <w:rsid w:val="45FD416E"/>
    <w:rsid w:val="461E78C3"/>
    <w:rsid w:val="465941E3"/>
    <w:rsid w:val="4665105C"/>
    <w:rsid w:val="468E16AC"/>
    <w:rsid w:val="46931FB7"/>
    <w:rsid w:val="46AC1B10"/>
    <w:rsid w:val="46C73C83"/>
    <w:rsid w:val="472A6BD6"/>
    <w:rsid w:val="47CE23B9"/>
    <w:rsid w:val="47F6327B"/>
    <w:rsid w:val="4804025D"/>
    <w:rsid w:val="48343B78"/>
    <w:rsid w:val="483F38EC"/>
    <w:rsid w:val="484B73FB"/>
    <w:rsid w:val="48885E8F"/>
    <w:rsid w:val="488D206E"/>
    <w:rsid w:val="48DE266B"/>
    <w:rsid w:val="490C16C8"/>
    <w:rsid w:val="49313B6C"/>
    <w:rsid w:val="49511340"/>
    <w:rsid w:val="497E3624"/>
    <w:rsid w:val="498D6E89"/>
    <w:rsid w:val="49BA0119"/>
    <w:rsid w:val="4A235B72"/>
    <w:rsid w:val="4A326E1C"/>
    <w:rsid w:val="4A605743"/>
    <w:rsid w:val="4A605B9A"/>
    <w:rsid w:val="4A64138B"/>
    <w:rsid w:val="4A704864"/>
    <w:rsid w:val="4AE76394"/>
    <w:rsid w:val="4AF81259"/>
    <w:rsid w:val="4B0157A8"/>
    <w:rsid w:val="4B0B6B34"/>
    <w:rsid w:val="4B1661B3"/>
    <w:rsid w:val="4B571D26"/>
    <w:rsid w:val="4B7C4FAA"/>
    <w:rsid w:val="4B856608"/>
    <w:rsid w:val="4B946194"/>
    <w:rsid w:val="4BC11BFA"/>
    <w:rsid w:val="4BF4351C"/>
    <w:rsid w:val="4BFD7185"/>
    <w:rsid w:val="4C0A1B77"/>
    <w:rsid w:val="4C507739"/>
    <w:rsid w:val="4C881B9E"/>
    <w:rsid w:val="4CB1437E"/>
    <w:rsid w:val="4CF2121E"/>
    <w:rsid w:val="4D0B4280"/>
    <w:rsid w:val="4D801EE6"/>
    <w:rsid w:val="4D82437A"/>
    <w:rsid w:val="4DDB6E0F"/>
    <w:rsid w:val="4E020A76"/>
    <w:rsid w:val="4E146CD6"/>
    <w:rsid w:val="4E1D6E7D"/>
    <w:rsid w:val="4E3632A9"/>
    <w:rsid w:val="4E454577"/>
    <w:rsid w:val="4E6478A8"/>
    <w:rsid w:val="4E7A77E0"/>
    <w:rsid w:val="4E8666FC"/>
    <w:rsid w:val="4E9C7402"/>
    <w:rsid w:val="4EDD7D0B"/>
    <w:rsid w:val="4F3F064C"/>
    <w:rsid w:val="4F4C4D87"/>
    <w:rsid w:val="4F615F9F"/>
    <w:rsid w:val="4F8A430E"/>
    <w:rsid w:val="4F91609E"/>
    <w:rsid w:val="4FB87CE6"/>
    <w:rsid w:val="4FC9396C"/>
    <w:rsid w:val="4FDD449E"/>
    <w:rsid w:val="4FDD6A94"/>
    <w:rsid w:val="501F4F0C"/>
    <w:rsid w:val="50673D43"/>
    <w:rsid w:val="50865DA6"/>
    <w:rsid w:val="508C5BE2"/>
    <w:rsid w:val="50A41CEE"/>
    <w:rsid w:val="50B1461E"/>
    <w:rsid w:val="51143CEA"/>
    <w:rsid w:val="511E7931"/>
    <w:rsid w:val="512A089E"/>
    <w:rsid w:val="517A2C4F"/>
    <w:rsid w:val="51A36919"/>
    <w:rsid w:val="51D56A9B"/>
    <w:rsid w:val="51DD34D8"/>
    <w:rsid w:val="5200083B"/>
    <w:rsid w:val="520A06EA"/>
    <w:rsid w:val="521C1F1F"/>
    <w:rsid w:val="524A5664"/>
    <w:rsid w:val="52980294"/>
    <w:rsid w:val="52B62689"/>
    <w:rsid w:val="52C034D5"/>
    <w:rsid w:val="52E61894"/>
    <w:rsid w:val="52FA660F"/>
    <w:rsid w:val="53056F9F"/>
    <w:rsid w:val="53146F49"/>
    <w:rsid w:val="539E33AD"/>
    <w:rsid w:val="53B06CDD"/>
    <w:rsid w:val="53B8210F"/>
    <w:rsid w:val="53CC737C"/>
    <w:rsid w:val="53E7091E"/>
    <w:rsid w:val="53EE24D0"/>
    <w:rsid w:val="54063A3A"/>
    <w:rsid w:val="5463340C"/>
    <w:rsid w:val="546C144D"/>
    <w:rsid w:val="546C5F2E"/>
    <w:rsid w:val="546F542F"/>
    <w:rsid w:val="547D3B25"/>
    <w:rsid w:val="547D7D52"/>
    <w:rsid w:val="54A05B41"/>
    <w:rsid w:val="54C66B47"/>
    <w:rsid w:val="54CB73B3"/>
    <w:rsid w:val="54F32D3E"/>
    <w:rsid w:val="54F952FA"/>
    <w:rsid w:val="55385FA9"/>
    <w:rsid w:val="55460B4C"/>
    <w:rsid w:val="55595410"/>
    <w:rsid w:val="555F4095"/>
    <w:rsid w:val="55615AD2"/>
    <w:rsid w:val="556A2DD7"/>
    <w:rsid w:val="557B4268"/>
    <w:rsid w:val="55BE185F"/>
    <w:rsid w:val="55F055CB"/>
    <w:rsid w:val="56017450"/>
    <w:rsid w:val="56480CF3"/>
    <w:rsid w:val="56750F42"/>
    <w:rsid w:val="5692456B"/>
    <w:rsid w:val="56A95C61"/>
    <w:rsid w:val="56E85B1A"/>
    <w:rsid w:val="56ED2B97"/>
    <w:rsid w:val="56FA3B44"/>
    <w:rsid w:val="571B1352"/>
    <w:rsid w:val="571C4734"/>
    <w:rsid w:val="575B0265"/>
    <w:rsid w:val="576F586A"/>
    <w:rsid w:val="57A43CCC"/>
    <w:rsid w:val="57A76625"/>
    <w:rsid w:val="57A93B57"/>
    <w:rsid w:val="580D0865"/>
    <w:rsid w:val="58185814"/>
    <w:rsid w:val="583F65B6"/>
    <w:rsid w:val="58675F18"/>
    <w:rsid w:val="586B6870"/>
    <w:rsid w:val="58957D27"/>
    <w:rsid w:val="589B661B"/>
    <w:rsid w:val="58A179C9"/>
    <w:rsid w:val="58CA7B79"/>
    <w:rsid w:val="590D4D22"/>
    <w:rsid w:val="590E22C8"/>
    <w:rsid w:val="592A5FD7"/>
    <w:rsid w:val="59362B7A"/>
    <w:rsid w:val="595634FB"/>
    <w:rsid w:val="59594FD6"/>
    <w:rsid w:val="596A6869"/>
    <w:rsid w:val="598C304E"/>
    <w:rsid w:val="598D3989"/>
    <w:rsid w:val="5999547B"/>
    <w:rsid w:val="59BB51FE"/>
    <w:rsid w:val="59F736A0"/>
    <w:rsid w:val="5A064504"/>
    <w:rsid w:val="5A141A71"/>
    <w:rsid w:val="5A2D3F7B"/>
    <w:rsid w:val="5A2F3AC7"/>
    <w:rsid w:val="5A467A6E"/>
    <w:rsid w:val="5AC75B27"/>
    <w:rsid w:val="5AD0150C"/>
    <w:rsid w:val="5AE33250"/>
    <w:rsid w:val="5B2B0191"/>
    <w:rsid w:val="5B314149"/>
    <w:rsid w:val="5B346932"/>
    <w:rsid w:val="5B6F3327"/>
    <w:rsid w:val="5B8132B9"/>
    <w:rsid w:val="5B920076"/>
    <w:rsid w:val="5B956E72"/>
    <w:rsid w:val="5BA07CCD"/>
    <w:rsid w:val="5BC14BEF"/>
    <w:rsid w:val="5BCF413D"/>
    <w:rsid w:val="5BE90572"/>
    <w:rsid w:val="5C373F01"/>
    <w:rsid w:val="5C3B7AAF"/>
    <w:rsid w:val="5C4155F5"/>
    <w:rsid w:val="5C72614C"/>
    <w:rsid w:val="5C8F340A"/>
    <w:rsid w:val="5CD009EB"/>
    <w:rsid w:val="5CD04DC0"/>
    <w:rsid w:val="5CFD0CF8"/>
    <w:rsid w:val="5D177DEC"/>
    <w:rsid w:val="5D24063E"/>
    <w:rsid w:val="5D457892"/>
    <w:rsid w:val="5D6C5F59"/>
    <w:rsid w:val="5D823BA5"/>
    <w:rsid w:val="5D824C30"/>
    <w:rsid w:val="5D9E0341"/>
    <w:rsid w:val="5DA83904"/>
    <w:rsid w:val="5DE53094"/>
    <w:rsid w:val="5DF8709B"/>
    <w:rsid w:val="5E003736"/>
    <w:rsid w:val="5E26312F"/>
    <w:rsid w:val="5E290DE9"/>
    <w:rsid w:val="5EB229A3"/>
    <w:rsid w:val="5EE41E08"/>
    <w:rsid w:val="5EE525F1"/>
    <w:rsid w:val="5F764E8D"/>
    <w:rsid w:val="5F8A4F3C"/>
    <w:rsid w:val="5FBA5EC5"/>
    <w:rsid w:val="5FBF7259"/>
    <w:rsid w:val="5FF23A8E"/>
    <w:rsid w:val="5FF549CC"/>
    <w:rsid w:val="5FFF654B"/>
    <w:rsid w:val="600A20F8"/>
    <w:rsid w:val="600B6059"/>
    <w:rsid w:val="601976D5"/>
    <w:rsid w:val="60254DAF"/>
    <w:rsid w:val="60357C5E"/>
    <w:rsid w:val="6055299F"/>
    <w:rsid w:val="6067084B"/>
    <w:rsid w:val="60C4145B"/>
    <w:rsid w:val="60DD31AC"/>
    <w:rsid w:val="60E74C5A"/>
    <w:rsid w:val="60EC7ABA"/>
    <w:rsid w:val="60F32B16"/>
    <w:rsid w:val="61213295"/>
    <w:rsid w:val="613D7CBB"/>
    <w:rsid w:val="615549CC"/>
    <w:rsid w:val="618547E3"/>
    <w:rsid w:val="618C5A66"/>
    <w:rsid w:val="61B25CBB"/>
    <w:rsid w:val="61CB7FB3"/>
    <w:rsid w:val="61DF1E93"/>
    <w:rsid w:val="61FF1F95"/>
    <w:rsid w:val="62161E70"/>
    <w:rsid w:val="6298103F"/>
    <w:rsid w:val="62A022CD"/>
    <w:rsid w:val="6313264D"/>
    <w:rsid w:val="63261300"/>
    <w:rsid w:val="6329616F"/>
    <w:rsid w:val="632A3922"/>
    <w:rsid w:val="63791C8A"/>
    <w:rsid w:val="638E2DFB"/>
    <w:rsid w:val="63AB526D"/>
    <w:rsid w:val="64040FEB"/>
    <w:rsid w:val="64065500"/>
    <w:rsid w:val="640708BE"/>
    <w:rsid w:val="64527F79"/>
    <w:rsid w:val="6499204A"/>
    <w:rsid w:val="64AC0EA1"/>
    <w:rsid w:val="64C5764F"/>
    <w:rsid w:val="64E1212B"/>
    <w:rsid w:val="6541088D"/>
    <w:rsid w:val="654D0384"/>
    <w:rsid w:val="65B95595"/>
    <w:rsid w:val="65C36C76"/>
    <w:rsid w:val="65D4594B"/>
    <w:rsid w:val="65EB24A0"/>
    <w:rsid w:val="6643759D"/>
    <w:rsid w:val="66806839"/>
    <w:rsid w:val="66853E82"/>
    <w:rsid w:val="66925AF5"/>
    <w:rsid w:val="66A93A22"/>
    <w:rsid w:val="66D23724"/>
    <w:rsid w:val="66EF483F"/>
    <w:rsid w:val="67124CBA"/>
    <w:rsid w:val="67485760"/>
    <w:rsid w:val="67525809"/>
    <w:rsid w:val="67557EBC"/>
    <w:rsid w:val="676361C8"/>
    <w:rsid w:val="6764734F"/>
    <w:rsid w:val="67AB4EB5"/>
    <w:rsid w:val="67CA7B2A"/>
    <w:rsid w:val="67CD1B2F"/>
    <w:rsid w:val="67E4093A"/>
    <w:rsid w:val="67EA2CE9"/>
    <w:rsid w:val="681D5405"/>
    <w:rsid w:val="683513E0"/>
    <w:rsid w:val="68561BA3"/>
    <w:rsid w:val="686D31C4"/>
    <w:rsid w:val="68782D74"/>
    <w:rsid w:val="68A139B6"/>
    <w:rsid w:val="68A41E6F"/>
    <w:rsid w:val="68AF15EB"/>
    <w:rsid w:val="69804F0C"/>
    <w:rsid w:val="69AC6385"/>
    <w:rsid w:val="69D51C1A"/>
    <w:rsid w:val="69DE5446"/>
    <w:rsid w:val="69F03788"/>
    <w:rsid w:val="6A367AD4"/>
    <w:rsid w:val="6A5E397C"/>
    <w:rsid w:val="6A6D3BFF"/>
    <w:rsid w:val="6A765170"/>
    <w:rsid w:val="6A791E2E"/>
    <w:rsid w:val="6A8D5A2E"/>
    <w:rsid w:val="6AB34A46"/>
    <w:rsid w:val="6ADA2E7F"/>
    <w:rsid w:val="6AF12A26"/>
    <w:rsid w:val="6B1538C7"/>
    <w:rsid w:val="6B1C70E3"/>
    <w:rsid w:val="6B255669"/>
    <w:rsid w:val="6B3367DC"/>
    <w:rsid w:val="6B58444F"/>
    <w:rsid w:val="6B6B1678"/>
    <w:rsid w:val="6BA261AD"/>
    <w:rsid w:val="6BA45834"/>
    <w:rsid w:val="6BB31976"/>
    <w:rsid w:val="6C350108"/>
    <w:rsid w:val="6C4253C5"/>
    <w:rsid w:val="6C690F3B"/>
    <w:rsid w:val="6C8A1E40"/>
    <w:rsid w:val="6DB514CA"/>
    <w:rsid w:val="6DB53C16"/>
    <w:rsid w:val="6DF7674A"/>
    <w:rsid w:val="6E040015"/>
    <w:rsid w:val="6E17234F"/>
    <w:rsid w:val="6E1850CD"/>
    <w:rsid w:val="6E273B89"/>
    <w:rsid w:val="6E5B1853"/>
    <w:rsid w:val="6E6D4ED5"/>
    <w:rsid w:val="6EA931CF"/>
    <w:rsid w:val="6EB03379"/>
    <w:rsid w:val="6EB2410E"/>
    <w:rsid w:val="6EF20559"/>
    <w:rsid w:val="6F7A42E9"/>
    <w:rsid w:val="6F8722C9"/>
    <w:rsid w:val="6FA37CD2"/>
    <w:rsid w:val="6FA42DE4"/>
    <w:rsid w:val="6FA457E3"/>
    <w:rsid w:val="6FA77D69"/>
    <w:rsid w:val="700D513B"/>
    <w:rsid w:val="70222B57"/>
    <w:rsid w:val="70313753"/>
    <w:rsid w:val="70326E0E"/>
    <w:rsid w:val="706865F7"/>
    <w:rsid w:val="707329E2"/>
    <w:rsid w:val="70916DD0"/>
    <w:rsid w:val="70A93DC4"/>
    <w:rsid w:val="71453751"/>
    <w:rsid w:val="714A4658"/>
    <w:rsid w:val="715206A5"/>
    <w:rsid w:val="716E5670"/>
    <w:rsid w:val="71B93537"/>
    <w:rsid w:val="71C820C7"/>
    <w:rsid w:val="71CC3FE0"/>
    <w:rsid w:val="71DC6AE8"/>
    <w:rsid w:val="71EA65FE"/>
    <w:rsid w:val="71F6517B"/>
    <w:rsid w:val="72150E28"/>
    <w:rsid w:val="725642EB"/>
    <w:rsid w:val="72763593"/>
    <w:rsid w:val="72863E58"/>
    <w:rsid w:val="72A50491"/>
    <w:rsid w:val="72D33EEE"/>
    <w:rsid w:val="7303260F"/>
    <w:rsid w:val="73263C12"/>
    <w:rsid w:val="732C5CD4"/>
    <w:rsid w:val="736110E7"/>
    <w:rsid w:val="737616F1"/>
    <w:rsid w:val="739255A2"/>
    <w:rsid w:val="73B2493D"/>
    <w:rsid w:val="73D26833"/>
    <w:rsid w:val="73DC7602"/>
    <w:rsid w:val="7423348B"/>
    <w:rsid w:val="74895E03"/>
    <w:rsid w:val="74A266D5"/>
    <w:rsid w:val="74B90A43"/>
    <w:rsid w:val="74C56A6F"/>
    <w:rsid w:val="74D83A08"/>
    <w:rsid w:val="75274D49"/>
    <w:rsid w:val="752B4702"/>
    <w:rsid w:val="75310128"/>
    <w:rsid w:val="7564421C"/>
    <w:rsid w:val="75674D32"/>
    <w:rsid w:val="758C4026"/>
    <w:rsid w:val="75FC3515"/>
    <w:rsid w:val="761D6E8B"/>
    <w:rsid w:val="763A1227"/>
    <w:rsid w:val="764C2FCB"/>
    <w:rsid w:val="7668404E"/>
    <w:rsid w:val="768859E4"/>
    <w:rsid w:val="76AF4F15"/>
    <w:rsid w:val="76C43BD0"/>
    <w:rsid w:val="76ED49EB"/>
    <w:rsid w:val="77037310"/>
    <w:rsid w:val="771B71D6"/>
    <w:rsid w:val="77222375"/>
    <w:rsid w:val="773463D6"/>
    <w:rsid w:val="774D5A7E"/>
    <w:rsid w:val="77570A9A"/>
    <w:rsid w:val="775F0617"/>
    <w:rsid w:val="77AE68B2"/>
    <w:rsid w:val="77AF62CA"/>
    <w:rsid w:val="77BE2672"/>
    <w:rsid w:val="77E6456B"/>
    <w:rsid w:val="781677AB"/>
    <w:rsid w:val="78185E65"/>
    <w:rsid w:val="785B41C1"/>
    <w:rsid w:val="786305E5"/>
    <w:rsid w:val="787B6A84"/>
    <w:rsid w:val="78A02675"/>
    <w:rsid w:val="78AD663D"/>
    <w:rsid w:val="78CC0A39"/>
    <w:rsid w:val="78D11888"/>
    <w:rsid w:val="78DE2675"/>
    <w:rsid w:val="78EA2684"/>
    <w:rsid w:val="78EA6036"/>
    <w:rsid w:val="78FD12CD"/>
    <w:rsid w:val="793067F9"/>
    <w:rsid w:val="797A1662"/>
    <w:rsid w:val="7988575F"/>
    <w:rsid w:val="79A13B4B"/>
    <w:rsid w:val="79B3796D"/>
    <w:rsid w:val="79E138A8"/>
    <w:rsid w:val="7A107A6F"/>
    <w:rsid w:val="7A516236"/>
    <w:rsid w:val="7A596438"/>
    <w:rsid w:val="7A840D95"/>
    <w:rsid w:val="7AE42721"/>
    <w:rsid w:val="7AF02EE5"/>
    <w:rsid w:val="7B02366E"/>
    <w:rsid w:val="7B166535"/>
    <w:rsid w:val="7B394479"/>
    <w:rsid w:val="7B8B6F8D"/>
    <w:rsid w:val="7B9447BC"/>
    <w:rsid w:val="7BDF535F"/>
    <w:rsid w:val="7C000709"/>
    <w:rsid w:val="7C0B6570"/>
    <w:rsid w:val="7C5A0A5F"/>
    <w:rsid w:val="7C9651D2"/>
    <w:rsid w:val="7CA264A9"/>
    <w:rsid w:val="7CAF4BB5"/>
    <w:rsid w:val="7CC4644C"/>
    <w:rsid w:val="7CFA36AE"/>
    <w:rsid w:val="7D273683"/>
    <w:rsid w:val="7D693CCD"/>
    <w:rsid w:val="7D746708"/>
    <w:rsid w:val="7D7E79E4"/>
    <w:rsid w:val="7DC75EB1"/>
    <w:rsid w:val="7DD33B7A"/>
    <w:rsid w:val="7DD54E03"/>
    <w:rsid w:val="7DDF3673"/>
    <w:rsid w:val="7E086861"/>
    <w:rsid w:val="7E1D4340"/>
    <w:rsid w:val="7E243A56"/>
    <w:rsid w:val="7E381B98"/>
    <w:rsid w:val="7E5D0899"/>
    <w:rsid w:val="7E623946"/>
    <w:rsid w:val="7E6976DA"/>
    <w:rsid w:val="7EDE1C8B"/>
    <w:rsid w:val="7EE14C50"/>
    <w:rsid w:val="7EE258AD"/>
    <w:rsid w:val="7EE73101"/>
    <w:rsid w:val="7EED147D"/>
    <w:rsid w:val="7F093559"/>
    <w:rsid w:val="7F3020CC"/>
    <w:rsid w:val="7F330EA5"/>
    <w:rsid w:val="7FCE6C73"/>
    <w:rsid w:val="7FD9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Note Heading"/>
    <w:basedOn w:val="1"/>
    <w:next w:val="1"/>
    <w:qFormat/>
    <w:uiPriority w:val="0"/>
    <w:pPr>
      <w:jc w:val="center"/>
    </w:p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99"/>
    <w:rPr>
      <w:szCs w:val="21"/>
    </w:rPr>
  </w:style>
  <w:style w:type="paragraph" w:styleId="9">
    <w:name w:val="Body Text First Indent 2"/>
    <w:basedOn w:val="4"/>
    <w:next w:val="1"/>
    <w:unhideWhenUsed/>
    <w:qFormat/>
    <w:uiPriority w:val="99"/>
    <w:pPr>
      <w:ind w:firstLine="420" w:firstLineChars="200"/>
    </w:pPr>
  </w:style>
  <w:style w:type="character" w:styleId="12">
    <w:name w:val="Strong"/>
    <w:basedOn w:val="11"/>
    <w:qFormat/>
    <w:uiPriority w:val="0"/>
    <w:rPr>
      <w:b/>
      <w:bCs/>
    </w:rPr>
  </w:style>
  <w:style w:type="character" w:styleId="13">
    <w:name w:val="Emphasis"/>
    <w:basedOn w:val="11"/>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2105</Words>
  <Characters>12005</Characters>
  <Lines>100</Lines>
  <Paragraphs>28</Paragraphs>
  <TotalTime>31</TotalTime>
  <ScaleCrop>false</ScaleCrop>
  <LinksUpToDate>false</LinksUpToDate>
  <CharactersWithSpaces>14082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2024-12-27T12:04:00Z</dcterms:created>
  <dc:creator>Administrator</dc:creator>
  <cp:lastModifiedBy>Administrator</cp:lastModifiedBy>
  <cp:lastPrinted>2024-12-25T00:49:00Z</cp:lastPrinted>
  <dcterms:modified xsi:type="dcterms:W3CDTF">2025-01-05T07:18:38Z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5F49A328344E4E3CA52667CABE771F81_13</vt:lpwstr>
  </property>
</Properties>
</file>