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00" w:lineRule="exact"/>
        <w:jc w:val="center"/>
        <w:rPr>
          <w:rFonts w:ascii="方正小标宋简体" w:hAnsi="方正小标宋简体" w:eastAsia="方正小标宋简体" w:cs="方正小标宋简体"/>
          <w:snapToGrid/>
          <w:kern w:val="2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napToGrid/>
          <w:kern w:val="2"/>
          <w:sz w:val="44"/>
          <w:szCs w:val="44"/>
        </w:rPr>
        <w:t>关于《苏州市商业空间布局规划（2021-2035年</w:t>
      </w:r>
      <w:r>
        <w:rPr>
          <w:rFonts w:ascii="方正小标宋简体" w:hAnsi="方正小标宋简体" w:eastAsia="方正小标宋简体" w:cs="方正小标宋简体"/>
          <w:snapToGrid/>
          <w:kern w:val="2"/>
          <w:sz w:val="44"/>
          <w:szCs w:val="44"/>
        </w:rPr>
        <w:t>）</w:t>
      </w:r>
      <w:r>
        <w:rPr>
          <w:rFonts w:hint="eastAsia" w:ascii="方正小标宋简体" w:hAnsi="方正小标宋简体" w:eastAsia="方正小标宋简体" w:cs="方正小标宋简体"/>
          <w:snapToGrid/>
          <w:kern w:val="2"/>
          <w:sz w:val="44"/>
          <w:szCs w:val="44"/>
        </w:rPr>
        <w:t>（</w:t>
      </w:r>
      <w:r>
        <w:rPr>
          <w:rFonts w:hint="eastAsia" w:ascii="方正小标宋简体" w:hAnsi="方正小标宋简体" w:eastAsia="方正小标宋简体" w:cs="方正小标宋简体"/>
          <w:snapToGrid/>
          <w:kern w:val="2"/>
          <w:sz w:val="44"/>
          <w:szCs w:val="44"/>
          <w:lang w:eastAsia="zh-CN"/>
        </w:rPr>
        <w:t>草案公示稿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napToGrid/>
          <w:kern w:val="2"/>
          <w:sz w:val="44"/>
          <w:szCs w:val="44"/>
        </w:rPr>
        <w:t>）》的起草说明</w:t>
      </w:r>
    </w:p>
    <w:p>
      <w:pPr>
        <w:spacing w:line="560" w:lineRule="exact"/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zh-CN"/>
        </w:rPr>
      </w:pPr>
    </w:p>
    <w:p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为推进苏州商业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空间</w:t>
      </w:r>
      <w:r>
        <w:rPr>
          <w:rFonts w:hint="eastAsia" w:ascii="仿宋_GB2312" w:hAnsi="仿宋_GB2312" w:eastAsia="仿宋_GB2312" w:cs="仿宋_GB2312"/>
          <w:sz w:val="32"/>
          <w:szCs w:val="32"/>
        </w:rPr>
        <w:t>高质量建设发展，根据市委、市政府的工作部署和苏州市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国土空间</w:t>
      </w:r>
      <w:r>
        <w:rPr>
          <w:rFonts w:hint="eastAsia" w:ascii="仿宋_GB2312" w:hAnsi="仿宋_GB2312" w:eastAsia="仿宋_GB2312" w:cs="仿宋_GB2312"/>
          <w:sz w:val="32"/>
          <w:szCs w:val="32"/>
        </w:rPr>
        <w:t>总体规划编制要求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zh-CN"/>
        </w:rPr>
        <w:t>结合我市实际，借鉴北京、上海等城市的编制经验，在已编制的《苏州市区商业网点布局规划（2</w:t>
      </w:r>
      <w:r>
        <w:rPr>
          <w:rFonts w:ascii="Times New Roman" w:hAnsi="Times New Roman" w:eastAsia="仿宋_GB2312" w:cs="Times New Roman"/>
          <w:snapToGrid/>
          <w:kern w:val="2"/>
          <w:sz w:val="32"/>
          <w:szCs w:val="32"/>
          <w:lang w:val="zh-CN"/>
        </w:rPr>
        <w:t>021-2035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zh-CN"/>
        </w:rPr>
        <w:t>）》（以下简称原《规划》）的基础上，特完善制定《苏州市商业空间布局规划（2</w:t>
      </w:r>
      <w:r>
        <w:rPr>
          <w:rFonts w:ascii="Times New Roman" w:hAnsi="Times New Roman" w:eastAsia="仿宋_GB2312" w:cs="Times New Roman"/>
          <w:snapToGrid/>
          <w:kern w:val="2"/>
          <w:sz w:val="32"/>
          <w:szCs w:val="32"/>
          <w:lang w:val="zh-CN"/>
        </w:rPr>
        <w:t>021-2035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zh-CN"/>
        </w:rPr>
        <w:t>年）》（以下简称《规划》），现将有关情况说明如下。</w:t>
      </w:r>
    </w:p>
    <w:p>
      <w:pPr>
        <w:spacing w:line="560" w:lineRule="exact"/>
        <w:ind w:firstLine="640" w:firstLineChars="200"/>
        <w:rPr>
          <w:rFonts w:ascii="黑体" w:hAnsi="黑体" w:eastAsia="黑体" w:cs="Times New Roman"/>
          <w:snapToGrid/>
          <w:kern w:val="2"/>
          <w:sz w:val="32"/>
          <w:szCs w:val="32"/>
          <w:lang w:val="zh-CN"/>
        </w:rPr>
      </w:pPr>
      <w:r>
        <w:rPr>
          <w:rFonts w:hint="eastAsia" w:ascii="黑体" w:hAnsi="黑体" w:eastAsia="黑体" w:cs="Times New Roman"/>
          <w:snapToGrid/>
          <w:kern w:val="2"/>
          <w:sz w:val="32"/>
          <w:szCs w:val="32"/>
          <w:lang w:val="zh-CN"/>
        </w:rPr>
        <w:t>一、编制必要性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 w:cs="Times New Roman"/>
          <w:snapToGrid/>
          <w:kern w:val="2"/>
          <w:sz w:val="32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zh-CN"/>
        </w:rPr>
        <w:t>近年来，随着人们收入水平和生活水平的不断提高，对商业空间的需求更趋向多元化、品质化、数字化和国际化。结合发展诉求，原《规划》尚存在一些不足：一是市域一体化视野有待加强；二是商业消费空间分级分类需结合新要求调整；三是首店首发、夜经济等特色资源挖掘不足；四是数字消费新业态等配套支撑系统有待完善。编制《规划》是紧扣培育创建国际消费中心城市的重要契机，适应消费升级和数字化转型的趋势，以需求导向、科学布局、特色彰显、创新转型为基本原则，以打造国际化商务服务中心、枢纽型商贸流通中心、品质型体验消费中心和智慧型商业创新中心为目标，促进全市消费市场规模不断扩大，满足人民日益增长的美好生活需要。</w:t>
      </w:r>
    </w:p>
    <w:p>
      <w:pPr>
        <w:spacing w:line="560" w:lineRule="exact"/>
        <w:ind w:firstLine="640" w:firstLineChars="200"/>
        <w:rPr>
          <w:rFonts w:ascii="黑体" w:hAnsi="黑体" w:eastAsia="黑体" w:cs="Times New Roman"/>
          <w:snapToGrid/>
          <w:kern w:val="2"/>
          <w:sz w:val="32"/>
          <w:szCs w:val="32"/>
          <w:lang w:val="zh-CN"/>
        </w:rPr>
      </w:pPr>
      <w:r>
        <w:rPr>
          <w:rFonts w:hint="eastAsia" w:ascii="黑体" w:hAnsi="黑体" w:eastAsia="黑体" w:cs="Times New Roman"/>
          <w:snapToGrid/>
          <w:kern w:val="2"/>
          <w:sz w:val="32"/>
          <w:szCs w:val="32"/>
          <w:lang w:val="zh-CN"/>
        </w:rPr>
        <w:t>二、起草过程</w:t>
      </w:r>
    </w:p>
    <w:p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zh-CN"/>
        </w:rPr>
        <w:t>按照相关要求，我局负责牵头起草《规划》。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</w:rPr>
        <w:t>一是成立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highlight w:val="none"/>
        </w:rPr>
        <w:t>《规划》起草小组，以局分管局长为主要负责人，局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highlight w:val="none"/>
          <w:lang w:eastAsia="zh-CN"/>
        </w:rPr>
        <w:t>市场体系建设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highlight w:val="none"/>
        </w:rPr>
        <w:t>处具体负责起草工作。二是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highlight w:val="none"/>
          <w:lang w:eastAsia="zh-CN"/>
        </w:rPr>
        <w:t>组织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highlight w:val="none"/>
        </w:rPr>
        <w:t>专题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highlight w:val="none"/>
          <w:lang w:eastAsia="zh-CN"/>
        </w:rPr>
        <w:t>座谈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highlight w:val="none"/>
        </w:rPr>
        <w:t>，组织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highlight w:val="none"/>
          <w:lang w:eastAsia="zh-CN"/>
        </w:rPr>
        <w:t>编制单位等部门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highlight w:val="none"/>
        </w:rPr>
        <w:t>召开专题会议，共同学习上海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highlight w:val="none"/>
          <w:lang w:eastAsia="zh-CN"/>
        </w:rPr>
        <w:t>、背景等城市先进经验，探讨工作推进思路。三是开展实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eastAsia="zh-CN"/>
        </w:rPr>
        <w:t>地调研，对四县市及吴江进行一一走访调研，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</w:rPr>
        <w:t>召开座谈会听取各板块发展诉求，充分调研市域范围各级各类商业空间载体，形成专题调研报告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eastAsia="zh-CN"/>
        </w:rPr>
        <w:t>。</w:t>
      </w:r>
    </w:p>
    <w:p>
      <w:pPr>
        <w:spacing w:line="560" w:lineRule="exact"/>
        <w:ind w:firstLine="640" w:firstLineChars="200"/>
        <w:rPr>
          <w:rFonts w:ascii="黑体" w:hAnsi="黑体" w:eastAsia="黑体" w:cs="Times New Roman"/>
          <w:snapToGrid/>
          <w:kern w:val="2"/>
          <w:sz w:val="32"/>
          <w:szCs w:val="32"/>
          <w:lang w:val="zh-CN"/>
        </w:rPr>
      </w:pPr>
      <w:r>
        <w:rPr>
          <w:rFonts w:hint="eastAsia" w:ascii="黑体" w:hAnsi="黑体" w:eastAsia="黑体" w:cs="Times New Roman"/>
          <w:snapToGrid/>
          <w:kern w:val="2"/>
          <w:sz w:val="32"/>
          <w:szCs w:val="32"/>
          <w:lang w:val="zh-CN"/>
        </w:rPr>
        <w:t>三、主要内容</w:t>
      </w:r>
    </w:p>
    <w:p>
      <w:pPr>
        <w:spacing w:line="560" w:lineRule="exact"/>
        <w:ind w:firstLine="640" w:firstLineChars="200"/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zh-CN"/>
        </w:rPr>
        <w:t>原《规划》的基础上，重点完善以下内容：</w:t>
      </w:r>
    </w:p>
    <w:p>
      <w:pPr>
        <w:spacing w:line="560" w:lineRule="exact"/>
        <w:ind w:firstLine="642" w:firstLineChars="200"/>
        <w:rPr>
          <w:rFonts w:ascii="Times New Roman" w:hAnsi="Times New Roman" w:eastAsia="仿宋_GB2312" w:cs="Times New Roman"/>
          <w:snapToGrid/>
          <w:kern w:val="2"/>
          <w:sz w:val="32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b/>
          <w:bCs/>
          <w:snapToGrid/>
          <w:kern w:val="2"/>
          <w:sz w:val="32"/>
          <w:szCs w:val="32"/>
          <w:lang w:val="zh-CN"/>
        </w:rPr>
        <w:t>一是市域统筹，系统谋划。</w:t>
      </w:r>
      <w:r>
        <w:rPr>
          <w:rFonts w:hint="eastAsia" w:ascii="仿宋_GB2312" w:hAnsi="仿宋" w:eastAsia="仿宋_GB2312" w:cs="仿宋"/>
          <w:sz w:val="32"/>
          <w:szCs w:val="32"/>
        </w:rPr>
        <w:t>将规划范围扩大到全市范围，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zh-CN"/>
        </w:rPr>
        <w:t>各级国土空间规划的基础上，统筹全市各级各类商业资源分布，兼顾区域共享，系统谋划商业网点规划建设。</w:t>
      </w:r>
    </w:p>
    <w:p>
      <w:pPr>
        <w:spacing w:line="560" w:lineRule="exact"/>
        <w:ind w:firstLine="642" w:firstLineChars="200"/>
        <w:rPr>
          <w:rFonts w:ascii="Times New Roman" w:hAnsi="Times New Roman" w:eastAsia="仿宋_GB2312" w:cs="Times New Roman"/>
          <w:snapToGrid/>
          <w:kern w:val="2"/>
          <w:sz w:val="32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b/>
          <w:bCs/>
          <w:snapToGrid/>
          <w:kern w:val="2"/>
          <w:sz w:val="32"/>
          <w:szCs w:val="32"/>
          <w:lang w:val="zh-CN"/>
        </w:rPr>
        <w:t>二是层级优化，体系完善。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zh-CN"/>
        </w:rPr>
        <w:t>匹配苏州培育国际消费中心城市的目标任务，全市构建“4</w:t>
      </w:r>
      <w:r>
        <w:rPr>
          <w:rFonts w:ascii="Times New Roman" w:hAnsi="Times New Roman" w:eastAsia="仿宋_GB2312" w:cs="Times New Roman"/>
          <w:snapToGrid/>
          <w:kern w:val="2"/>
          <w:sz w:val="32"/>
          <w:szCs w:val="32"/>
          <w:lang w:val="zh-CN"/>
        </w:rPr>
        <w:t>42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zh-CN"/>
        </w:rPr>
        <w:t>”的商业空间布局体系，包括由“国际消费集聚区、城市消费中心、区域消费中心、社区生活消费圈”构成的4级商业消费中心，“特色商业街区、夜间经济集聚区、首店首发经济示范区、商品交易市场”构成的4个特色商业功能区，以及以“商贸物流体系和商业数字化体系”为主的 2个配套支撑体系。</w:t>
      </w:r>
    </w:p>
    <w:p>
      <w:pPr>
        <w:spacing w:line="560" w:lineRule="exact"/>
        <w:ind w:firstLine="642" w:firstLineChars="200"/>
        <w:rPr>
          <w:rFonts w:ascii="Times New Roman" w:hAnsi="Times New Roman" w:eastAsia="仿宋_GB2312" w:cs="Times New Roman"/>
          <w:snapToGrid/>
          <w:kern w:val="2"/>
          <w:sz w:val="32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b/>
          <w:bCs/>
          <w:snapToGrid/>
          <w:kern w:val="2"/>
          <w:sz w:val="32"/>
          <w:szCs w:val="32"/>
          <w:lang w:val="zh-CN"/>
        </w:rPr>
        <w:t>三是多元导向，特色彰显。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zh-CN"/>
        </w:rPr>
        <w:t>立足江南文化特色，以多元消费为导向，将苏州商业消费空间与商务办公、科技创新、交通枢纽等多元城市服务功能共同规划，实</w:t>
      </w:r>
      <w:r>
        <w:rPr>
          <w:rFonts w:hint="eastAsia" w:ascii="仿宋_GB2312" w:hAnsi="仿宋" w:eastAsia="仿宋_GB2312" w:cs="仿宋"/>
          <w:snapToGrid/>
          <w:kern w:val="2"/>
          <w:sz w:val="32"/>
          <w:szCs w:val="32"/>
        </w:rPr>
        <w:t>现跨界融合发展。增加首店首发经济、夜间经济集聚区等功能区规划，坚持高端化和大众化并重，打造多维度、差异化、多元化消费空间。</w:t>
      </w:r>
    </w:p>
    <w:p>
      <w:pPr>
        <w:spacing w:line="560" w:lineRule="exact"/>
        <w:ind w:firstLine="642" w:firstLineChars="200"/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b/>
          <w:bCs/>
          <w:snapToGrid/>
          <w:kern w:val="2"/>
          <w:sz w:val="32"/>
          <w:szCs w:val="32"/>
          <w:lang w:val="zh-CN"/>
        </w:rPr>
        <w:t>四是数字转型，配套支撑。</w:t>
      </w:r>
      <w:r>
        <w:rPr>
          <w:rFonts w:hint="eastAsia" w:ascii="仿宋_GB2312" w:hAnsi="仿宋" w:eastAsia="仿宋_GB2312" w:cs="仿宋"/>
          <w:sz w:val="32"/>
          <w:szCs w:val="32"/>
        </w:rPr>
        <w:t>打造“区域物流枢纽节点+物流配送中心+末端配送网点”的城市商贸物流三级网络体系，优化完善冷链物流支撑体系、应急保供体系和商业数字化发展体系。</w:t>
      </w:r>
    </w:p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14F"/>
    <w:rsid w:val="00004CD1"/>
    <w:rsid w:val="001215F9"/>
    <w:rsid w:val="002937CF"/>
    <w:rsid w:val="002C5546"/>
    <w:rsid w:val="00332DAD"/>
    <w:rsid w:val="00482D4D"/>
    <w:rsid w:val="004A3200"/>
    <w:rsid w:val="00592D0E"/>
    <w:rsid w:val="00856255"/>
    <w:rsid w:val="0087423D"/>
    <w:rsid w:val="00886B27"/>
    <w:rsid w:val="00904CD8"/>
    <w:rsid w:val="00D02419"/>
    <w:rsid w:val="00EA4F8D"/>
    <w:rsid w:val="00F30278"/>
    <w:rsid w:val="00F3414F"/>
    <w:rsid w:val="3AFC253D"/>
    <w:rsid w:val="5B7ED80A"/>
    <w:rsid w:val="FFFF9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napToGrid w:val="0"/>
      <w:spacing w:line="360" w:lineRule="auto"/>
      <w:jc w:val="both"/>
    </w:pPr>
    <w:rPr>
      <w:rFonts w:asciiTheme="minorHAnsi" w:hAnsiTheme="minorHAnsi" w:eastAsiaTheme="minorEastAsia" w:cstheme="minorBidi"/>
      <w:snapToGrid w:val="0"/>
      <w:kern w:val="0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186</Words>
  <Characters>1066</Characters>
  <Lines>8</Lines>
  <Paragraphs>2</Paragraphs>
  <TotalTime>0</TotalTime>
  <ScaleCrop>false</ScaleCrop>
  <LinksUpToDate>false</LinksUpToDate>
  <CharactersWithSpaces>1250</CharactersWithSpaces>
  <Application>WPS Office_11.8.2.10458_F1E327BC-269C-435d-A152-05C5408002CA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2023-08-14T17:20:00Z</dcterms:created>
  <dc:creator>Admin</dc:creator>
  <cp:lastModifiedBy>mips2107</cp:lastModifiedBy>
  <dcterms:modified xsi:type="dcterms:W3CDTF">2023-08-14T14:46:52Z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</Properties>
</file>