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关于《苏州市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园林绿化和林业</w:t>
      </w:r>
      <w:r>
        <w:rPr>
          <w:rFonts w:hint="eastAsia" w:ascii="方正小标宋简体" w:eastAsia="方正小标宋简体"/>
          <w:sz w:val="44"/>
          <w:szCs w:val="44"/>
        </w:rPr>
        <w:t>系统行政处罚裁量细则（征求意见稿）》的起草说明</w:t>
      </w:r>
    </w:p>
    <w:p>
      <w:pPr>
        <w:spacing w:line="580" w:lineRule="exact"/>
        <w:jc w:val="center"/>
        <w:rPr>
          <w:rFonts w:ascii="楷体_GB2312" w:eastAsia="楷体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为进一步规范行政裁量权，推动实现严格规范公正文明执法，根据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国家、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省、市相关工作部署，市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园林和绿化管理局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起草了《苏州市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园林绿化和林业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系统行政处罚裁量细则（征求意见稿）》（下称《细则（征求意见稿）》），现将相关情况说明如下：</w:t>
      </w:r>
    </w:p>
    <w:p>
      <w:pPr>
        <w:pStyle w:val="7"/>
        <w:numPr>
          <w:ilvl w:val="0"/>
          <w:numId w:val="1"/>
        </w:numPr>
        <w:spacing w:line="580" w:lineRule="exact"/>
        <w:ind w:firstLineChars="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起草背景和意义</w:t>
      </w:r>
    </w:p>
    <w:p>
      <w:pPr>
        <w:spacing w:line="580" w:lineRule="exact"/>
        <w:ind w:firstLine="643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一是贯彻落实健全行政裁量基准的要求。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党的二十大报告提出“健全行政裁量基准”要求。建立健全裁量权基准制度是法治政府建设的一项重要内容，也是优化营商环境的重要举措。《中华人民共和国行政处罚法》授权行政机关依法制定行政处罚裁量基准，是制定《细则（征求意见稿）》的法律依据。《国务院关于进一步规范行政裁量权基准制定和管理工作的意见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国办发〔2022〕27号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《省政府办公厅关于统筹推进行政裁量权基准制定和管理工作的通知》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苏政办发〔2023〕1号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《关于进一步做好行政裁量权基准制定和管理工作的通知》（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苏建法办〔2023〕11号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）进一步明确了裁量基准的制定主体、权限和程序，为制定《细则（征求意见稿）》指明了路径。</w:t>
      </w:r>
    </w:p>
    <w:p>
      <w:pPr>
        <w:spacing w:line="58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二是原裁量基准已不适用，亟需修改调整。</w:t>
      </w:r>
      <w:r>
        <w:rPr>
          <w:rFonts w:hint="eastAsia" w:ascii="仿宋_GB2312" w:hAnsi="黑体" w:eastAsia="仿宋_GB2312"/>
          <w:sz w:val="32"/>
          <w:szCs w:val="32"/>
        </w:rPr>
        <w:t>原</w:t>
      </w:r>
      <w:r>
        <w:rPr>
          <w:rFonts w:hint="eastAsia" w:ascii="仿宋_GB2312" w:eastAsia="仿宋_GB2312"/>
          <w:sz w:val="32"/>
          <w:szCs w:val="32"/>
        </w:rPr>
        <w:t>裁量基准文件为</w:t>
      </w:r>
      <w:r>
        <w:rPr>
          <w:rFonts w:ascii="仿宋_GB2312" w:eastAsia="仿宋_GB2312"/>
          <w:sz w:val="32"/>
          <w:szCs w:val="32"/>
        </w:rPr>
        <w:t>《关于</w:t>
      </w:r>
      <w:r>
        <w:rPr>
          <w:rFonts w:hint="eastAsia" w:ascii="仿宋_GB2312" w:eastAsia="仿宋_GB2312"/>
          <w:sz w:val="32"/>
          <w:szCs w:val="32"/>
          <w:lang w:eastAsia="zh-CN"/>
        </w:rPr>
        <w:t>修改〈苏州市园林和绿化管理局</w:t>
      </w:r>
      <w:r>
        <w:rPr>
          <w:rFonts w:ascii="仿宋_GB2312" w:eastAsia="仿宋_GB2312"/>
          <w:sz w:val="32"/>
          <w:szCs w:val="32"/>
        </w:rPr>
        <w:t>行政处罚自由裁量实施细则</w:t>
      </w:r>
      <w:r>
        <w:rPr>
          <w:rFonts w:hint="eastAsia" w:ascii="仿宋_GB2312" w:eastAsia="仿宋_GB2312"/>
          <w:sz w:val="32"/>
          <w:szCs w:val="32"/>
          <w:lang w:eastAsia="zh-CN"/>
        </w:rPr>
        <w:t>〉</w:t>
      </w:r>
      <w:r>
        <w:rPr>
          <w:rFonts w:ascii="仿宋_GB2312" w:eastAsia="仿宋_GB2312"/>
          <w:sz w:val="32"/>
          <w:szCs w:val="32"/>
        </w:rPr>
        <w:t>的通知》</w:t>
      </w:r>
      <w:r>
        <w:rPr>
          <w:rFonts w:hint="eastAsia" w:ascii="仿宋_GB2312" w:eastAsia="仿宋_GB2312"/>
          <w:sz w:val="32"/>
          <w:szCs w:val="32"/>
          <w:lang w:eastAsia="zh-CN"/>
        </w:rPr>
        <w:t>（苏园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1号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存在因市设条例修改导致</w:t>
      </w:r>
      <w:r>
        <w:rPr>
          <w:rFonts w:hint="eastAsia" w:ascii="仿宋_GB2312" w:eastAsia="仿宋_GB2312"/>
          <w:sz w:val="32"/>
          <w:szCs w:val="32"/>
        </w:rPr>
        <w:t>部分市设</w:t>
      </w:r>
      <w:r>
        <w:rPr>
          <w:rFonts w:hint="eastAsia" w:ascii="仿宋_GB2312" w:eastAsia="仿宋_GB2312"/>
          <w:sz w:val="32"/>
          <w:szCs w:val="32"/>
          <w:lang w:eastAsia="zh-CN"/>
        </w:rPr>
        <w:t>行政处罚</w:t>
      </w:r>
      <w:r>
        <w:rPr>
          <w:rFonts w:hint="eastAsia" w:ascii="仿宋_GB2312" w:eastAsia="仿宋_GB2312"/>
          <w:sz w:val="32"/>
          <w:szCs w:val="32"/>
        </w:rPr>
        <w:t>权力调整</w:t>
      </w:r>
      <w:r>
        <w:rPr>
          <w:rFonts w:hint="eastAsia" w:ascii="仿宋_GB2312" w:eastAsia="仿宋_GB2312"/>
          <w:sz w:val="32"/>
          <w:szCs w:val="32"/>
          <w:lang w:eastAsia="zh-CN"/>
        </w:rPr>
        <w:t>，存在因机构改革导致林业湿地方面市设行政处罚裁量细则缺失</w:t>
      </w:r>
      <w:r>
        <w:rPr>
          <w:rFonts w:hint="eastAsia" w:ascii="仿宋_GB2312" w:eastAsia="仿宋_GB2312"/>
          <w:sz w:val="32"/>
          <w:szCs w:val="32"/>
        </w:rPr>
        <w:t>等问题，</w:t>
      </w:r>
      <w:r>
        <w:rPr>
          <w:rFonts w:hint="eastAsia" w:ascii="仿宋_GB2312" w:eastAsia="仿宋_GB2312"/>
          <w:sz w:val="32"/>
          <w:szCs w:val="32"/>
          <w:lang w:eastAsia="zh-CN"/>
        </w:rPr>
        <w:t>故</w:t>
      </w:r>
      <w:r>
        <w:rPr>
          <w:rFonts w:hint="eastAsia" w:ascii="仿宋_GB2312" w:eastAsia="仿宋_GB2312"/>
          <w:sz w:val="32"/>
          <w:szCs w:val="32"/>
        </w:rPr>
        <w:t>需要制定一部涵盖现行有效市设权力的裁量基准。</w:t>
      </w:r>
    </w:p>
    <w:p>
      <w:pPr>
        <w:pStyle w:val="7"/>
        <w:numPr>
          <w:ilvl w:val="0"/>
          <w:numId w:val="1"/>
        </w:numPr>
        <w:spacing w:line="580" w:lineRule="exact"/>
        <w:ind w:firstLineChars="0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起草程序</w:t>
      </w:r>
    </w:p>
    <w:p>
      <w:pPr>
        <w:pStyle w:val="7"/>
        <w:spacing w:line="580" w:lineRule="exact"/>
        <w:ind w:firstLine="64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《细则》由局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产业发展</w:t>
      </w:r>
      <w:r>
        <w:rPr>
          <w:rFonts w:hint="eastAsia" w:ascii="仿宋_GB2312" w:hAnsi="黑体" w:eastAsia="仿宋_GB2312"/>
          <w:sz w:val="32"/>
          <w:szCs w:val="32"/>
        </w:rPr>
        <w:t>处牵头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，园林绿化和林业监察所、林业站及湿地站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具体</w:t>
      </w:r>
      <w:r>
        <w:rPr>
          <w:rFonts w:hint="eastAsia" w:ascii="仿宋_GB2312" w:hAnsi="黑体" w:eastAsia="仿宋_GB2312"/>
          <w:sz w:val="32"/>
          <w:szCs w:val="32"/>
        </w:rPr>
        <w:t>起草。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9</w:t>
      </w:r>
      <w:r>
        <w:rPr>
          <w:rFonts w:hint="eastAsia" w:ascii="仿宋_GB2312" w:hAnsi="黑体" w:eastAsia="仿宋_GB2312"/>
          <w:sz w:val="32"/>
          <w:szCs w:val="32"/>
        </w:rPr>
        <w:t>日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开始</w:t>
      </w:r>
      <w:r>
        <w:rPr>
          <w:rFonts w:hint="eastAsia" w:ascii="仿宋_GB2312" w:hAnsi="黑体" w:eastAsia="仿宋_GB2312"/>
          <w:sz w:val="32"/>
          <w:szCs w:val="32"/>
        </w:rPr>
        <w:t>，根据</w:t>
      </w:r>
      <w:r>
        <w:rPr>
          <w:rFonts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hAnsi="黑体" w:eastAsia="仿宋_GB2312"/>
          <w:sz w:val="32"/>
          <w:szCs w:val="32"/>
        </w:rPr>
        <w:t>版市设权力清单，组织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相关站所</w:t>
      </w:r>
      <w:r>
        <w:rPr>
          <w:rFonts w:hint="eastAsia" w:ascii="仿宋_GB2312" w:hAnsi="黑体" w:eastAsia="仿宋_GB2312"/>
          <w:sz w:val="32"/>
          <w:szCs w:val="32"/>
        </w:rPr>
        <w:t>逐项修订形成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《细则（征求意见稿）》</w:t>
      </w:r>
      <w:r>
        <w:rPr>
          <w:rFonts w:hint="eastAsia" w:ascii="仿宋_GB2312" w:hAnsi="黑体" w:eastAsia="仿宋_GB2312"/>
          <w:sz w:val="32"/>
          <w:szCs w:val="32"/>
        </w:rPr>
        <w:t>。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2023年9月21日至2023年10月20日，集中向市司法局、市城管局、各市区园林绿化及林业主管部门、局各相关处室征求意见</w:t>
      </w:r>
      <w:r>
        <w:rPr>
          <w:rFonts w:hint="eastAsia" w:ascii="仿宋_GB2312" w:hAnsi="黑体" w:eastAsia="仿宋_GB2312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2023</w:t>
      </w:r>
      <w:r>
        <w:rPr>
          <w:rFonts w:hint="eastAsia" w:ascii="仿宋_GB2312" w:hAnsi="黑体" w:eastAsia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eastAsia" w:ascii="仿宋_GB2312" w:hAnsi="黑体" w:eastAsia="仿宋_GB2312"/>
          <w:sz w:val="32"/>
          <w:szCs w:val="32"/>
        </w:rPr>
        <w:t>日起在市政府、市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园林</w:t>
      </w:r>
      <w:r>
        <w:rPr>
          <w:rFonts w:hint="eastAsia" w:ascii="仿宋_GB2312" w:hAnsi="黑体" w:eastAsia="仿宋_GB2312"/>
          <w:sz w:val="32"/>
          <w:szCs w:val="32"/>
        </w:rPr>
        <w:t>局官网向社会公众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征求意见。</w:t>
      </w:r>
    </w:p>
    <w:p>
      <w:pPr>
        <w:pStyle w:val="7"/>
        <w:numPr>
          <w:ilvl w:val="0"/>
          <w:numId w:val="1"/>
        </w:numPr>
        <w:spacing w:line="580" w:lineRule="exact"/>
        <w:ind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主要内容</w:t>
      </w:r>
    </w:p>
    <w:p>
      <w:pPr>
        <w:numPr>
          <w:ilvl w:val="0"/>
          <w:numId w:val="0"/>
        </w:numPr>
        <w:spacing w:line="580" w:lineRule="exact"/>
        <w:ind w:firstLine="643" w:firstLineChars="20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一是划分适用条例</w:t>
      </w:r>
      <w:r>
        <w:rPr>
          <w:rFonts w:hint="eastAsia" w:ascii="仿宋_GB2312" w:eastAsia="仿宋_GB2312"/>
          <w:b/>
          <w:bCs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针对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《苏州市古树名木保护管理条例》《苏州市风景名胜区条例》《苏州市城市绿化条例》《苏州园林保护和管理条例》《苏州市湿地保护条例》《苏州市禁止猎捕陆生野生动物条例》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等6部条例，将现行市设行政处罚事项逐一划分，便于法治工作者查询使用。</w:t>
      </w:r>
    </w:p>
    <w:p>
      <w:pPr>
        <w:spacing w:line="360" w:lineRule="auto"/>
        <w:ind w:firstLine="643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b/>
          <w:bCs/>
          <w:sz w:val="32"/>
          <w:szCs w:val="32"/>
        </w:rPr>
        <w:t>是逐一明确基准。</w:t>
      </w:r>
      <w:r>
        <w:rPr>
          <w:rFonts w:hint="eastAsia" w:ascii="仿宋_GB2312" w:eastAsia="仿宋_GB2312"/>
          <w:sz w:val="32"/>
          <w:szCs w:val="32"/>
        </w:rPr>
        <w:t>对现行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项市设行政处罚权逐一制定裁量基准，每个违法行为按违法程度、违法情节进行合理划分，一项权力对应</w:t>
      </w:r>
      <w:r>
        <w:rPr>
          <w:rFonts w:hint="eastAsia" w:ascii="仿宋_GB2312" w:eastAsia="仿宋_GB2312"/>
          <w:sz w:val="32"/>
          <w:szCs w:val="32"/>
          <w:lang w:eastAsia="zh-CN"/>
        </w:rPr>
        <w:t>一份</w:t>
      </w:r>
      <w:r>
        <w:rPr>
          <w:rFonts w:hint="eastAsia" w:ascii="仿宋_GB2312" w:eastAsia="仿宋_GB2312"/>
          <w:sz w:val="32"/>
          <w:szCs w:val="32"/>
        </w:rPr>
        <w:t>表格，包括编号、行为名称、法律依据、处罚种类、裁量基准、情形描述、裁量幅度</w:t>
      </w:r>
      <w:r>
        <w:rPr>
          <w:rFonts w:ascii="Times New Roman" w:hAnsi="Times New Roman" w:eastAsia="仿宋_GB2312" w:cs="Times New Roman"/>
          <w:sz w:val="32"/>
          <w:szCs w:val="32"/>
        </w:rPr>
        <w:t>7</w:t>
      </w:r>
      <w:r>
        <w:rPr>
          <w:rFonts w:hint="eastAsia" w:ascii="仿宋_GB2312" w:eastAsia="仿宋_GB2312"/>
          <w:sz w:val="32"/>
          <w:szCs w:val="32"/>
        </w:rPr>
        <w:t>个要素，清晰明了，便于一线执法人员查询适用。</w:t>
      </w:r>
    </w:p>
    <w:p>
      <w:pPr>
        <w:pStyle w:val="2"/>
        <w:spacing w:line="360" w:lineRule="auto"/>
        <w:ind w:firstLine="643" w:firstLineChars="200"/>
      </w:pPr>
      <w:r>
        <w:rPr>
          <w:rFonts w:hint="eastAsia" w:ascii="仿宋_GB2312" w:eastAsia="仿宋_GB2312" w:hAnsiTheme="minorHAnsi" w:cstheme="minorBidi"/>
          <w:b/>
          <w:bCs/>
          <w:kern w:val="2"/>
          <w:sz w:val="32"/>
          <w:szCs w:val="32"/>
          <w:lang w:val="en-US" w:eastAsia="zh-CN" w:bidi="ar-SA"/>
        </w:rPr>
        <w:t>三是主要修改内容。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对原应由国家、省设定的10条行政处罚裁量实施细则予以删除；因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《苏州市城市绿化条例》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修订，新增“</w:t>
      </w:r>
      <w:r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未按照国家、省、市有关标准和规范开发利用公园绿地、防护绿地、广场用地地下空间，或者未保留符合植物生长要求的覆土层的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”处罚事项，并对另外两个市设绿化处罚事项名称及法律依据随之进行调整；因机构改革，新增林业及湿地两个市设行政处罚裁量细则。</w:t>
      </w:r>
    </w:p>
    <w:p>
      <w:pPr>
        <w:pStyle w:val="7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起草依据</w:t>
      </w:r>
    </w:p>
    <w:p>
      <w:pPr>
        <w:pStyle w:val="2"/>
        <w:spacing w:after="0" w:line="360" w:lineRule="auto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根据</w:t>
      </w:r>
      <w:r>
        <w:rPr>
          <w:rFonts w:hint="eastAsia" w:ascii="仿宋_GB2312" w:hAnsi="黑体" w:eastAsia="仿宋_GB2312"/>
          <w:sz w:val="32"/>
          <w:szCs w:val="32"/>
        </w:rPr>
        <w:t>《中华人民共和国行政处罚法》《</w:t>
      </w:r>
      <w:r>
        <w:rPr>
          <w:rFonts w:hint="eastAsia" w:ascii="仿宋_GB2312" w:hAnsi="宋体" w:eastAsia="仿宋_GB2312" w:cs="宋体"/>
          <w:color w:val="191919"/>
          <w:kern w:val="0"/>
          <w:sz w:val="32"/>
          <w:szCs w:val="32"/>
          <w:shd w:val="clear" w:color="auto" w:fill="FFFFFF"/>
        </w:rPr>
        <w:t>江苏省住房和城乡建设系统行政处罚裁量基准编制和适用规则</w:t>
      </w:r>
      <w:r>
        <w:rPr>
          <w:rFonts w:hint="eastAsia" w:ascii="仿宋_GB2312" w:hAnsi="黑体" w:eastAsia="仿宋_GB2312"/>
          <w:sz w:val="32"/>
          <w:szCs w:val="32"/>
        </w:rPr>
        <w:t>》（</w:t>
      </w:r>
      <w:r>
        <w:rPr>
          <w:rFonts w:ascii="Times New Roman" w:hAnsi="Times New Roman" w:eastAsia="仿宋_GB2312" w:cs="Times New Roman"/>
          <w:sz w:val="32"/>
          <w:szCs w:val="32"/>
        </w:rPr>
        <w:t>2021</w:t>
      </w:r>
      <w:r>
        <w:rPr>
          <w:rFonts w:hint="eastAsia" w:ascii="仿宋_GB2312" w:hAnsi="黑体" w:eastAsia="仿宋_GB2312"/>
          <w:sz w:val="32"/>
          <w:szCs w:val="32"/>
        </w:rPr>
        <w:t>版）《国务院关于进一步规范行政裁量权基准制定和管理工作的意见》（国办发</w:t>
      </w:r>
      <w:r>
        <w:rPr>
          <w:rFonts w:hint="eastAsia" w:ascii="仿宋_GB2312" w:eastAsia="仿宋_GB2312"/>
          <w:sz w:val="32"/>
          <w:szCs w:val="32"/>
        </w:rPr>
        <w:t>〔</w:t>
      </w:r>
      <w:r>
        <w:rPr>
          <w:rFonts w:ascii="Times New Roman" w:hAnsi="Times New Roman" w:eastAsia="仿宋_GB2312" w:cs="Times New Roman"/>
          <w:sz w:val="32"/>
          <w:szCs w:val="32"/>
        </w:rPr>
        <w:t>2022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ascii="Times New Roman" w:hAnsi="Times New Roman" w:eastAsia="仿宋_GB2312" w:cs="Times New Roman"/>
          <w:sz w:val="32"/>
          <w:szCs w:val="32"/>
        </w:rPr>
        <w:t>27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hAnsi="黑体" w:eastAsia="仿宋_GB2312"/>
          <w:sz w:val="32"/>
          <w:szCs w:val="32"/>
        </w:rPr>
        <w:t>）《省政府办公厅关于统筹推进行政裁量权基准制定和管理工作的通知》（苏政办发〔2023〕1号）《关于动态调整市设行政权力事项的通知》（苏编办通〔2023〕22号）等法律规范和政策文件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，参考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《江苏省林业行政裁量权基准（试行）》（征求意见稿）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《江苏省住房和城乡建设系统行政处罚裁量基准》(2023版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和《江苏省住房和城乡建设系统行政处罚裁量基准编制和适用规则》(2023版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）等尚未公布的征求意见文件。</w:t>
      </w:r>
    </w:p>
    <w:p/>
    <w:sectPr>
      <w:footerReference r:id="rId3" w:type="default"/>
      <w:pgSz w:w="11906" w:h="16838"/>
      <w:pgMar w:top="2098" w:right="1531" w:bottom="2098" w:left="1531" w:header="851" w:footer="130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5529764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— </w: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—</w:t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306A6A"/>
    <w:multiLevelType w:val="multilevel"/>
    <w:tmpl w:val="76306A6A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2MTNkNzRiZDgyZTYzZDFiOWE3ODhmMjFhNzhlMjIifQ=="/>
  </w:docVars>
  <w:rsids>
    <w:rsidRoot w:val="00000000"/>
    <w:rsid w:val="22452F3C"/>
    <w:rsid w:val="4F1F5C2C"/>
    <w:rsid w:val="652548EA"/>
    <w:rsid w:val="65BF48CB"/>
    <w:rsid w:val="6E08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1"/>
    </w:pPr>
    <w:rPr>
      <w:rFonts w:ascii="宋体" w:hAnsi="宋体" w:eastAsia="宋体" w:cs="宋体"/>
      <w:b/>
      <w:bCs/>
      <w:snapToGrid/>
      <w:color w:val="auto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cs="Times New Roman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2023-10-08T05:14:00Z</dcterms:created>
  <dc:creator>Administrator</dc:creator>
  <cp:lastModifiedBy>董秋安</cp:lastModifiedBy>
  <dcterms:modified xsi:type="dcterms:W3CDTF">2023-10-25T09:03:24Z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0E302194858147C2ADEA602F973B642D_12</vt:lpwstr>
  </property>
</Properties>
</file>