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4F2F17">
      <w:pPr>
        <w:spacing w:line="640" w:lineRule="exact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苏州高铁新城南片区07-03、07-21、07-23号地块项目超高层事项</w:t>
      </w:r>
      <w:bookmarkStart w:id="0" w:name="_GoBack"/>
      <w:bookmarkEnd w:id="0"/>
    </w:p>
    <w:p w14:paraId="7DD2EE98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bCs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Cs/>
          <w:color w:val="000000"/>
          <w:sz w:val="30"/>
          <w:szCs w:val="30"/>
        </w:rPr>
        <w:t>一、项目概况</w:t>
      </w:r>
    </w:p>
    <w:p w14:paraId="2018431E">
      <w:pPr>
        <w:numPr>
          <w:ilvl w:val="0"/>
          <w:numId w:val="0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项目位于高铁苏州北站地区，结合苏州北站综合枢纽工程的统筹建设要求，同步开发苏州高铁新城南片区07-03、07-21、07-23号地块，选址范围为东至澄阳路、南至南天成路、西至水景路、北至西公田路。其中，07-03号地块为商业、商务金融和对外交通场站混合用地，用地面积19776平方米，容积率≤10.0，建筑密度≤60%，建筑高度≤200m；07-21号地块为商业、商务金融和对外交通场站混合用地，用地面积23227平方米，容积率≤10.0，建筑密度≤65%，建筑高度≤200m；07-23号地块为商业、商务金融和对外交通场站混合用地，用地面积29400平方米，容积率≤7.5，建筑密度≤60%，建筑高度≤160m。根据苏州北站综合枢纽工程统筹建设计划，上述地块将与苏州北站综合交通枢纽工程同步开发，并于2027年底建成投用。</w:t>
      </w:r>
    </w:p>
    <w:p w14:paraId="5DD3A027">
      <w:pPr>
        <w:adjustRightInd w:val="0"/>
        <w:snapToGrid w:val="0"/>
        <w:jc w:val="center"/>
        <w:rPr>
          <w:rFonts w:hint="eastAsia" w:ascii="仿宋" w:hAnsi="仿宋" w:eastAsia="仿宋" w:cs="仿宋"/>
          <w:kern w:val="0"/>
          <w:sz w:val="24"/>
          <w:szCs w:val="24"/>
          <w:u w:color="FF0000"/>
        </w:rPr>
      </w:pPr>
      <w:r>
        <w:rPr>
          <w:rFonts w:hint="eastAsia" w:ascii="仿宋" w:hAnsi="仿宋" w:eastAsia="仿宋" w:cs="仿宋"/>
          <w:kern w:val="0"/>
          <w:sz w:val="24"/>
          <w:szCs w:val="24"/>
          <w:u w:color="FF0000"/>
        </w:rPr>
        <w:drawing>
          <wp:inline distT="0" distB="0" distL="114300" distR="114300">
            <wp:extent cx="5408930" cy="3042920"/>
            <wp:effectExtent l="9525" t="9525" r="10795" b="14605"/>
            <wp:docPr id="1" name="图片 1" descr="0528 苏州北配套 市长会汇报文件(2) 2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28 苏州北配套 市长会汇报文件(2) 26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042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B3D23C">
      <w:pPr>
        <w:adjustRightInd w:val="0"/>
        <w:snapToGrid w:val="0"/>
        <w:jc w:val="center"/>
        <w:rPr>
          <w:rFonts w:hint="eastAsia" w:ascii="仿宋" w:hAnsi="仿宋" w:eastAsia="仿宋" w:cs="仿宋"/>
          <w:kern w:val="0"/>
          <w:sz w:val="24"/>
          <w:szCs w:val="24"/>
          <w:u w:color="FF0000"/>
        </w:rPr>
      </w:pPr>
      <w:r>
        <w:rPr>
          <w:rFonts w:hint="eastAsia" w:ascii="仿宋" w:hAnsi="仿宋" w:eastAsia="仿宋" w:cs="仿宋"/>
          <w:kern w:val="0"/>
          <w:sz w:val="24"/>
          <w:szCs w:val="24"/>
          <w:u w:color="FF0000"/>
        </w:rPr>
        <w:t>项目位置示意图</w:t>
      </w:r>
    </w:p>
    <w:p w14:paraId="7F950802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bCs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Cs/>
          <w:color w:val="000000"/>
          <w:sz w:val="30"/>
          <w:szCs w:val="30"/>
        </w:rPr>
        <w:t>二、征求公众意见的形式</w:t>
      </w:r>
    </w:p>
    <w:p w14:paraId="63A35F1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该地块控制性详细规划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已</w:t>
      </w:r>
      <w:r>
        <w:rPr>
          <w:rFonts w:hint="eastAsia" w:ascii="仿宋_GB2312" w:eastAsia="仿宋_GB2312"/>
          <w:color w:val="auto"/>
          <w:sz w:val="32"/>
          <w:szCs w:val="32"/>
        </w:rPr>
        <w:t>于2024年8月2日-2024年9月2日在苏州市自然资源和规划局网站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完成</w:t>
      </w:r>
      <w:r>
        <w:rPr>
          <w:rFonts w:hint="eastAsia" w:ascii="仿宋_GB2312" w:eastAsia="仿宋_GB2312"/>
          <w:color w:val="auto"/>
          <w:sz w:val="32"/>
          <w:szCs w:val="32"/>
        </w:rPr>
        <w:t>公示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目前</w:t>
      </w:r>
      <w:r>
        <w:rPr>
          <w:rFonts w:hint="eastAsia" w:ascii="仿宋_GB2312" w:eastAsia="仿宋_GB2312"/>
          <w:sz w:val="32"/>
          <w:szCs w:val="32"/>
        </w:rPr>
        <w:t>苏州北站综合枢纽工程已全面开工，为确保2027年底建成“国家级综合交通枢纽”，打造“站城融合、产城融合、环境融合、文旅融合”的建设目标。根据市政府办公室关于印发《苏州市重大行政决策程序规定实施细则》的要求，结合前期公示情况和苏州北站综合枢纽工程的统筹建设时间要求，本项目公示期限确定为7日。</w:t>
      </w:r>
    </w:p>
    <w:p w14:paraId="5F77E703">
      <w:pPr>
        <w:numPr>
          <w:ilvl w:val="0"/>
          <w:numId w:val="0"/>
        </w:num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自公示发布之日起7日内（2025年6月18日-2025年6月24日），公众对本项目有相关建议和意见，可通过电话、电子邮件等方式反馈。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FF13677-2D84-4D91-9CBD-4D9A98EF367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3FE715BF-B1FB-49EC-9520-29C0E36EC285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327D7318-789A-4005-842C-0FA07A37CBF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7FA9F18A-F6F2-4430-8FFF-122B10EA1D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1C3C6B"/>
    <w:rsid w:val="035E3173"/>
    <w:rsid w:val="038C5729"/>
    <w:rsid w:val="04757ECA"/>
    <w:rsid w:val="0ADD638C"/>
    <w:rsid w:val="16DF3094"/>
    <w:rsid w:val="1B1C3C6B"/>
    <w:rsid w:val="20FC6AC4"/>
    <w:rsid w:val="28786847"/>
    <w:rsid w:val="2940493E"/>
    <w:rsid w:val="31995BC2"/>
    <w:rsid w:val="32E60304"/>
    <w:rsid w:val="37A337B8"/>
    <w:rsid w:val="41BA38E8"/>
    <w:rsid w:val="425635D4"/>
    <w:rsid w:val="435342D7"/>
    <w:rsid w:val="505F5E28"/>
    <w:rsid w:val="50CC07FE"/>
    <w:rsid w:val="55FE59FB"/>
    <w:rsid w:val="598915D8"/>
    <w:rsid w:val="5A24439C"/>
    <w:rsid w:val="6DA04EEA"/>
    <w:rsid w:val="717B04FF"/>
    <w:rsid w:val="754B57C9"/>
    <w:rsid w:val="75CA2E5F"/>
    <w:rsid w:val="774D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829</Words>
  <Characters>995</Characters>
  <Lines>0</Lines>
  <Paragraphs>0</Paragraphs>
  <TotalTime>29</TotalTime>
  <ScaleCrop>false</ScaleCrop>
  <LinksUpToDate>false</LinksUpToDate>
  <CharactersWithSpaces>997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2025-06-16T05:49:00Z</dcterms:created>
  <dc:creator>恩琪是我</dc:creator>
  <cp:lastModifiedBy>snow</cp:lastModifiedBy>
  <cp:lastPrinted>2025-06-17T03:18:00Z</cp:lastPrinted>
  <dcterms:modified xsi:type="dcterms:W3CDTF">2025-06-18T03:38:07Z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73C04351196B4BD6880449BBA15E6254_13</vt:lpwstr>
  </property>
  <property fmtid="{D5CDD505-2E9C-101B-9397-08002B2CF9AE}" pid="4" name="KSOTemplateDocerSaveRecord">
    <vt:lpwstr>eyJoZGlkIjoiNjg1NjIzMzM2MDY1MGM0ZGE5MGJkYjFhMDJmMGIzMTkiLCJ1c2VySWQiOiI0MTk2OTA4OTkifQ==</vt:lpwstr>
  </property>
</Properties>
</file>