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ADD3F5">
      <w:pPr>
        <w:spacing w:line="560" w:lineRule="exact"/>
        <w:ind w:left="0"/>
        <w:rPr>
          <w:rFonts w:ascii="Times New Roman" w:hAnsi="Times New Roman" w:eastAsia="黑体"/>
          <w:sz w:val="32"/>
          <w:szCs w:val="32"/>
        </w:rPr>
      </w:pPr>
      <w:r>
        <w:rPr>
          <w:rFonts w:ascii="Times New Roman" w:hAnsi="Times New Roman" w:eastAsia="黑体"/>
          <w:sz w:val="32"/>
          <w:szCs w:val="32"/>
        </w:rPr>
        <w:t>附件</w:t>
      </w:r>
    </w:p>
    <w:p w14:paraId="503D4852">
      <w:pPr>
        <w:spacing w:line="560" w:lineRule="exact"/>
        <w:ind w:left="0"/>
        <w:jc w:val="center"/>
        <w:rPr>
          <w:rFonts w:hint="eastAsia" w:ascii="方正小标宋_GBK" w:eastAsia="方正小标宋_GBK" w:cs="方正小标宋_GBK"/>
          <w:bCs/>
          <w:color w:val="000000"/>
          <w:kern w:val="0"/>
          <w:sz w:val="44"/>
          <w:szCs w:val="44"/>
          <w:lang w:bidi="ar-SA"/>
        </w:rPr>
      </w:pPr>
    </w:p>
    <w:p w14:paraId="2DB94D45">
      <w:pPr>
        <w:spacing w:line="560" w:lineRule="exact"/>
        <w:ind w:left="0"/>
        <w:jc w:val="center"/>
        <w:rPr>
          <w:rFonts w:hint="eastAsia" w:ascii="方正小标宋_GBK" w:eastAsia="方正小标宋_GBK" w:cs="方正小标宋_GBK"/>
          <w:bCs/>
          <w:color w:val="000000"/>
          <w:sz w:val="44"/>
          <w:szCs w:val="44"/>
          <w:lang w:bidi="ar-SA"/>
        </w:rPr>
      </w:pPr>
      <w:r>
        <w:rPr>
          <w:rFonts w:hint="eastAsia" w:ascii="方正小标宋_GBK" w:eastAsia="方正小标宋_GBK" w:cs="方正小标宋_GBK"/>
          <w:bCs/>
          <w:color w:val="000000"/>
          <w:kern w:val="0"/>
          <w:sz w:val="44"/>
          <w:szCs w:val="44"/>
          <w:lang w:bidi="ar-SA"/>
        </w:rPr>
        <w:t>《</w:t>
      </w:r>
      <w:r>
        <w:rPr>
          <w:rFonts w:hint="eastAsia" w:ascii="方正小标宋_GBK" w:eastAsia="方正小标宋_GBK" w:cs="方正小标宋_GBK"/>
          <w:bCs/>
          <w:color w:val="000000"/>
          <w:sz w:val="44"/>
          <w:szCs w:val="44"/>
          <w:lang w:bidi="ar-SA"/>
        </w:rPr>
        <w:t>苏州市安全生产条例》行政处罚</w:t>
      </w:r>
    </w:p>
    <w:p w14:paraId="4461D3B6">
      <w:pPr>
        <w:spacing w:line="560" w:lineRule="exact"/>
        <w:ind w:left="0"/>
        <w:jc w:val="center"/>
        <w:rPr>
          <w:rFonts w:eastAsia="仿宋_GB2312"/>
          <w:sz w:val="32"/>
          <w:szCs w:val="32"/>
        </w:rPr>
      </w:pPr>
      <w:r>
        <w:rPr>
          <w:rFonts w:hint="eastAsia" w:ascii="方正小标宋_GBK" w:eastAsia="方正小标宋_GBK" w:cs="方正小标宋_GBK"/>
          <w:bCs/>
          <w:color w:val="000000"/>
          <w:sz w:val="44"/>
          <w:szCs w:val="44"/>
          <w:lang w:bidi="ar-SA"/>
        </w:rPr>
        <w:t>自由裁量基准</w:t>
      </w:r>
    </w:p>
    <w:p w14:paraId="0A033351">
      <w:pPr>
        <w:spacing w:line="560" w:lineRule="exact"/>
        <w:ind w:firstLine="640" w:firstLineChars="200"/>
        <w:rPr>
          <w:rFonts w:eastAsia="仿宋_GB2312"/>
          <w:sz w:val="32"/>
          <w:szCs w:val="32"/>
        </w:rPr>
      </w:pPr>
    </w:p>
    <w:p w14:paraId="56062631">
      <w:pPr>
        <w:spacing w:line="560" w:lineRule="exact"/>
        <w:ind w:firstLine="640" w:firstLineChars="200"/>
        <w:rPr>
          <w:rFonts w:eastAsia="仿宋_GB2312"/>
          <w:sz w:val="32"/>
          <w:szCs w:val="32"/>
        </w:rPr>
      </w:pPr>
      <w:r>
        <w:rPr>
          <w:rFonts w:eastAsia="仿宋_GB2312"/>
          <w:sz w:val="32"/>
          <w:szCs w:val="32"/>
        </w:rPr>
        <w:t>生产经营单位未按规定</w:t>
      </w:r>
      <w:r>
        <w:rPr>
          <w:rFonts w:hint="eastAsia" w:ascii="Times New Roman" w:hAnsi="Times New Roman" w:eastAsia="仿宋_GB2312"/>
          <w:sz w:val="32"/>
          <w:szCs w:val="32"/>
        </w:rPr>
        <w:t>将独立厂房整体出租给金属冶炼或者铝镁金属涉爆粉尘单位</w:t>
      </w:r>
      <w:r>
        <w:rPr>
          <w:rFonts w:eastAsia="仿宋_GB2312"/>
          <w:sz w:val="32"/>
          <w:szCs w:val="32"/>
        </w:rPr>
        <w:t>。</w:t>
      </w:r>
    </w:p>
    <w:p w14:paraId="086C8AC9">
      <w:pPr>
        <w:spacing w:line="560" w:lineRule="exact"/>
        <w:ind w:firstLine="640" w:firstLineChars="200"/>
        <w:rPr>
          <w:rFonts w:eastAsia="仿宋_GB2312"/>
          <w:sz w:val="32"/>
          <w:szCs w:val="32"/>
        </w:rPr>
      </w:pPr>
      <w:r>
        <w:rPr>
          <w:rFonts w:eastAsia="仿宋_GB2312"/>
          <w:sz w:val="32"/>
          <w:szCs w:val="32"/>
        </w:rPr>
        <w:t>【法律规定】《苏州市安全生产条例》</w:t>
      </w:r>
      <w:r>
        <w:rPr>
          <w:rFonts w:hint="eastAsia" w:ascii="Times New Roman" w:hAnsi="Times New Roman" w:eastAsia="仿宋_GB2312"/>
          <w:sz w:val="32"/>
          <w:szCs w:val="32"/>
        </w:rPr>
        <w:t>第二十一条第一款第八项</w:t>
      </w:r>
      <w:r>
        <w:rPr>
          <w:rFonts w:eastAsia="仿宋_GB2312"/>
          <w:sz w:val="32"/>
          <w:szCs w:val="32"/>
        </w:rPr>
        <w:t>:</w:t>
      </w:r>
      <w:r>
        <w:rPr>
          <w:rFonts w:hint="eastAsia" w:ascii="Times New Roman" w:hAnsi="Times New Roman" w:eastAsia="仿宋_GB2312"/>
          <w:sz w:val="32"/>
          <w:szCs w:val="32"/>
        </w:rPr>
        <w:t>生产经营单位发包生产经营项目或者出租场所、设备的，应当依法具备相应的安全生产条件，并履行下列安全生产职责：（八）出租给金属冶炼或者铝镁金属涉爆粉尘单位的，应当将独立厂房整体出租，不得混租</w:t>
      </w:r>
      <w:r>
        <w:rPr>
          <w:rFonts w:ascii="Times New Roman" w:hAnsi="Times New Roman" w:eastAsia="仿宋_GB2312"/>
          <w:sz w:val="32"/>
          <w:szCs w:val="32"/>
        </w:rPr>
        <w:t>。</w:t>
      </w:r>
    </w:p>
    <w:p w14:paraId="7200D6F8">
      <w:pPr>
        <w:spacing w:line="560" w:lineRule="exact"/>
        <w:ind w:firstLine="640" w:firstLineChars="200"/>
        <w:rPr>
          <w:rFonts w:ascii="Times New Roman" w:hAnsi="Times New Roman" w:eastAsia="仿宋_GB2312"/>
          <w:sz w:val="32"/>
          <w:szCs w:val="32"/>
        </w:rPr>
      </w:pPr>
      <w:r>
        <w:rPr>
          <w:rFonts w:eastAsia="仿宋_GB2312"/>
          <w:sz w:val="32"/>
          <w:szCs w:val="32"/>
        </w:rPr>
        <w:t>【处罚依据】《苏州市安全生产条例》第四十七条:</w:t>
      </w:r>
      <w:r>
        <w:rPr>
          <w:rFonts w:hint="eastAsia" w:ascii="Times New Roman" w:hAnsi="Times New Roman" w:eastAsia="仿宋_GB2312"/>
          <w:sz w:val="32"/>
          <w:szCs w:val="32"/>
        </w:rPr>
        <w:t>违反本条例第二十一条第一款第八项规定出租的，由应急管理部门责令限期改正；逾期未改正的，处十万元以上二十万元以下的罚款，对其直接负责的主管人员和其他直接责任人员处一万元以上二万元以下的罚款</w:t>
      </w:r>
      <w:r>
        <w:rPr>
          <w:rFonts w:ascii="Times New Roman" w:hAnsi="Times New Roman" w:eastAsia="仿宋_GB2312"/>
          <w:sz w:val="32"/>
          <w:szCs w:val="32"/>
        </w:rPr>
        <w:t>。</w:t>
      </w:r>
    </w:p>
    <w:p w14:paraId="474944CC">
      <w:pPr>
        <w:spacing w:line="560" w:lineRule="exact"/>
        <w:ind w:firstLine="640" w:firstLineChars="200"/>
        <w:rPr>
          <w:rFonts w:eastAsia="仿宋_GB2312"/>
          <w:sz w:val="32"/>
          <w:szCs w:val="32"/>
        </w:rPr>
      </w:pPr>
      <w:r>
        <w:rPr>
          <w:rFonts w:eastAsia="仿宋_GB2312"/>
          <w:sz w:val="32"/>
          <w:szCs w:val="32"/>
        </w:rPr>
        <w:t>【处罚档次】</w:t>
      </w:r>
    </w:p>
    <w:p w14:paraId="6331C423">
      <w:pPr>
        <w:spacing w:line="560" w:lineRule="exact"/>
        <w:ind w:firstLine="640" w:firstLineChars="200"/>
        <w:rPr>
          <w:rFonts w:eastAsia="仿宋_GB2312"/>
          <w:sz w:val="32"/>
          <w:szCs w:val="32"/>
        </w:rPr>
      </w:pPr>
      <w:r>
        <w:rPr>
          <w:rFonts w:eastAsia="仿宋_GB2312"/>
          <w:sz w:val="32"/>
          <w:szCs w:val="32"/>
        </w:rPr>
        <w:t>一档:</w:t>
      </w:r>
      <w:r>
        <w:rPr>
          <w:rFonts w:ascii="Times New Roman" w:hAnsi="Times New Roman" w:eastAsia="仿宋_GB2312"/>
          <w:sz w:val="32"/>
          <w:szCs w:val="32"/>
        </w:rPr>
        <w:t>未按规定整体出租独立厂房，混租独立厂房，混租单位（含</w:t>
      </w:r>
      <w:r>
        <w:rPr>
          <w:rFonts w:hint="eastAsia" w:ascii="Times New Roman" w:hAnsi="Times New Roman" w:eastAsia="仿宋_GB2312"/>
          <w:sz w:val="32"/>
          <w:szCs w:val="32"/>
        </w:rPr>
        <w:t>金属冶炼或者铝镁金属涉爆粉尘单位</w:t>
      </w:r>
      <w:r>
        <w:rPr>
          <w:rFonts w:ascii="Times New Roman" w:hAnsi="Times New Roman" w:eastAsia="仿宋_GB2312"/>
          <w:sz w:val="32"/>
          <w:szCs w:val="32"/>
        </w:rPr>
        <w:t>，下同）为2家的</w:t>
      </w:r>
      <w:r>
        <w:rPr>
          <w:rFonts w:eastAsia="仿宋_GB2312"/>
          <w:sz w:val="32"/>
          <w:szCs w:val="32"/>
        </w:rPr>
        <w:t>;</w:t>
      </w:r>
    </w:p>
    <w:p w14:paraId="3E3B9AE9">
      <w:pPr>
        <w:spacing w:line="560" w:lineRule="exact"/>
        <w:ind w:firstLine="640" w:firstLineChars="200"/>
        <w:rPr>
          <w:rFonts w:eastAsia="仿宋_GB2312"/>
          <w:sz w:val="32"/>
          <w:szCs w:val="32"/>
        </w:rPr>
      </w:pPr>
      <w:r>
        <w:rPr>
          <w:rFonts w:eastAsia="仿宋_GB2312"/>
          <w:sz w:val="32"/>
          <w:szCs w:val="32"/>
        </w:rPr>
        <w:t>二档:</w:t>
      </w:r>
      <w:r>
        <w:rPr>
          <w:rFonts w:ascii="Times New Roman" w:hAnsi="Times New Roman" w:eastAsia="仿宋_GB2312"/>
          <w:sz w:val="32"/>
          <w:szCs w:val="32"/>
        </w:rPr>
        <w:t>未按规定整体出租独立厂房，混租独立厂房，混租单位为3家至5家的</w:t>
      </w:r>
      <w:r>
        <w:rPr>
          <w:rFonts w:eastAsia="仿宋_GB2312"/>
          <w:sz w:val="32"/>
          <w:szCs w:val="32"/>
        </w:rPr>
        <w:t>;</w:t>
      </w:r>
    </w:p>
    <w:p w14:paraId="59F2AAF0">
      <w:pPr>
        <w:spacing w:line="560" w:lineRule="exact"/>
        <w:ind w:firstLine="640" w:firstLineChars="200"/>
        <w:rPr>
          <w:rFonts w:eastAsia="仿宋_GB2312"/>
          <w:sz w:val="32"/>
          <w:szCs w:val="32"/>
        </w:rPr>
      </w:pPr>
      <w:r>
        <w:rPr>
          <w:rFonts w:eastAsia="仿宋_GB2312"/>
          <w:sz w:val="32"/>
          <w:szCs w:val="32"/>
        </w:rPr>
        <w:t>三档:</w:t>
      </w:r>
      <w:r>
        <w:rPr>
          <w:rFonts w:ascii="Times New Roman" w:hAnsi="Times New Roman" w:eastAsia="仿宋_GB2312"/>
          <w:sz w:val="32"/>
          <w:szCs w:val="32"/>
        </w:rPr>
        <w:t>未按规定整体出租独立厂房，混租独立厂房，混租单位为6家及以上的</w:t>
      </w:r>
      <w:r>
        <w:rPr>
          <w:rFonts w:eastAsia="仿宋_GB2312"/>
          <w:sz w:val="32"/>
          <w:szCs w:val="32"/>
        </w:rPr>
        <w:t>。</w:t>
      </w:r>
    </w:p>
    <w:p w14:paraId="68F0537B">
      <w:pPr>
        <w:spacing w:line="560" w:lineRule="exact"/>
        <w:ind w:firstLine="640" w:firstLineChars="200"/>
        <w:rPr>
          <w:rFonts w:eastAsia="仿宋_GB2312"/>
          <w:sz w:val="32"/>
          <w:szCs w:val="32"/>
        </w:rPr>
      </w:pPr>
      <w:r>
        <w:rPr>
          <w:rFonts w:eastAsia="仿宋_GB2312"/>
          <w:sz w:val="32"/>
          <w:szCs w:val="32"/>
        </w:rPr>
        <w:t>【裁量阶次】</w:t>
      </w:r>
    </w:p>
    <w:p w14:paraId="023C6656">
      <w:pPr>
        <w:spacing w:line="560" w:lineRule="exact"/>
        <w:ind w:firstLine="640" w:firstLineChars="200"/>
        <w:rPr>
          <w:rFonts w:eastAsia="仿宋_GB2312"/>
          <w:sz w:val="32"/>
          <w:szCs w:val="32"/>
        </w:rPr>
      </w:pPr>
      <w:r>
        <w:rPr>
          <w:rFonts w:eastAsia="仿宋_GB2312"/>
          <w:sz w:val="32"/>
          <w:szCs w:val="32"/>
        </w:rPr>
        <w:t>一档:责令按规定进行厂房出租，限期改正;逾期未改正的,处10 万元以上13万元以下的罚款,对其直接负责的主管人员和其他直接责任人员处 1 万元以上 1.3 万元以下的罚款;</w:t>
      </w:r>
    </w:p>
    <w:p w14:paraId="0131BCC4">
      <w:pPr>
        <w:spacing w:line="560" w:lineRule="exact"/>
        <w:ind w:firstLine="640" w:firstLineChars="200"/>
        <w:rPr>
          <w:rFonts w:eastAsia="仿宋_GB2312"/>
          <w:sz w:val="32"/>
          <w:szCs w:val="32"/>
        </w:rPr>
      </w:pPr>
      <w:r>
        <w:rPr>
          <w:rFonts w:eastAsia="仿宋_GB2312"/>
          <w:sz w:val="32"/>
          <w:szCs w:val="32"/>
        </w:rPr>
        <w:t>二档:责令按规定进行厂房出租，限期改正;逾期未改正的,处13万元以上17万元以下的罚款,对其直接负责的主管人员和其他直接责任人员处 1.3 万元以上 1.7 万元以下的罚款;</w:t>
      </w:r>
    </w:p>
    <w:p w14:paraId="45B5E1E1">
      <w:pPr>
        <w:spacing w:line="560" w:lineRule="exact"/>
        <w:ind w:firstLine="640" w:firstLineChars="200"/>
        <w:rPr>
          <w:rFonts w:hint="eastAsia" w:eastAsia="仿宋_GB2312"/>
          <w:sz w:val="32"/>
          <w:szCs w:val="32"/>
        </w:rPr>
      </w:pPr>
      <w:r>
        <w:rPr>
          <w:rFonts w:eastAsia="仿宋_GB2312"/>
          <w:sz w:val="32"/>
          <w:szCs w:val="32"/>
        </w:rPr>
        <w:t>三档:责令按规定进行厂房出租，限期改正;逾期未改正的,处17万元以上20万元以下的罚款,对其直接负责的主管人员和其他直接责任人员处 1.7 万元以上 2 万元以下的罚款。</w:t>
      </w:r>
    </w:p>
    <w:p w14:paraId="14D4BAF0">
      <w:bookmarkStart w:id="0" w:name="_GoBack"/>
      <w:bookmarkEnd w:id="0"/>
    </w:p>
    <w:sectPr>
      <w:footerReference r:id="rId5" w:type="first"/>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21B7E">
    <w:pPr>
      <w:pStyle w:val="2"/>
      <w:framePr w:wrap="around" w:vAnchor="text" w:hAnchor="margin" w:xAlign="center" w:y="1"/>
      <w:pBdr>
        <w:top w:val="none" w:color="auto" w:sz="0" w:space="0"/>
        <w:left w:val="none" w:color="auto" w:sz="0" w:space="0"/>
        <w:bottom w:val="none" w:color="auto" w:sz="0" w:space="0"/>
        <w:right w:val="none" w:color="auto" w:sz="0" w:space="0"/>
      </w:pBdr>
    </w:pPr>
    <w:r>
      <w:rPr>
        <w:rStyle w:val="5"/>
      </w:rPr>
      <w:fldChar w:fldCharType="begin"/>
    </w:r>
    <w:r>
      <w:rPr>
        <w:rStyle w:val="5"/>
      </w:rPr>
      <w:instrText xml:space="preserve">Page</w:instrText>
    </w:r>
    <w:r>
      <w:rPr>
        <w:rStyle w:val="5"/>
      </w:rPr>
      <w:fldChar w:fldCharType="separate"/>
    </w:r>
    <w:r>
      <w:rPr>
        <w:rStyle w:val="5"/>
      </w:rPr>
      <w:t>1</w:t>
    </w:r>
    <w:r>
      <w:rPr>
        <w:rStyle w:val="5"/>
      </w:rPr>
      <w:fldChar w:fldCharType="end"/>
    </w:r>
  </w:p>
  <w:p w14:paraId="47CF7A6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AE92B">
    <w:pPr>
      <w:pStyle w:val="2"/>
      <w:framePr w:wrap="around" w:vAnchor="text" w:hAnchor="margin" w:xAlign="center" w:y="1"/>
      <w:pBdr>
        <w:top w:val="none" w:color="auto" w:sz="0" w:space="0"/>
        <w:left w:val="none" w:color="auto" w:sz="0" w:space="0"/>
        <w:bottom w:val="none" w:color="auto" w:sz="0" w:space="0"/>
        <w:right w:val="none" w:color="auto" w:sz="0" w:space="0"/>
      </w:pBdr>
    </w:pPr>
    <w:r>
      <w:rPr>
        <w:rStyle w:val="5"/>
      </w:rPr>
      <w:fldChar w:fldCharType="begin"/>
    </w:r>
    <w:r>
      <w:rPr>
        <w:rStyle w:val="5"/>
      </w:rPr>
      <w:instrText xml:space="preserve">Page</w:instrText>
    </w:r>
    <w:r>
      <w:rPr>
        <w:rStyle w:val="5"/>
      </w:rPr>
      <w:fldChar w:fldCharType="separate"/>
    </w:r>
    <w:r>
      <w:rPr>
        <w:rStyle w:val="5"/>
      </w:rPr>
      <w:t>1</w:t>
    </w:r>
    <w:r>
      <w:rPr>
        <w:rStyle w:val="5"/>
      </w:rPr>
      <w:fldChar w:fldCharType="end"/>
    </w:r>
  </w:p>
  <w:p w14:paraId="417798D8">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AE457">
    <w:pPr>
      <w:pStyle w:val="2"/>
      <w:framePr w:wrap="around" w:vAnchor="text" w:hAnchor="margin" w:xAlign="center" w:y="1"/>
      <w:pBdr>
        <w:top w:val="none" w:color="auto" w:sz="0" w:space="0"/>
        <w:left w:val="none" w:color="auto" w:sz="0" w:space="0"/>
        <w:bottom w:val="none" w:color="auto" w:sz="0" w:space="0"/>
        <w:right w:val="none" w:color="auto" w:sz="0" w:space="0"/>
      </w:pBdr>
    </w:pPr>
    <w:r>
      <w:rPr>
        <w:rStyle w:val="5"/>
      </w:rPr>
      <w:fldChar w:fldCharType="begin"/>
    </w:r>
    <w:r>
      <w:rPr>
        <w:rStyle w:val="5"/>
      </w:rPr>
      <w:instrText xml:space="preserve">Page</w:instrText>
    </w:r>
    <w:r>
      <w:rPr>
        <w:rStyle w:val="5"/>
      </w:rPr>
      <w:fldChar w:fldCharType="separate"/>
    </w:r>
    <w:r>
      <w:rPr>
        <w:rStyle w:val="5"/>
      </w:rPr>
      <w:t>1</w:t>
    </w:r>
    <w:r>
      <w:rPr>
        <w:rStyle w:val="5"/>
      </w:rPr>
      <w:fldChar w:fldCharType="end"/>
    </w:r>
  </w:p>
  <w:p w14:paraId="608E81F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931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7"/>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2025-06-03T07:56:00Z</dcterms:created>
  <dc:creator>Administrator</dc:creator>
  <cp:lastModifiedBy>Administrator</cp:lastModifiedBy>
  <dcterms:modified xsi:type="dcterms:W3CDTF">2025-06-03T07:56:04Z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eyJoZGlkIjoiYjRiZDhhZTczMjVjMmY0MTQ0ODg5MmZmZWExNjUyZGEifQ==</vt:lpwstr>
  </property>
  <property fmtid="{D5CDD505-2E9C-101B-9397-08002B2CF9AE}" pid="4" name="ICV">
    <vt:lpwstr>D2D9273AA9F34BA0B1E491DA03118A2C_12</vt:lpwstr>
  </property>
</Properties>
</file>