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C5F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关于《苏州市市级</w:t>
      </w:r>
      <w:r>
        <w:rPr>
          <w:rFonts w:hint="eastAsia"/>
          <w:lang w:val="en-US" w:eastAsia="zh-CN"/>
        </w:rPr>
        <w:t>文化体育旅游发展专项资金管理</w:t>
      </w:r>
      <w:r>
        <w:rPr>
          <w:rFonts w:hint="eastAsia"/>
        </w:rPr>
        <w:t>办法</w:t>
      </w:r>
      <w:r>
        <w:rPr>
          <w:rFonts w:hint="eastAsia" w:ascii="方正小标宋简体" w:eastAsia="方正小标宋简体"/>
          <w:sz w:val="44"/>
          <w:szCs w:val="44"/>
        </w:rPr>
        <w:t>（征求意见稿）</w:t>
      </w:r>
      <w:r>
        <w:rPr>
          <w:rFonts w:hint="eastAsia"/>
        </w:rPr>
        <w:t>》</w:t>
      </w:r>
      <w:r>
        <w:rPr>
          <w:rFonts w:hint="eastAsia"/>
          <w:lang w:eastAsia="zh-CN"/>
        </w:rPr>
        <w:t>的</w:t>
      </w:r>
      <w:r>
        <w:rPr>
          <w:rFonts w:hint="eastAsia" w:ascii="方正小标宋简体" w:eastAsia="方正小标宋简体"/>
          <w:sz w:val="44"/>
          <w:szCs w:val="44"/>
        </w:rPr>
        <w:t>起草</w:t>
      </w:r>
      <w:r>
        <w:rPr>
          <w:rFonts w:hint="eastAsia"/>
        </w:rPr>
        <w:t>说明</w:t>
      </w:r>
    </w:p>
    <w:p w14:paraId="33BA41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sz w:val="32"/>
          <w:szCs w:val="32"/>
        </w:rPr>
      </w:pPr>
    </w:p>
    <w:p w14:paraId="194DBE3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黑体" w:hAnsi="黑体" w:eastAsia="黑体"/>
          <w:sz w:val="32"/>
          <w:szCs w:val="32"/>
        </w:rPr>
        <w:t>办法起草背景</w:t>
      </w:r>
    </w:p>
    <w:p w14:paraId="1F7A35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r>
        <w:rPr>
          <w:rFonts w:hint="eastAsia" w:ascii="Times New Roman" w:hAnsi="Times New Roman"/>
        </w:rPr>
        <w:t>根据规范性文件管理相关要求，现行《苏州市市级文化产业发展专项资金管理办法》（苏财规〔2020〕</w:t>
      </w:r>
      <w:r>
        <w:rPr>
          <w:rFonts w:hint="eastAsia" w:ascii="Times New Roman" w:hAnsi="Times New Roman"/>
          <w:lang w:val="en-US" w:eastAsia="zh-CN"/>
        </w:rPr>
        <w:t>10</w:t>
      </w:r>
      <w:r>
        <w:rPr>
          <w:rFonts w:hint="eastAsia" w:ascii="Times New Roman" w:hAnsi="Times New Roman"/>
        </w:rPr>
        <w:t>号）《苏州市市级体育产业发展专项资金管理办法》（苏财规〔2020〕</w:t>
      </w:r>
      <w:r>
        <w:rPr>
          <w:rFonts w:hint="eastAsia" w:ascii="Times New Roman" w:hAnsi="Times New Roman"/>
          <w:lang w:val="en-US" w:eastAsia="zh-CN"/>
        </w:rPr>
        <w:t>2</w:t>
      </w:r>
      <w:r>
        <w:rPr>
          <w:rFonts w:hint="eastAsia" w:ascii="Times New Roman" w:hAnsi="Times New Roman"/>
        </w:rPr>
        <w:t>号）将于近期届满。</w:t>
      </w:r>
      <w:r>
        <w:rPr>
          <w:rFonts w:hint="eastAsia"/>
        </w:rPr>
        <w:t>为推进我市文化、体育、旅游事业高质量发展，进一步规范和加强专项资金管理和使用，</w:t>
      </w:r>
      <w:r>
        <w:rPr>
          <w:rFonts w:hint="eastAsia"/>
          <w:lang w:val="en-US" w:eastAsia="zh-CN"/>
        </w:rPr>
        <w:t>结合我市实际，我们拟修订出台《苏州市市级文化体育旅游发展专项资金管理办法（征求意见稿）》。</w:t>
      </w:r>
    </w:p>
    <w:p w14:paraId="63DE87A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eastAsia="黑体" w:cs="Times New Roman"/>
          <w:color w:val="auto"/>
          <w:kern w:val="2"/>
          <w:sz w:val="32"/>
          <w:szCs w:val="32"/>
          <w:highlight w:val="none"/>
          <w:lang w:val="en-US" w:eastAsia="zh-CN" w:bidi="ar-SA"/>
        </w:rPr>
        <w:t>框架结构及主要内容</w:t>
      </w:r>
    </w:p>
    <w:p w14:paraId="3681662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管理办法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共分为</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rPr>
        <w:t>章</w:t>
      </w:r>
      <w:r>
        <w:rPr>
          <w:rFonts w:hint="eastAsia" w:ascii="仿宋_GB2312" w:hAnsi="仿宋_GB2312" w:cs="仿宋_GB2312"/>
          <w:sz w:val="32"/>
          <w:szCs w:val="32"/>
          <w:lang w:val="en-US" w:eastAsia="zh-CN"/>
        </w:rPr>
        <w:t>二十六</w:t>
      </w:r>
      <w:r>
        <w:rPr>
          <w:rFonts w:hint="eastAsia" w:ascii="仿宋_GB2312" w:hAnsi="仿宋_GB2312" w:eastAsia="仿宋_GB2312" w:cs="仿宋_GB2312"/>
          <w:sz w:val="32"/>
          <w:szCs w:val="32"/>
        </w:rPr>
        <w:t>条，主要从总则、</w:t>
      </w:r>
      <w:r>
        <w:rPr>
          <w:rFonts w:hint="eastAsia" w:ascii="仿宋_GB2312" w:hAnsi="仿宋_GB2312" w:eastAsia="仿宋_GB2312" w:cs="仿宋_GB2312"/>
          <w:sz w:val="32"/>
          <w:szCs w:val="32"/>
          <w:lang w:val="en-US" w:eastAsia="zh-CN"/>
        </w:rPr>
        <w:t>管理职责</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支持范围和方式</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使用与执行</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绩效管理和监督检查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附则</w:t>
      </w:r>
      <w:r>
        <w:rPr>
          <w:rFonts w:hint="eastAsia" w:ascii="仿宋_GB2312" w:hAnsi="仿宋_GB2312" w:eastAsia="仿宋_GB2312" w:cs="仿宋_GB2312"/>
          <w:sz w:val="32"/>
          <w:szCs w:val="32"/>
        </w:rPr>
        <w:t>等方面进行详细规范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主要内容如下：</w:t>
      </w:r>
    </w:p>
    <w:p w14:paraId="4A14E31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lang w:val="en-US" w:eastAsia="zh-CN"/>
        </w:rPr>
      </w:pPr>
      <w:r>
        <w:rPr>
          <w:rFonts w:hint="eastAsia" w:ascii="仿宋_GB2312" w:hAnsi="仿宋_GB2312" w:cs="仿宋_GB2312"/>
          <w:sz w:val="32"/>
          <w:szCs w:val="32"/>
          <w:lang w:val="en-US" w:eastAsia="zh-CN"/>
        </w:rPr>
        <w:t>1.总则部分，主要</w:t>
      </w:r>
      <w:r>
        <w:rPr>
          <w:rFonts w:hint="eastAsia"/>
          <w:lang w:val="en-US" w:eastAsia="zh-CN"/>
        </w:rPr>
        <w:t>明确了制定</w:t>
      </w:r>
      <w:r>
        <w:rPr>
          <w:rFonts w:hint="eastAsia"/>
          <w:lang w:eastAsia="zh-CN"/>
        </w:rPr>
        <w:t>《</w:t>
      </w:r>
      <w:r>
        <w:rPr>
          <w:rFonts w:hint="eastAsia"/>
        </w:rPr>
        <w:t>管理办法</w:t>
      </w:r>
      <w:r>
        <w:rPr>
          <w:rFonts w:hint="eastAsia"/>
          <w:lang w:eastAsia="zh-CN"/>
        </w:rPr>
        <w:t>》</w:t>
      </w:r>
      <w:r>
        <w:rPr>
          <w:rFonts w:hint="eastAsia"/>
          <w:lang w:val="en-US" w:eastAsia="zh-CN"/>
        </w:rPr>
        <w:t>的目的和依据、适用范围、专项资金的定</w:t>
      </w:r>
      <w:bookmarkStart w:id="0" w:name="_GoBack"/>
      <w:bookmarkEnd w:id="0"/>
      <w:r>
        <w:rPr>
          <w:rFonts w:hint="eastAsia"/>
          <w:lang w:val="en-US" w:eastAsia="zh-CN"/>
        </w:rPr>
        <w:t>义以及基本原则和基本制度。</w:t>
      </w:r>
    </w:p>
    <w:p w14:paraId="5A5A924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lang w:val="en-US" w:eastAsia="zh-CN"/>
        </w:rPr>
      </w:pPr>
      <w:r>
        <w:rPr>
          <w:rFonts w:hint="eastAsia"/>
          <w:lang w:val="en-US" w:eastAsia="zh-CN"/>
        </w:rPr>
        <w:t>2.管理职责部分，明确了专项资金各管理和使用主体的职责，并对每个责任主体的职责进行条文表述。</w:t>
      </w:r>
    </w:p>
    <w:p w14:paraId="723284D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lang w:val="en-US" w:eastAsia="zh-CN"/>
        </w:rPr>
      </w:pPr>
      <w:r>
        <w:rPr>
          <w:rFonts w:hint="eastAsia"/>
          <w:lang w:val="en-US" w:eastAsia="zh-CN"/>
        </w:rPr>
        <w:t>3.支持方式和范围部分明确了专项资金的使用范围，以及各类资金的支持方式。</w:t>
      </w:r>
    </w:p>
    <w:p w14:paraId="6C3509A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lang w:val="en-US" w:eastAsia="zh-CN"/>
        </w:rPr>
      </w:pPr>
      <w:r>
        <w:rPr>
          <w:rFonts w:hint="eastAsia"/>
          <w:lang w:val="en-US" w:eastAsia="zh-CN"/>
        </w:rPr>
        <w:t>4.使用与执行部分明确了专项资金在预算编制与执行中的相关事宜。</w:t>
      </w:r>
    </w:p>
    <w:p w14:paraId="13D2C7F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lang w:val="en-US" w:eastAsia="zh-CN"/>
        </w:rPr>
      </w:pPr>
      <w:r>
        <w:rPr>
          <w:rFonts w:hint="eastAsia"/>
          <w:lang w:val="en-US" w:eastAsia="zh-CN"/>
        </w:rPr>
        <w:t>5.财会监督和绩效管理部分明确了在专项资金监督和预算绩效管理中的相关事宜。</w:t>
      </w:r>
    </w:p>
    <w:p w14:paraId="01A2174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lang w:val="en-US" w:eastAsia="zh-CN"/>
        </w:rPr>
      </w:pPr>
      <w:r>
        <w:rPr>
          <w:rFonts w:hint="eastAsia"/>
          <w:lang w:val="en-US" w:eastAsia="zh-CN"/>
        </w:rPr>
        <w:t>6.附则部分明确了《管理办法》的解释主体和实施时间等事项。</w:t>
      </w:r>
    </w:p>
    <w:p w14:paraId="3CF5EEF2">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4ECA5"/>
    <w:multiLevelType w:val="singleLevel"/>
    <w:tmpl w:val="A464ECA5"/>
    <w:lvl w:ilvl="0" w:tentative="0">
      <w:start w:val="1"/>
      <w:numFmt w:val="decimal"/>
      <w:pStyle w:val="4"/>
      <w:suff w:val="space"/>
      <w:lvlText w:val="%1."/>
      <w:lvlJc w:val="left"/>
      <w:pPr>
        <w:ind w:left="0" w:leftChars="0" w:firstLine="40" w:firstLineChars="0"/>
      </w:pPr>
      <w:rPr>
        <w:rFonts w:hint="default"/>
      </w:rPr>
    </w:lvl>
  </w:abstractNum>
  <w:abstractNum w:abstractNumId="1">
    <w:nsid w:val="BFBBE8B9"/>
    <w:multiLevelType w:val="singleLevel"/>
    <w:tmpl w:val="BFBBE8B9"/>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25ABB"/>
    <w:rsid w:val="00092509"/>
    <w:rsid w:val="0156177E"/>
    <w:rsid w:val="06BF7DC5"/>
    <w:rsid w:val="08F46C78"/>
    <w:rsid w:val="0DCB589F"/>
    <w:rsid w:val="10D12BCF"/>
    <w:rsid w:val="14943739"/>
    <w:rsid w:val="1E4F15D7"/>
    <w:rsid w:val="1E661F86"/>
    <w:rsid w:val="1FBE4C66"/>
    <w:rsid w:val="260809E9"/>
    <w:rsid w:val="28F95E48"/>
    <w:rsid w:val="2C300A38"/>
    <w:rsid w:val="30F40EED"/>
    <w:rsid w:val="312732D7"/>
    <w:rsid w:val="31ED7D76"/>
    <w:rsid w:val="320348C3"/>
    <w:rsid w:val="3551156D"/>
    <w:rsid w:val="3CA1584C"/>
    <w:rsid w:val="3CA74F18"/>
    <w:rsid w:val="3CAC3BE2"/>
    <w:rsid w:val="3E4839FF"/>
    <w:rsid w:val="45576E3F"/>
    <w:rsid w:val="460A1E32"/>
    <w:rsid w:val="47825ABB"/>
    <w:rsid w:val="498875C7"/>
    <w:rsid w:val="4CE27936"/>
    <w:rsid w:val="5314048E"/>
    <w:rsid w:val="5D850E1C"/>
    <w:rsid w:val="5F0059FA"/>
    <w:rsid w:val="61F41846"/>
    <w:rsid w:val="65404EC7"/>
    <w:rsid w:val="69407A67"/>
    <w:rsid w:val="6AD34C6C"/>
    <w:rsid w:val="715776FB"/>
    <w:rsid w:val="7CA91C1D"/>
    <w:rsid w:val="7E5F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60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line="700" w:lineRule="exact"/>
      <w:ind w:firstLine="0" w:firstLineChars="0"/>
      <w:jc w:val="center"/>
      <w:outlineLvl w:val="0"/>
    </w:pPr>
    <w:rPr>
      <w:rFonts w:eastAsia="方正小标宋_GBK"/>
      <w:sz w:val="44"/>
    </w:rPr>
  </w:style>
  <w:style w:type="paragraph" w:styleId="3">
    <w:name w:val="heading 2"/>
    <w:basedOn w:val="2"/>
    <w:next w:val="1"/>
    <w:unhideWhenUsed/>
    <w:qFormat/>
    <w:uiPriority w:val="0"/>
    <w:pPr>
      <w:numPr>
        <w:ilvl w:val="0"/>
        <w:numId w:val="1"/>
      </w:numPr>
      <w:spacing w:line="600" w:lineRule="exact"/>
      <w:ind w:firstLine="880" w:firstLineChars="200"/>
      <w:jc w:val="both"/>
      <w:outlineLvl w:val="1"/>
    </w:pPr>
    <w:rPr>
      <w:rFonts w:eastAsia="黑体"/>
      <w:sz w:val="32"/>
    </w:rPr>
  </w:style>
  <w:style w:type="paragraph" w:styleId="4">
    <w:name w:val="heading 4"/>
    <w:basedOn w:val="1"/>
    <w:next w:val="1"/>
    <w:unhideWhenUsed/>
    <w:qFormat/>
    <w:uiPriority w:val="0"/>
    <w:pPr>
      <w:keepNext/>
      <w:keepLines/>
      <w:numPr>
        <w:ilvl w:val="0"/>
        <w:numId w:val="2"/>
      </w:numPr>
      <w:spacing w:beforeLines="0" w:afterLines="0"/>
      <w:ind w:firstLine="640"/>
      <w:outlineLvl w:val="3"/>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528</Characters>
  <Lines>0</Lines>
  <Paragraphs>0</Paragraphs>
  <TotalTime>16</TotalTime>
  <ScaleCrop>false</ScaleCrop>
  <LinksUpToDate>false</LinksUpToDate>
  <CharactersWithSpaces>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2025-11-20T06:40:00Z</dcterms:created>
  <dc:creator>WPS_1693362638</dc:creator>
  <cp:lastModifiedBy>北落师</cp:lastModifiedBy>
  <cp:lastPrinted>2025-11-21T03:14:00Z</cp:lastPrinted>
  <dcterms:modified xsi:type="dcterms:W3CDTF">2025-11-21T03:20:21Z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16097A63B6F84315A31DF7D8677246F8_11</vt:lpwstr>
  </property>
  <property fmtid="{D5CDD505-2E9C-101B-9397-08002B2CF9AE}" pid="4" name="KSOTemplateDocerSaveRecord">
    <vt:lpwstr>eyJoZGlkIjoiZTliY2FhODU4ZDUzZWI0OTI2NDE0MjIwMzFlNzZkNTAiLCJ1c2VySWQiOiIyNDg0NDY1NTkifQ==</vt:lpwstr>
  </property>
</Properties>
</file>