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bookmarkStart w:id="0" w:name="OLE_LINK1"/>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rPr>
      </w:pPr>
      <w:bookmarkStart w:id="1" w:name="_Hlk217375959"/>
      <w:r>
        <w:rPr>
          <w:rFonts w:ascii="Times New Roman" w:hAnsi="Times New Roman" w:eastAsia="方正小标宋简体" w:cs="Times New Roman"/>
          <w:sz w:val="44"/>
          <w:szCs w:val="44"/>
        </w:rPr>
        <w:t>《苏州市阳澄湖水源水质保护条例</w:t>
      </w:r>
      <w:r>
        <w:rPr>
          <w:rFonts w:hint="eastAsia" w:ascii="Times New Roman" w:hAnsi="Times New Roman" w:eastAsia="方正小标宋简体" w:cs="Times New Roman"/>
          <w:sz w:val="44"/>
          <w:szCs w:val="44"/>
        </w:rPr>
        <w:t>（修订草案）</w:t>
      </w:r>
      <w:r>
        <w:rPr>
          <w:rFonts w:ascii="Times New Roman" w:hAnsi="Times New Roman" w:eastAsia="方正小标宋简体" w:cs="Times New Roman"/>
          <w:sz w:val="44"/>
          <w:szCs w:val="44"/>
        </w:rPr>
        <w:t>》</w:t>
      </w:r>
      <w:bookmarkEnd w:id="0"/>
      <w:bookmarkEnd w:id="1"/>
      <w:r>
        <w:rPr>
          <w:rFonts w:hint="eastAsia" w:ascii="Times New Roman" w:hAnsi="Times New Roman" w:eastAsia="方正小标宋简体" w:cs="Times New Roman"/>
          <w:sz w:val="44"/>
          <w:szCs w:val="44"/>
        </w:rPr>
        <w:t>征求意见稿起草说明</w:t>
      </w:r>
    </w:p>
    <w:p>
      <w:pPr>
        <w:pStyle w:val="2"/>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进一步加强阳澄湖水源水质保护工作，防治水污染，保护水生态，保障饮用水源安全，促进水源保护和经济社会可持续发展，根据有关法律、法规和市人大的安排，对《苏州市阳澄湖水源水质保护条例》（下称《条例》）进行修订，形成本《条例（修订草案）》征求意见稿。</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一、《条例》修订的必要性</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（一）《条例》修订是落实上位法的必然要求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条例》最初于1995年12月26日经苏州市第十一届人民代表大会常务委员会第十九次会议通过，1996年4月12日经江苏省第八届人民代表大会常务委员会第二十次会议批准实施。2006年12月31日，苏州市第十三届人民代表大会常务委员会对《条例》进行了修订，修订后的《条例》自2007年3月1日起施行，该版本为现行有效版本。此后，市人大常委会于2011年、2012年、2018年多次对《条例》进行了小幅修正。本次调研以2018年最新修正后的《条例》为基础开展。《条例》自2007年实施以来，其上位法《中华人民共和国长江保护法》于2020年12月颁布实施，《江苏省水污染防治条例》（以下简称《省条例》）《江苏省太湖水污染防治条例》（以下简称《太湖条例》）《江苏省湿地保护条例》等上位法也均在2018年后相继修订。《条例》中个别制度与新施行的上位法规定存在不一致之处，例如《条例》第三十条规定的环境影响评价制度，与2019年修正后实施的《中华人民共和国环境影响评价法》第十六条规定不符。上位法中的新要求和举措需纳入《条例》，部分与现行上位法不一致的内容也需及时调整。</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Times New Roman" w:hAnsi="Times New Roman" w:eastAsia="仿宋_GB2312" w:cs="Times New Roman"/>
          <w:sz w:val="32"/>
          <w:szCs w:val="32"/>
        </w:rPr>
      </w:pPr>
      <w:r>
        <w:rPr>
          <w:rFonts w:hint="eastAsia" w:ascii="楷体_GB2312" w:hAnsi="Times New Roman" w:eastAsia="楷体_GB2312" w:cs="Times New Roman"/>
          <w:b/>
          <w:bCs/>
          <w:sz w:val="32"/>
          <w:szCs w:val="32"/>
        </w:rPr>
        <w:t>（二）《条例》修订是适应体制机制变化的必要途径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条例》设立的市、县级市（区）两级阳澄湖水源水质保护委员会及其办公室，是阳澄湖水源水质保护体制机制中的核心制度，具体负责保护工作的组织、协调与监督。但随着机构改革推进，根据《苏州市议事协调机构优化调整方案》（苏委发〔2024〕12号）文件精神，2024年该协调机构被撤销，导致管理体制出现空白。如何解决保护委员会及其办公室撤销后阳澄湖保护中重大问题的协调机制，以及相关职能由谁承接等问题，已成为当前亟待解决的实际问题。同时，多轮机构改革和部门职责重新划分，使许多部门的名称和职责发生了较大变化。在本轮调研中，各相关部门也依据现有职责提出了调整建议，这些都需要通过修订《条例》予以落实。</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（三）《条例》修订是提高保护水平的必要举措</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 xml:space="preserve">    1. 阳澄湖水质</w:t>
      </w:r>
      <w:bookmarkStart w:id="2" w:name="_GoBack"/>
      <w:bookmarkEnd w:id="2"/>
      <w:r>
        <w:rPr>
          <w:rFonts w:hint="eastAsia" w:ascii="Times New Roman" w:hAnsi="Times New Roman" w:eastAsia="仿宋_GB2312" w:cs="Times New Roman"/>
          <w:b/>
          <w:bCs/>
          <w:sz w:val="32"/>
          <w:szCs w:val="32"/>
        </w:rPr>
        <w:t>还有待进一步提升。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条例》实施以来，阳澄湖周边区域采取了多项治理措施，河道水质明显改善，阳澄湖水质总体呈向好态势。但由于历史上长期开展围网养殖，外源性饵料大量投喂导致湖底营养物质积累，表层底泥总磷含量较高，围网养殖区投喂冰鲜鱼和动物内脏等现象尚未完全杜绝，致使夏季易发生蓝藻聚集，营养盐浓度依然偏高，影响湖体水质的稳定性。因此，有必要在《条例》中补充相关保护规定，促进全湖形成稳定的“草型”生态系统，进一步改善水质。</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 现行《条例》个别保护措施与城市发展、保护现实不匹配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条例》制定时间较早，部分保护措施与当前保护实践不完全适应。调研中，相关属地政府和管理部门普遍反映，一些保护措施已落后于区域发展实际。首先，根据《省水利厅关于公布取消长江南京大桥等一批集中式饮用水源地名录的通知》（苏水资〔2016〕6号），阳澄湖湾里水源地已关闭，不再按集中式饮用水源地进行管理和保护。相城区共有北河泾、蠡塘河等91条入湖河流，原对北河泾沿线区域的严格管控要求现已发生变化。同时，相城经济技术开发区（澄阳片区）（以下简称经开区）已实施新一轮控制性详细规划优化调整，《条例》中二级保护区的范围也需相应调整。其次，《条例》第二十二、二十三条规定对设置和增设排污口均明确予以禁止。但生态环境部2023年发布的《入河入海排污口监督管理技术指南 排污口分类》及2024年通过的《入河排污口监督管理办法》明确，排污口包括“工业排污口、城镇污水处理厂排污口、农业排口、其他排口”四种类型，其中“其他排口”还包括城镇雨洪排口等。若一概禁止，与《条例》的立法初衷不符，需要在修订中予以明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上所述，随着经济社会发展和人民群众对美好生活需求的不断提高，当前保护成效与人民群众的直观感受之间仍存在差距，《条例》确立的保护体制机制也需进一步调整和明确。《条例》有必要根据上位法最新要求，结合保护实践经验进行修改，以推动阳澄湖水体及周边环境改善，促进经济社会发展和旅游品质提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rPr>
        <w:t>二、《条例（修订草案）》的主要立法依据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《中华人民共和国环境保护法》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《中华人民共和国水污染防治法》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《中华人民共和国环境影响评价法》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《江苏省太湖水污染防治条例》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rPr>
        <w:t>三、《条例（修订草案）》主要内容</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（一）完善阳澄湖水源水质保护体制机制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于机构改革后原保护委员会及其办公室已撤销，《条例（修订草案）》规定，由苏州市深入打好污染防治攻坚战和太湖地区保护发展委员会办公室承接原保护委员会的职能，承担市人民政府对阳澄湖水源水质保护工作的组织、协调和监督职责。同时，根据机构改革后的职责分工和机构名称，对相关保护部门的职责与名称进行了调整，从而完善了阳澄湖水源水质保护的体制机制。</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（二）调整阳澄湖水源水质保护范围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鉴于湾里水源地已取消，原对北河泾沿线区域的严格管理要求也已发生变化，《条例（修订草案）》结合技术分析，对保护范围进行了相应调整。</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（三）新增、调整相应保护措施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条例》实施后，2020年阳澄湖被列入《江苏省省级重要湿地名录》，总面积17.42万亩，目前已建立昆山阳澄东湖省级湿地公园和相城区阳澄湖市级湿地公园，划定湿地保护小区3处。《条例（修订草案）》相应补充了湿地保护与生态涵养方面的措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条例》第十八条规定市农林行政主管部门“负责拆除阳澄湖湖体中以集中式供水取水口为中心、半径二千五百米范围水域内的网围、网栏、网箱和鱼簖”，该措施属于阶段性任务，目前已完成，故《条例（修订草案）》予以删除。</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条例》第三十四条规定“建立保护区生态补偿机制，设立生态补偿专项资金。生态补偿的具体办法由市人民政府制定。”目前，《苏州市生态环境补偿条例》已出台，据此《条例（修订草案）》明确了对阳澄湖地区的生态补偿原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cs="Times New Roman"/>
          <w:sz w:val="32"/>
          <w:szCs w:val="32"/>
        </w:rPr>
      </w:pPr>
      <w:r>
        <w:rPr>
          <w:rFonts w:hint="eastAsia" w:ascii="Times New Roman" w:hAnsi="Times New Roman" w:eastAsia="仿宋_GB2312" w:cs="Times New Roman"/>
          <w:sz w:val="32"/>
          <w:szCs w:val="32"/>
        </w:rPr>
        <w:t>4. 随着阳澄湖保护形势的发展，湖体围网养殖区的污染排放和不当投喂行为已成为影响水质的重要因素。因此《条例（修订草案）》增加了关于池塘养殖尾水排放管控、水生态修复等内容，进一步强化生态与湿地保护措施。同时，根据上位法规定，补充了环境公益诉讼等制度，以加强阳澄湖水质保护力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等线 Light">
    <w:altName w:val="仿宋"/>
    <w:panose1 w:val="00000000000000000000"/>
    <w:charset w:val="00"/>
    <w:family w:val="auto"/>
    <w:pitch w:val="default"/>
    <w:sig w:usb0="00000000" w:usb1="00000000" w:usb2="00000000" w:usb3="00000000" w:csb0="00000000" w:csb1="0000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70009"/>
    </w:sdtPr>
    <w:sdtContent>
      <w:p>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7C"/>
    <w:rsid w:val="0000351F"/>
    <w:rsid w:val="0000399C"/>
    <w:rsid w:val="00003BF0"/>
    <w:rsid w:val="000048CD"/>
    <w:rsid w:val="00021111"/>
    <w:rsid w:val="00027D94"/>
    <w:rsid w:val="00042476"/>
    <w:rsid w:val="00043F04"/>
    <w:rsid w:val="00044886"/>
    <w:rsid w:val="000458A1"/>
    <w:rsid w:val="000517E3"/>
    <w:rsid w:val="00067436"/>
    <w:rsid w:val="000731B9"/>
    <w:rsid w:val="0008740A"/>
    <w:rsid w:val="000A31B1"/>
    <w:rsid w:val="000C7AA9"/>
    <w:rsid w:val="000D497F"/>
    <w:rsid w:val="000E011A"/>
    <w:rsid w:val="000E3B14"/>
    <w:rsid w:val="000E3F85"/>
    <w:rsid w:val="000F448A"/>
    <w:rsid w:val="00113674"/>
    <w:rsid w:val="00116BB0"/>
    <w:rsid w:val="001260FB"/>
    <w:rsid w:val="0015497A"/>
    <w:rsid w:val="00155077"/>
    <w:rsid w:val="00157405"/>
    <w:rsid w:val="00182362"/>
    <w:rsid w:val="00190245"/>
    <w:rsid w:val="001B0117"/>
    <w:rsid w:val="001C6722"/>
    <w:rsid w:val="001E43B6"/>
    <w:rsid w:val="001F1F0C"/>
    <w:rsid w:val="001F253A"/>
    <w:rsid w:val="001F3E3D"/>
    <w:rsid w:val="00203F10"/>
    <w:rsid w:val="0020508A"/>
    <w:rsid w:val="00245AD5"/>
    <w:rsid w:val="0025271A"/>
    <w:rsid w:val="002601D8"/>
    <w:rsid w:val="0026577D"/>
    <w:rsid w:val="00297C98"/>
    <w:rsid w:val="002A17C4"/>
    <w:rsid w:val="002D5FA7"/>
    <w:rsid w:val="002F0F91"/>
    <w:rsid w:val="002F579F"/>
    <w:rsid w:val="00313BBC"/>
    <w:rsid w:val="0031431A"/>
    <w:rsid w:val="00332227"/>
    <w:rsid w:val="003357F1"/>
    <w:rsid w:val="00351E0F"/>
    <w:rsid w:val="00366D93"/>
    <w:rsid w:val="003725FE"/>
    <w:rsid w:val="00381898"/>
    <w:rsid w:val="00391137"/>
    <w:rsid w:val="003C194A"/>
    <w:rsid w:val="003D3057"/>
    <w:rsid w:val="00413F99"/>
    <w:rsid w:val="00422838"/>
    <w:rsid w:val="00423724"/>
    <w:rsid w:val="00440A7A"/>
    <w:rsid w:val="00443D8A"/>
    <w:rsid w:val="004566F0"/>
    <w:rsid w:val="00467186"/>
    <w:rsid w:val="00472573"/>
    <w:rsid w:val="00475FD4"/>
    <w:rsid w:val="00496D09"/>
    <w:rsid w:val="00497295"/>
    <w:rsid w:val="004A5CF3"/>
    <w:rsid w:val="004B3322"/>
    <w:rsid w:val="004E3E81"/>
    <w:rsid w:val="00501C54"/>
    <w:rsid w:val="00501E0B"/>
    <w:rsid w:val="00516C4E"/>
    <w:rsid w:val="00523147"/>
    <w:rsid w:val="00525839"/>
    <w:rsid w:val="0056573D"/>
    <w:rsid w:val="005772F8"/>
    <w:rsid w:val="005A056B"/>
    <w:rsid w:val="005B16E2"/>
    <w:rsid w:val="005C07CB"/>
    <w:rsid w:val="005C7707"/>
    <w:rsid w:val="005E1EEA"/>
    <w:rsid w:val="005E2B55"/>
    <w:rsid w:val="005E3E7D"/>
    <w:rsid w:val="005F0BB2"/>
    <w:rsid w:val="005F7116"/>
    <w:rsid w:val="006021DE"/>
    <w:rsid w:val="00611D68"/>
    <w:rsid w:val="0061279C"/>
    <w:rsid w:val="00626475"/>
    <w:rsid w:val="00641030"/>
    <w:rsid w:val="0067045C"/>
    <w:rsid w:val="00672B52"/>
    <w:rsid w:val="00690918"/>
    <w:rsid w:val="00691FE9"/>
    <w:rsid w:val="00693F18"/>
    <w:rsid w:val="00697968"/>
    <w:rsid w:val="006A707C"/>
    <w:rsid w:val="006B3469"/>
    <w:rsid w:val="006B5DD1"/>
    <w:rsid w:val="006C0EB0"/>
    <w:rsid w:val="006E1B8E"/>
    <w:rsid w:val="006E6A48"/>
    <w:rsid w:val="0070319F"/>
    <w:rsid w:val="00707953"/>
    <w:rsid w:val="00714AB3"/>
    <w:rsid w:val="00741128"/>
    <w:rsid w:val="00752637"/>
    <w:rsid w:val="00752F14"/>
    <w:rsid w:val="00761145"/>
    <w:rsid w:val="007624D4"/>
    <w:rsid w:val="0076299C"/>
    <w:rsid w:val="007677A4"/>
    <w:rsid w:val="00770A87"/>
    <w:rsid w:val="007830C2"/>
    <w:rsid w:val="00784E84"/>
    <w:rsid w:val="007C372A"/>
    <w:rsid w:val="007C549E"/>
    <w:rsid w:val="007D3810"/>
    <w:rsid w:val="007D6898"/>
    <w:rsid w:val="007E11F0"/>
    <w:rsid w:val="007F1F21"/>
    <w:rsid w:val="0082129A"/>
    <w:rsid w:val="00833336"/>
    <w:rsid w:val="00836D57"/>
    <w:rsid w:val="008440F5"/>
    <w:rsid w:val="008600E4"/>
    <w:rsid w:val="00872F79"/>
    <w:rsid w:val="00875B92"/>
    <w:rsid w:val="008B3B58"/>
    <w:rsid w:val="008F23F3"/>
    <w:rsid w:val="00910FF6"/>
    <w:rsid w:val="00912ACB"/>
    <w:rsid w:val="0092095D"/>
    <w:rsid w:val="00943257"/>
    <w:rsid w:val="0096068A"/>
    <w:rsid w:val="00961D48"/>
    <w:rsid w:val="009666BB"/>
    <w:rsid w:val="00973A2E"/>
    <w:rsid w:val="009753FF"/>
    <w:rsid w:val="00991F2F"/>
    <w:rsid w:val="009B0D5B"/>
    <w:rsid w:val="009B65DB"/>
    <w:rsid w:val="009C44A6"/>
    <w:rsid w:val="009C6C7E"/>
    <w:rsid w:val="009C7678"/>
    <w:rsid w:val="009C7A0B"/>
    <w:rsid w:val="009D7B5C"/>
    <w:rsid w:val="009E68C7"/>
    <w:rsid w:val="009E7506"/>
    <w:rsid w:val="009F3346"/>
    <w:rsid w:val="009F6853"/>
    <w:rsid w:val="00A01DAF"/>
    <w:rsid w:val="00A13737"/>
    <w:rsid w:val="00A339E0"/>
    <w:rsid w:val="00A37DF8"/>
    <w:rsid w:val="00A45586"/>
    <w:rsid w:val="00A57301"/>
    <w:rsid w:val="00A647CF"/>
    <w:rsid w:val="00A71226"/>
    <w:rsid w:val="00A8231C"/>
    <w:rsid w:val="00A824C4"/>
    <w:rsid w:val="00A921FE"/>
    <w:rsid w:val="00A97D83"/>
    <w:rsid w:val="00AA0591"/>
    <w:rsid w:val="00AB5E19"/>
    <w:rsid w:val="00AC5805"/>
    <w:rsid w:val="00AD3F64"/>
    <w:rsid w:val="00AD7469"/>
    <w:rsid w:val="00AF577C"/>
    <w:rsid w:val="00B17730"/>
    <w:rsid w:val="00B20E51"/>
    <w:rsid w:val="00B21F30"/>
    <w:rsid w:val="00B31EC4"/>
    <w:rsid w:val="00B34C55"/>
    <w:rsid w:val="00B53097"/>
    <w:rsid w:val="00B70C96"/>
    <w:rsid w:val="00B7132D"/>
    <w:rsid w:val="00B81AC6"/>
    <w:rsid w:val="00B86E6C"/>
    <w:rsid w:val="00B90392"/>
    <w:rsid w:val="00B94C9B"/>
    <w:rsid w:val="00BB5A69"/>
    <w:rsid w:val="00BB7A3C"/>
    <w:rsid w:val="00BF732C"/>
    <w:rsid w:val="00C000AC"/>
    <w:rsid w:val="00C1129B"/>
    <w:rsid w:val="00C23F07"/>
    <w:rsid w:val="00C27E83"/>
    <w:rsid w:val="00C31EE9"/>
    <w:rsid w:val="00C453CD"/>
    <w:rsid w:val="00C516C0"/>
    <w:rsid w:val="00C67F8E"/>
    <w:rsid w:val="00C83CC6"/>
    <w:rsid w:val="00C90C2F"/>
    <w:rsid w:val="00CA3DF4"/>
    <w:rsid w:val="00CB043C"/>
    <w:rsid w:val="00CC7C31"/>
    <w:rsid w:val="00CD5A57"/>
    <w:rsid w:val="00CE6AC9"/>
    <w:rsid w:val="00CE7007"/>
    <w:rsid w:val="00CF0138"/>
    <w:rsid w:val="00CF6A01"/>
    <w:rsid w:val="00D42852"/>
    <w:rsid w:val="00D5184D"/>
    <w:rsid w:val="00D56424"/>
    <w:rsid w:val="00D73AAC"/>
    <w:rsid w:val="00D753D3"/>
    <w:rsid w:val="00D766D2"/>
    <w:rsid w:val="00D844B3"/>
    <w:rsid w:val="00D92EC9"/>
    <w:rsid w:val="00DB6466"/>
    <w:rsid w:val="00DC5D3E"/>
    <w:rsid w:val="00DC722F"/>
    <w:rsid w:val="00DD1AEB"/>
    <w:rsid w:val="00DD330B"/>
    <w:rsid w:val="00DE004C"/>
    <w:rsid w:val="00DE3300"/>
    <w:rsid w:val="00DE4630"/>
    <w:rsid w:val="00DE74CE"/>
    <w:rsid w:val="00DF7CCB"/>
    <w:rsid w:val="00E1197F"/>
    <w:rsid w:val="00E3056B"/>
    <w:rsid w:val="00E30925"/>
    <w:rsid w:val="00E4142B"/>
    <w:rsid w:val="00E45DDE"/>
    <w:rsid w:val="00E50F54"/>
    <w:rsid w:val="00E52EBD"/>
    <w:rsid w:val="00E532BD"/>
    <w:rsid w:val="00E5718E"/>
    <w:rsid w:val="00E60540"/>
    <w:rsid w:val="00E75973"/>
    <w:rsid w:val="00E86135"/>
    <w:rsid w:val="00E8710D"/>
    <w:rsid w:val="00E963F9"/>
    <w:rsid w:val="00EA74DA"/>
    <w:rsid w:val="00EB26C8"/>
    <w:rsid w:val="00EB6DE5"/>
    <w:rsid w:val="00ED7699"/>
    <w:rsid w:val="00EE2491"/>
    <w:rsid w:val="00EE3CBC"/>
    <w:rsid w:val="00EE5386"/>
    <w:rsid w:val="00EE59FD"/>
    <w:rsid w:val="00F03A6B"/>
    <w:rsid w:val="00F07A1E"/>
    <w:rsid w:val="00F318A6"/>
    <w:rsid w:val="00F3302C"/>
    <w:rsid w:val="00F34C24"/>
    <w:rsid w:val="00F663A6"/>
    <w:rsid w:val="00F831EC"/>
    <w:rsid w:val="00FA20BD"/>
    <w:rsid w:val="00FA3B21"/>
    <w:rsid w:val="00FB2344"/>
    <w:rsid w:val="00FD16CB"/>
    <w:rsid w:val="00FD2A7D"/>
    <w:rsid w:val="00FE63E8"/>
    <w:rsid w:val="00FF52B8"/>
    <w:rsid w:val="01A249C3"/>
    <w:rsid w:val="04A76B32"/>
    <w:rsid w:val="0530678A"/>
    <w:rsid w:val="057E2F8C"/>
    <w:rsid w:val="081E4B5F"/>
    <w:rsid w:val="08A6029D"/>
    <w:rsid w:val="08CD39FE"/>
    <w:rsid w:val="0C2A7A8F"/>
    <w:rsid w:val="0EF8579D"/>
    <w:rsid w:val="12F26E2C"/>
    <w:rsid w:val="15AF4F07"/>
    <w:rsid w:val="174278B6"/>
    <w:rsid w:val="17E219BD"/>
    <w:rsid w:val="18041ADC"/>
    <w:rsid w:val="193D41F8"/>
    <w:rsid w:val="19517616"/>
    <w:rsid w:val="1A3366A8"/>
    <w:rsid w:val="1BDB6CBF"/>
    <w:rsid w:val="1C151423"/>
    <w:rsid w:val="1C7339BB"/>
    <w:rsid w:val="1CAC2742"/>
    <w:rsid w:val="1E2F53D8"/>
    <w:rsid w:val="1E83119C"/>
    <w:rsid w:val="20BA367F"/>
    <w:rsid w:val="21066CBD"/>
    <w:rsid w:val="21BE2BE8"/>
    <w:rsid w:val="21C612F9"/>
    <w:rsid w:val="23CF38CC"/>
    <w:rsid w:val="24C820E3"/>
    <w:rsid w:val="24D43674"/>
    <w:rsid w:val="259D2BC3"/>
    <w:rsid w:val="29600580"/>
    <w:rsid w:val="2C622E1D"/>
    <w:rsid w:val="2E0C5745"/>
    <w:rsid w:val="2FCC3878"/>
    <w:rsid w:val="2FDB716E"/>
    <w:rsid w:val="30BC19C5"/>
    <w:rsid w:val="310D0E8F"/>
    <w:rsid w:val="313047C4"/>
    <w:rsid w:val="32543208"/>
    <w:rsid w:val="34093BEC"/>
    <w:rsid w:val="34C32491"/>
    <w:rsid w:val="34DB1D47"/>
    <w:rsid w:val="36DD6122"/>
    <w:rsid w:val="36EA3A10"/>
    <w:rsid w:val="385C6972"/>
    <w:rsid w:val="3ABB7063"/>
    <w:rsid w:val="3AF9494C"/>
    <w:rsid w:val="3AFE01B5"/>
    <w:rsid w:val="3C417FEA"/>
    <w:rsid w:val="3F275F2C"/>
    <w:rsid w:val="3F3E5024"/>
    <w:rsid w:val="416E7E42"/>
    <w:rsid w:val="430D3E43"/>
    <w:rsid w:val="43963680"/>
    <w:rsid w:val="45676DA7"/>
    <w:rsid w:val="462D14AE"/>
    <w:rsid w:val="487E54FB"/>
    <w:rsid w:val="48D32A07"/>
    <w:rsid w:val="4C58104F"/>
    <w:rsid w:val="4C590A78"/>
    <w:rsid w:val="4D3F33BE"/>
    <w:rsid w:val="4E402B66"/>
    <w:rsid w:val="4EFC71DF"/>
    <w:rsid w:val="50B15470"/>
    <w:rsid w:val="53294C7A"/>
    <w:rsid w:val="554A3399"/>
    <w:rsid w:val="58496ABB"/>
    <w:rsid w:val="59385DED"/>
    <w:rsid w:val="5B191D01"/>
    <w:rsid w:val="5BB90387"/>
    <w:rsid w:val="5E622685"/>
    <w:rsid w:val="5EE2793A"/>
    <w:rsid w:val="5F795ED8"/>
    <w:rsid w:val="5FAC12D5"/>
    <w:rsid w:val="60BB2A43"/>
    <w:rsid w:val="60F1769A"/>
    <w:rsid w:val="6155027F"/>
    <w:rsid w:val="61824FF8"/>
    <w:rsid w:val="62D452B1"/>
    <w:rsid w:val="64542A70"/>
    <w:rsid w:val="65FF3D2A"/>
    <w:rsid w:val="66886390"/>
    <w:rsid w:val="6857373E"/>
    <w:rsid w:val="68CD6C00"/>
    <w:rsid w:val="6A040E7B"/>
    <w:rsid w:val="6A8A71EB"/>
    <w:rsid w:val="6F5632B7"/>
    <w:rsid w:val="704973C7"/>
    <w:rsid w:val="70C1323B"/>
    <w:rsid w:val="70FE5410"/>
    <w:rsid w:val="71100D08"/>
    <w:rsid w:val="71105F71"/>
    <w:rsid w:val="71270C1F"/>
    <w:rsid w:val="725D4375"/>
    <w:rsid w:val="72BFF5EA"/>
    <w:rsid w:val="72DB435C"/>
    <w:rsid w:val="72F21524"/>
    <w:rsid w:val="730B78FF"/>
    <w:rsid w:val="749649DF"/>
    <w:rsid w:val="75263135"/>
    <w:rsid w:val="757840E4"/>
    <w:rsid w:val="76091AB6"/>
    <w:rsid w:val="76CE7275"/>
    <w:rsid w:val="77E3618D"/>
    <w:rsid w:val="79A02597"/>
    <w:rsid w:val="79F62D14"/>
    <w:rsid w:val="7A8A161B"/>
    <w:rsid w:val="7B3E46E9"/>
    <w:rsid w:val="7B7517F2"/>
    <w:rsid w:val="7DA6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12">
    <w:name w:val="annotation text"/>
    <w:basedOn w:val="1"/>
    <w:link w:val="46"/>
    <w:semiHidden/>
    <w:unhideWhenUsed/>
    <w:qFormat/>
    <w:uiPriority w:val="99"/>
    <w:pPr>
      <w:jc w:val="left"/>
    </w:pPr>
  </w:style>
  <w:style w:type="paragraph" w:styleId="13">
    <w:name w:val="Body Text Indent"/>
    <w:basedOn w:val="1"/>
    <w:qFormat/>
    <w:uiPriority w:val="99"/>
    <w:pPr>
      <w:spacing w:after="120"/>
      <w:ind w:left="420"/>
    </w:pPr>
  </w:style>
  <w:style w:type="paragraph" w:styleId="14">
    <w:name w:val="footer"/>
    <w:basedOn w:val="1"/>
    <w:link w:val="43"/>
    <w:unhideWhenUsed/>
    <w:qFormat/>
    <w:uiPriority w:val="99"/>
    <w:pPr>
      <w:tabs>
        <w:tab w:val="center" w:pos="4153"/>
        <w:tab w:val="right" w:pos="8306"/>
      </w:tabs>
      <w:snapToGrid w:val="0"/>
      <w:jc w:val="left"/>
    </w:pPr>
    <w:rPr>
      <w:sz w:val="18"/>
      <w:szCs w:val="18"/>
    </w:rPr>
  </w:style>
  <w:style w:type="paragraph" w:styleId="15">
    <w:name w:val="header"/>
    <w:basedOn w:val="1"/>
    <w:link w:val="42"/>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7"/>
    <w:semiHidden/>
    <w:unhideWhenUsed/>
    <w:qFormat/>
    <w:uiPriority w:val="99"/>
    <w:rPr>
      <w:b/>
      <w:bCs/>
    </w:rPr>
  </w:style>
  <w:style w:type="paragraph" w:styleId="19">
    <w:name w:val="Body Text First Indent 2"/>
    <w:basedOn w:val="13"/>
    <w:qFormat/>
    <w:uiPriority w:val="99"/>
    <w:pPr>
      <w:ind w:left="0" w:firstLine="420"/>
    </w:pPr>
    <w:rPr>
      <w:rFonts w:ascii="仿宋_GB2312" w:eastAsia="仿宋_GB2312" w:cs="仿宋_GB2312"/>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character" w:customStyle="1" w:styleId="24">
    <w:name w:val="标题 1 字符"/>
    <w:basedOn w:val="22"/>
    <w:link w:val="3"/>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2"/>
    <w:link w:val="6"/>
    <w:semiHidden/>
    <w:qFormat/>
    <w:uiPriority w:val="9"/>
    <w:rPr>
      <w:rFonts w:cstheme="majorBidi"/>
      <w:color w:val="104862" w:themeColor="accent1" w:themeShade="BF"/>
      <w:sz w:val="28"/>
      <w:szCs w:val="28"/>
    </w:rPr>
  </w:style>
  <w:style w:type="character" w:customStyle="1" w:styleId="28">
    <w:name w:val="标题 5 字符"/>
    <w:basedOn w:val="22"/>
    <w:link w:val="7"/>
    <w:semiHidden/>
    <w:qFormat/>
    <w:uiPriority w:val="9"/>
    <w:rPr>
      <w:rFonts w:cstheme="majorBidi"/>
      <w:color w:val="104862" w:themeColor="accent1" w:themeShade="BF"/>
      <w:sz w:val="24"/>
      <w:szCs w:val="24"/>
    </w:rPr>
  </w:style>
  <w:style w:type="character" w:customStyle="1" w:styleId="29">
    <w:name w:val="标题 6 字符"/>
    <w:basedOn w:val="22"/>
    <w:link w:val="8"/>
    <w:semiHidden/>
    <w:qFormat/>
    <w:uiPriority w:val="9"/>
    <w:rPr>
      <w:rFonts w:cstheme="majorBidi"/>
      <w:b/>
      <w:bCs/>
      <w:color w:val="104862" w:themeColor="accent1" w:themeShade="BF"/>
    </w:rPr>
  </w:style>
  <w:style w:type="character" w:customStyle="1" w:styleId="30">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2"/>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2"/>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2"/>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2"/>
    <w:link w:val="39"/>
    <w:qFormat/>
    <w:uiPriority w:val="30"/>
    <w:rPr>
      <w:i/>
      <w:iCs/>
      <w:color w:val="104862" w:themeColor="accent1" w:themeShade="BF"/>
    </w:rPr>
  </w:style>
  <w:style w:type="character" w:customStyle="1" w:styleId="41">
    <w:name w:val="明显参考1"/>
    <w:basedOn w:val="22"/>
    <w:qFormat/>
    <w:uiPriority w:val="32"/>
    <w:rPr>
      <w:b/>
      <w:bCs/>
      <w:smallCaps/>
      <w:color w:val="104862" w:themeColor="accent1" w:themeShade="BF"/>
      <w:spacing w:val="5"/>
    </w:rPr>
  </w:style>
  <w:style w:type="character" w:customStyle="1" w:styleId="42">
    <w:name w:val="页眉 字符"/>
    <w:basedOn w:val="22"/>
    <w:link w:val="15"/>
    <w:qFormat/>
    <w:uiPriority w:val="99"/>
    <w:rPr>
      <w:sz w:val="18"/>
      <w:szCs w:val="18"/>
    </w:rPr>
  </w:style>
  <w:style w:type="character" w:customStyle="1" w:styleId="43">
    <w:name w:val="页脚 字符"/>
    <w:basedOn w:val="22"/>
    <w:link w:val="14"/>
    <w:qFormat/>
    <w:uiPriority w:val="99"/>
    <w:rPr>
      <w:sz w:val="18"/>
      <w:szCs w:val="18"/>
    </w:rPr>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批注文字 字符"/>
    <w:basedOn w:val="22"/>
    <w:link w:val="12"/>
    <w:semiHidden/>
    <w:qFormat/>
    <w:uiPriority w:val="99"/>
    <w:rPr>
      <w:kern w:val="2"/>
      <w:sz w:val="21"/>
      <w:szCs w:val="22"/>
    </w:rPr>
  </w:style>
  <w:style w:type="character" w:customStyle="1" w:styleId="47">
    <w:name w:val="批注主题 字符"/>
    <w:basedOn w:val="46"/>
    <w:link w:val="18"/>
    <w:semiHidden/>
    <w:qFormat/>
    <w:uiPriority w:val="99"/>
    <w:rPr>
      <w:b/>
      <w:bCs/>
      <w:kern w:val="2"/>
      <w:sz w:val="21"/>
      <w:szCs w:val="22"/>
    </w:rPr>
  </w:style>
  <w:style w:type="paragraph" w:customStyle="1" w:styleId="4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404</Words>
  <Characters>2303</Characters>
  <Lines>19</Lines>
  <Paragraphs>5</Paragraphs>
  <TotalTime>47</TotalTime>
  <ScaleCrop>false</ScaleCrop>
  <LinksUpToDate>false</LinksUpToDate>
  <CharactersWithSpaces>2702</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2025-12-23T09:25:00Z</dcterms:created>
  <dc:creator>yonghe wang</dc:creator>
  <cp:lastModifiedBy>mips2107</cp:lastModifiedBy>
  <dcterms:modified xsi:type="dcterms:W3CDTF">2025-12-25T11:00:04Z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eyJoZGlkIjoiM2M2ODdiOWE3YTRiMjhmZWJlMWE2ZGJkOGJkZDgwNzgiLCJ1c2VySWQiOiIxMjM0MzQ2OTMifQ==</vt:lpwstr>
  </property>
  <property fmtid="{D5CDD505-2E9C-101B-9397-08002B2CF9AE}" pid="3" name="KSOProductBuildVer">
    <vt:lpwstr>2052-11.8.2.1123</vt:lpwstr>
  </property>
  <property fmtid="{D5CDD505-2E9C-101B-9397-08002B2CF9AE}" pid="4" name="ICV">
    <vt:lpwstr>40A2043067AA4DB3B2307047FE751B57_13</vt:lpwstr>
  </property>
</Properties>
</file>