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F7" w:rsidRDefault="007501F7" w:rsidP="007501F7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7501F7" w:rsidRDefault="007501F7" w:rsidP="007501F7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501F7" w:rsidRDefault="007501F7" w:rsidP="007501F7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实施国三</w:t>
      </w:r>
      <w:r>
        <w:rPr>
          <w:rFonts w:ascii="Times New Roman" w:eastAsia="方正小标宋简体" w:hAnsi="Times New Roman" w:cs="Times New Roman"/>
          <w:sz w:val="44"/>
          <w:szCs w:val="44"/>
        </w:rPr>
        <w:t>及以下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排放标准柴油货车限行</w:t>
      </w:r>
      <w:r>
        <w:rPr>
          <w:rFonts w:ascii="Times New Roman" w:eastAsia="方正小标宋简体" w:hAnsi="Times New Roman" w:cs="Times New Roman"/>
          <w:sz w:val="44"/>
          <w:szCs w:val="44"/>
        </w:rPr>
        <w:t>有关情况的说明</w:t>
      </w:r>
    </w:p>
    <w:p w:rsidR="007501F7" w:rsidRDefault="007501F7" w:rsidP="007501F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501F7" w:rsidRDefault="007501F7" w:rsidP="007501F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一、制定背景</w:t>
      </w:r>
    </w:p>
    <w:p w:rsidR="007501F7" w:rsidRDefault="007501F7" w:rsidP="007501F7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为进一步改善环境空气质量，减少柴油货车污染物排放，保障人民群众的身体健康，落实长三角区域和省相关工作要求，全面强化国三及以下排放标准柴油货车限行管理，将限行区域扩大至全市范围并实行全天限行，加强移动源污染防治，推动区域空气质量持续改善。</w:t>
      </w:r>
    </w:p>
    <w:p w:rsidR="007501F7" w:rsidRDefault="007501F7" w:rsidP="007501F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二、制定依据</w:t>
      </w:r>
    </w:p>
    <w:p w:rsidR="007501F7" w:rsidRDefault="007501F7" w:rsidP="007501F7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制定依据为《中华人民共和国大气污染防治法》《江苏省大气污染防治条例》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江苏省机动车和非道路移动机械排气污染防治条例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等法律法规。</w:t>
      </w:r>
    </w:p>
    <w:p w:rsidR="007501F7" w:rsidRDefault="007501F7" w:rsidP="007501F7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江苏省机动车和非道路移动机械排气污染防治条例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》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第十四条规定，设区的市、县（市）人民政府可以根据大气环境质量状况，确定禁止高排放机动车行驶的区域、时段，制订绕行方案，划定绕行路线，并向社会公布。</w:t>
      </w:r>
    </w:p>
    <w:p w:rsidR="007501F7" w:rsidRDefault="007501F7" w:rsidP="007501F7">
      <w:pPr>
        <w:numPr>
          <w:ilvl w:val="255"/>
          <w:numId w:val="0"/>
        </w:num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三、主要内容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楷体_GB2312" w:hAnsi="Times New Roman" w:cs="Times New Roman"/>
          <w:sz w:val="32"/>
          <w:szCs w:val="32"/>
        </w:rPr>
        <w:t>明确通行管理对象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通行管理对象是国三及以下排放标准柴油货车，具体为：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）机动车污染物排放标准为国家第三阶段排放标准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以及未达到国家第三阶段排放标准的；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）燃料类型为柴油的；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）各类载货汽车、牵引车以及专项作业车。</w:t>
      </w:r>
    </w:p>
    <w:p w:rsidR="007501F7" w:rsidRDefault="007501F7" w:rsidP="007501F7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楷体_GB2312" w:hAnsi="Times New Roman" w:cs="Times New Roman"/>
          <w:sz w:val="32"/>
          <w:szCs w:val="32"/>
        </w:rPr>
        <w:t>具体通行管理措施</w:t>
      </w:r>
    </w:p>
    <w:p w:rsidR="007501F7" w:rsidRDefault="007501F7" w:rsidP="007501F7">
      <w:pPr>
        <w:pStyle w:val="a5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全天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禁止国三及以下排放标准柴油货车在我市全域范围内通行，包括本市及外埠的所有相关车辆。</w:t>
      </w:r>
    </w:p>
    <w:p w:rsidR="007501F7" w:rsidRDefault="007501F7" w:rsidP="007501F7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四、其他说明</w:t>
      </w:r>
    </w:p>
    <w:p w:rsidR="00D57EF3" w:rsidRDefault="007501F7" w:rsidP="007501F7"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长三角区域及省要求，国三及以下排放标准柴油货车应实现苏州市全域全时段限行，为确保全市工作步调一致，本次限行调整政策适用于苏州市全部行政区域，统一由苏州市人民政府印发通告，各县级市不再另行制定限行政策。</w:t>
      </w:r>
    </w:p>
    <w:sectPr w:rsidR="00D5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F3" w:rsidRDefault="00D57EF3" w:rsidP="007501F7">
      <w:r>
        <w:separator/>
      </w:r>
    </w:p>
  </w:endnote>
  <w:endnote w:type="continuationSeparator" w:id="1">
    <w:p w:rsidR="00D57EF3" w:rsidRDefault="00D57EF3" w:rsidP="00750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F3" w:rsidRDefault="00D57EF3" w:rsidP="007501F7">
      <w:r>
        <w:separator/>
      </w:r>
    </w:p>
  </w:footnote>
  <w:footnote w:type="continuationSeparator" w:id="1">
    <w:p w:rsidR="00D57EF3" w:rsidRDefault="00D57EF3" w:rsidP="00750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1F7"/>
    <w:rsid w:val="007501F7"/>
    <w:rsid w:val="00D5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F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1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1F7"/>
    <w:rPr>
      <w:sz w:val="18"/>
      <w:szCs w:val="18"/>
    </w:rPr>
  </w:style>
  <w:style w:type="paragraph" w:styleId="a5">
    <w:name w:val="Normal (Web)"/>
    <w:basedOn w:val="a"/>
    <w:uiPriority w:val="99"/>
    <w:qFormat/>
    <w:rsid w:val="007501F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P R 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2</cp:revision>
  <dcterms:created xsi:type="dcterms:W3CDTF">2026-01-30T01:17:00Z</dcterms:created>
  <dcterms:modified xsi:type="dcterms:W3CDTF">2026-01-30T01:18:00Z</dcterms:modified>
</cp:coreProperties>
</file>