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68BEC1">
      <w:pPr>
        <w:spacing w:after="0" w:line="590" w:lineRule="exact"/>
        <w:ind w:firstLine="640" w:firstLineChars="200"/>
        <w:jc w:val="both"/>
        <w:rPr>
          <w:rFonts w:hint="eastAsia" w:ascii="Times New Roman" w:hAnsi="Times New Roman" w:eastAsia="仿宋_GB2312" w:cs="Times New Roman"/>
          <w:sz w:val="32"/>
          <w:szCs w:val="32"/>
          <w14:ligatures w14:val="none"/>
        </w:rPr>
      </w:pPr>
    </w:p>
    <w:p w14:paraId="456AE9D9">
      <w:pPr>
        <w:spacing w:after="0" w:line="590" w:lineRule="exact"/>
        <w:ind w:firstLine="640" w:firstLineChars="200"/>
        <w:jc w:val="both"/>
        <w:rPr>
          <w:rFonts w:ascii="Times New Roman" w:hAnsi="Times New Roman" w:eastAsia="仿宋_GB2312" w:cs="Times New Roman"/>
          <w:sz w:val="32"/>
          <w:szCs w:val="32"/>
          <w14:ligatures w14:val="none"/>
        </w:rPr>
      </w:pPr>
    </w:p>
    <w:p w14:paraId="319A0DB6">
      <w:pPr>
        <w:spacing w:after="0" w:line="590" w:lineRule="exact"/>
        <w:ind w:firstLine="640" w:firstLineChars="200"/>
        <w:jc w:val="both"/>
        <w:rPr>
          <w:rFonts w:ascii="Times New Roman" w:hAnsi="Times New Roman" w:eastAsia="仿宋_GB2312" w:cs="Times New Roman"/>
          <w:sz w:val="32"/>
          <w:szCs w:val="32"/>
          <w14:ligatures w14:val="none"/>
        </w:rPr>
      </w:pPr>
    </w:p>
    <w:p w14:paraId="7E0CDDD3">
      <w:pPr>
        <w:spacing w:after="0" w:line="590" w:lineRule="exact"/>
        <w:ind w:firstLine="640" w:firstLineChars="200"/>
        <w:jc w:val="both"/>
        <w:rPr>
          <w:rFonts w:ascii="Times New Roman" w:hAnsi="Times New Roman" w:eastAsia="仿宋_GB2312" w:cs="Times New Roman"/>
          <w:sz w:val="32"/>
          <w:szCs w:val="32"/>
          <w14:ligatures w14:val="none"/>
        </w:rPr>
      </w:pPr>
    </w:p>
    <w:p w14:paraId="4EA6D845">
      <w:pPr>
        <w:spacing w:after="0" w:line="590" w:lineRule="exact"/>
        <w:jc w:val="center"/>
        <w:rPr>
          <w:rFonts w:ascii="Times New Roman" w:hAnsi="Times New Roman" w:eastAsia="方正小标宋简体" w:cs="Times New Roman"/>
          <w:sz w:val="44"/>
          <w:szCs w:val="44"/>
          <w14:ligatures w14:val="none"/>
        </w:rPr>
      </w:pPr>
      <w:r>
        <w:rPr>
          <w:rFonts w:ascii="Times New Roman" w:hAnsi="Times New Roman" w:eastAsia="方正小标宋简体" w:cs="Times New Roman"/>
          <w:sz w:val="44"/>
          <w:szCs w:val="44"/>
          <w14:ligatures w14:val="none"/>
        </w:rPr>
        <w:t>苏州市“十五五”社会消防救援事业</w:t>
      </w:r>
    </w:p>
    <w:p w14:paraId="71C3A934">
      <w:pPr>
        <w:spacing w:after="0" w:line="590" w:lineRule="exact"/>
        <w:jc w:val="center"/>
        <w:rPr>
          <w:rFonts w:ascii="Times New Roman" w:hAnsi="Times New Roman" w:eastAsia="方正小标宋简体" w:cs="Times New Roman"/>
          <w:sz w:val="44"/>
          <w:szCs w:val="44"/>
          <w14:ligatures w14:val="none"/>
        </w:rPr>
      </w:pPr>
      <w:r>
        <w:rPr>
          <w:rFonts w:ascii="Times New Roman" w:hAnsi="Times New Roman" w:eastAsia="方正小标宋简体" w:cs="Times New Roman"/>
          <w:sz w:val="44"/>
          <w:szCs w:val="44"/>
          <w14:ligatures w14:val="none"/>
        </w:rPr>
        <w:t>发展</w:t>
      </w:r>
      <w:r>
        <w:rPr>
          <w:rFonts w:hint="eastAsia" w:ascii="Times New Roman" w:hAnsi="Times New Roman" w:eastAsia="方正小标宋简体" w:cs="Times New Roman"/>
          <w:sz w:val="44"/>
          <w:szCs w:val="44"/>
          <w14:ligatures w14:val="none"/>
        </w:rPr>
        <w:t>专篇</w:t>
      </w:r>
    </w:p>
    <w:p w14:paraId="7A3F1D6F">
      <w:pPr>
        <w:spacing w:after="0" w:line="590" w:lineRule="exact"/>
        <w:jc w:val="center"/>
        <w:rPr>
          <w:rFonts w:ascii="Times New Roman" w:hAnsi="Times New Roman" w:eastAsia="楷体_GB2312" w:cs="Times New Roman"/>
          <w:sz w:val="32"/>
          <w:szCs w:val="32"/>
          <w14:ligatures w14:val="none"/>
        </w:rPr>
      </w:pPr>
      <w:r>
        <w:rPr>
          <w:rFonts w:ascii="Times New Roman" w:hAnsi="Times New Roman" w:eastAsia="楷体_GB2312" w:cs="Times New Roman"/>
          <w:color w:val="000000"/>
          <w:kern w:val="0"/>
          <w:sz w:val="32"/>
          <w:szCs w:val="32"/>
          <w14:ligatures w14:val="none"/>
        </w:rPr>
        <w:t>（</w:t>
      </w:r>
      <w:r>
        <w:rPr>
          <w:rFonts w:hint="eastAsia" w:ascii="Times New Roman" w:hAnsi="Times New Roman" w:eastAsia="楷体_GB2312" w:cs="Times New Roman"/>
          <w:color w:val="000000"/>
          <w:kern w:val="0"/>
          <w:sz w:val="32"/>
          <w:szCs w:val="32"/>
          <w:lang w:val="en-US" w:eastAsia="zh-CN"/>
          <w14:ligatures w14:val="none"/>
        </w:rPr>
        <w:t>征求意见</w:t>
      </w:r>
      <w:r>
        <w:rPr>
          <w:rFonts w:ascii="Times New Roman" w:hAnsi="Times New Roman" w:eastAsia="楷体_GB2312" w:cs="Times New Roman"/>
          <w:color w:val="000000"/>
          <w:kern w:val="0"/>
          <w:sz w:val="32"/>
          <w:szCs w:val="32"/>
          <w14:ligatures w14:val="none"/>
        </w:rPr>
        <w:t>稿）</w:t>
      </w:r>
    </w:p>
    <w:p w14:paraId="62591ABE">
      <w:pPr>
        <w:spacing w:after="0" w:line="590" w:lineRule="exact"/>
        <w:ind w:firstLine="640" w:firstLineChars="200"/>
        <w:jc w:val="both"/>
        <w:rPr>
          <w:rFonts w:ascii="Times New Roman" w:hAnsi="Times New Roman" w:eastAsia="仿宋_GB2312" w:cs="Times New Roman"/>
          <w:sz w:val="32"/>
          <w:szCs w:val="32"/>
          <w14:ligatures w14:val="none"/>
        </w:rPr>
      </w:pPr>
    </w:p>
    <w:p w14:paraId="0F63C8C3">
      <w:pPr>
        <w:spacing w:after="0" w:line="590" w:lineRule="exact"/>
        <w:ind w:firstLine="640" w:firstLineChars="200"/>
        <w:jc w:val="both"/>
        <w:rPr>
          <w:rFonts w:ascii="Times New Roman" w:hAnsi="Times New Roman" w:eastAsia="仿宋_GB2312" w:cs="Times New Roman"/>
          <w:sz w:val="32"/>
          <w:szCs w:val="32"/>
          <w14:ligatures w14:val="none"/>
        </w:rPr>
      </w:pPr>
    </w:p>
    <w:p w14:paraId="02199D3C">
      <w:pPr>
        <w:spacing w:after="0" w:line="590" w:lineRule="exact"/>
        <w:ind w:firstLine="640" w:firstLineChars="200"/>
        <w:jc w:val="both"/>
        <w:rPr>
          <w:rFonts w:ascii="Times New Roman" w:hAnsi="Times New Roman" w:eastAsia="仿宋_GB2312" w:cs="Times New Roman"/>
          <w:sz w:val="32"/>
          <w:szCs w:val="32"/>
          <w14:ligatures w14:val="none"/>
        </w:rPr>
      </w:pPr>
    </w:p>
    <w:p w14:paraId="2BB1C9B6">
      <w:pPr>
        <w:spacing w:after="0" w:line="590" w:lineRule="exact"/>
        <w:ind w:firstLine="640" w:firstLineChars="200"/>
        <w:jc w:val="both"/>
        <w:rPr>
          <w:rFonts w:ascii="Times New Roman" w:hAnsi="Times New Roman" w:eastAsia="仿宋_GB2312" w:cs="Times New Roman"/>
          <w:sz w:val="32"/>
          <w:szCs w:val="32"/>
          <w14:ligatures w14:val="none"/>
        </w:rPr>
      </w:pPr>
    </w:p>
    <w:p w14:paraId="5E940676">
      <w:pPr>
        <w:spacing w:after="0" w:line="590" w:lineRule="exact"/>
        <w:ind w:firstLine="640" w:firstLineChars="200"/>
        <w:jc w:val="both"/>
        <w:rPr>
          <w:rFonts w:ascii="Times New Roman" w:hAnsi="Times New Roman" w:eastAsia="仿宋_GB2312" w:cs="Times New Roman"/>
          <w:sz w:val="32"/>
          <w:szCs w:val="32"/>
          <w14:ligatures w14:val="none"/>
        </w:rPr>
      </w:pPr>
    </w:p>
    <w:p w14:paraId="6FC8C850">
      <w:pPr>
        <w:spacing w:after="0" w:line="590" w:lineRule="exact"/>
        <w:ind w:firstLine="640" w:firstLineChars="200"/>
        <w:jc w:val="both"/>
        <w:rPr>
          <w:rFonts w:ascii="Times New Roman" w:hAnsi="Times New Roman" w:eastAsia="仿宋_GB2312" w:cs="Times New Roman"/>
          <w:sz w:val="32"/>
          <w:szCs w:val="32"/>
          <w14:ligatures w14:val="none"/>
        </w:rPr>
      </w:pPr>
    </w:p>
    <w:p w14:paraId="04B9910A">
      <w:pPr>
        <w:spacing w:after="0" w:line="590" w:lineRule="exact"/>
        <w:ind w:firstLine="640" w:firstLineChars="200"/>
        <w:jc w:val="both"/>
        <w:rPr>
          <w:rFonts w:ascii="Times New Roman" w:hAnsi="Times New Roman" w:eastAsia="仿宋_GB2312" w:cs="Times New Roman"/>
          <w:sz w:val="32"/>
          <w:szCs w:val="32"/>
          <w14:ligatures w14:val="none"/>
        </w:rPr>
      </w:pPr>
    </w:p>
    <w:p w14:paraId="5DFDD65E">
      <w:pPr>
        <w:spacing w:after="0" w:line="590" w:lineRule="exact"/>
        <w:ind w:firstLine="640" w:firstLineChars="200"/>
        <w:jc w:val="both"/>
        <w:rPr>
          <w:rFonts w:ascii="Times New Roman" w:hAnsi="Times New Roman" w:eastAsia="仿宋_GB2312" w:cs="Times New Roman"/>
          <w:sz w:val="32"/>
          <w:szCs w:val="32"/>
          <w14:ligatures w14:val="none"/>
        </w:rPr>
      </w:pPr>
    </w:p>
    <w:p w14:paraId="6E15B4A7">
      <w:pPr>
        <w:spacing w:after="0" w:line="590" w:lineRule="exact"/>
        <w:ind w:firstLine="640" w:firstLineChars="200"/>
        <w:jc w:val="both"/>
        <w:rPr>
          <w:rFonts w:ascii="Times New Roman" w:hAnsi="Times New Roman" w:eastAsia="仿宋_GB2312" w:cs="Times New Roman"/>
          <w:sz w:val="32"/>
          <w:szCs w:val="32"/>
          <w14:ligatures w14:val="none"/>
        </w:rPr>
      </w:pPr>
    </w:p>
    <w:p w14:paraId="51C06912">
      <w:pPr>
        <w:spacing w:after="0" w:line="590" w:lineRule="exact"/>
        <w:ind w:firstLine="640" w:firstLineChars="200"/>
        <w:jc w:val="both"/>
        <w:rPr>
          <w:rFonts w:ascii="Times New Roman" w:hAnsi="Times New Roman" w:eastAsia="仿宋_GB2312" w:cs="Times New Roman"/>
          <w:sz w:val="32"/>
          <w:szCs w:val="32"/>
          <w14:ligatures w14:val="none"/>
        </w:rPr>
      </w:pPr>
    </w:p>
    <w:p w14:paraId="55990B75">
      <w:pPr>
        <w:spacing w:after="0" w:line="590" w:lineRule="exact"/>
        <w:jc w:val="center"/>
        <w:rPr>
          <w:rFonts w:ascii="Times New Roman" w:hAnsi="Times New Roman" w:eastAsia="楷体" w:cs="Times New Roman"/>
          <w:sz w:val="36"/>
          <w:szCs w:val="36"/>
          <w14:ligatures w14:val="none"/>
        </w:rPr>
        <w:sectPr>
          <w:headerReference r:id="rId7" w:type="first"/>
          <w:footerReference r:id="rId10" w:type="first"/>
          <w:headerReference r:id="rId5" w:type="default"/>
          <w:footerReference r:id="rId8" w:type="default"/>
          <w:headerReference r:id="rId6" w:type="even"/>
          <w:footerReference r:id="rId9" w:type="even"/>
          <w:pgSz w:w="11906" w:h="16838"/>
          <w:pgMar w:top="1440" w:right="1633" w:bottom="1440" w:left="1633" w:header="851" w:footer="992" w:gutter="0"/>
          <w:cols w:space="425" w:num="1"/>
          <w:docGrid w:type="lines" w:linePitch="312" w:charSpace="0"/>
        </w:sectPr>
      </w:pPr>
    </w:p>
    <w:sdt>
      <w:sdtPr>
        <w:rPr>
          <w:rFonts w:ascii="Times New Roman" w:hAnsi="Times New Roman" w:eastAsia="宋体" w:cs="Times New Roman"/>
          <w:sz w:val="20"/>
          <w:szCs w:val="28"/>
          <w14:ligatures w14:val="none"/>
        </w:rPr>
        <w:id w:val="147465794"/>
        <w:docPartObj>
          <w:docPartGallery w:val="Table of Contents"/>
          <w:docPartUnique/>
        </w:docPartObj>
      </w:sdtPr>
      <w:sdtEndPr>
        <w:rPr>
          <w:rFonts w:ascii="Times New Roman" w:hAnsi="Times New Roman" w:eastAsia="仿宋_GB2312" w:cs="Times New Roman"/>
          <w:sz w:val="32"/>
          <w:szCs w:val="32"/>
          <w14:ligatures w14:val="none"/>
        </w:rPr>
      </w:sdtEndPr>
      <w:sdtContent>
        <w:p w14:paraId="6B596EFA">
          <w:pPr>
            <w:spacing w:after="0" w:line="400" w:lineRule="exact"/>
            <w:jc w:val="center"/>
            <w:rPr>
              <w:rFonts w:ascii="Times New Roman" w:hAnsi="Times New Roman" w:eastAsia="方正小标宋简体" w:cs="Times New Roman"/>
              <w:sz w:val="28"/>
              <w:szCs w:val="28"/>
              <w14:ligatures w14:val="none"/>
            </w:rPr>
          </w:pPr>
          <w:r>
            <w:rPr>
              <w:rFonts w:ascii="Times New Roman" w:hAnsi="Times New Roman" w:eastAsia="方正小标宋简体" w:cs="Times New Roman"/>
              <w:bCs/>
              <w:sz w:val="32"/>
              <w:szCs w:val="48"/>
              <w14:ligatures w14:val="none"/>
            </w:rPr>
            <w:t>目录</w:t>
          </w:r>
        </w:p>
        <w:p w14:paraId="6103671A">
          <w:pPr>
            <w:pStyle w:val="16"/>
            <w:tabs>
              <w:tab w:val="right" w:leader="dot" w:pos="8640"/>
            </w:tabs>
            <w:spacing w:line="400" w:lineRule="exact"/>
            <w:ind w:firstLine="560"/>
            <w:rPr>
              <w:sz w:val="28"/>
              <w:szCs w:val="28"/>
            </w:rPr>
          </w:pPr>
          <w:r>
            <w:rPr>
              <w:rFonts w:cs="Times New Roman"/>
              <w:sz w:val="28"/>
              <w:szCs w:val="28"/>
            </w:rPr>
            <w:fldChar w:fldCharType="begin"/>
          </w:r>
          <w:r>
            <w:rPr>
              <w:rFonts w:cs="Times New Roman"/>
              <w:sz w:val="28"/>
              <w:szCs w:val="28"/>
            </w:rPr>
            <w:instrText xml:space="preserve">TOC \o "1-2" \h \u </w:instrText>
          </w:r>
          <w:r>
            <w:rPr>
              <w:rFonts w:cs="Times New Roman"/>
              <w:sz w:val="28"/>
              <w:szCs w:val="28"/>
            </w:rPr>
            <w:fldChar w:fldCharType="separate"/>
          </w:r>
          <w:r>
            <w:fldChar w:fldCharType="begin"/>
          </w:r>
          <w:r>
            <w:instrText xml:space="preserve"> HYPERLINK \l "_Toc28701" </w:instrText>
          </w:r>
          <w:r>
            <w:fldChar w:fldCharType="separate"/>
          </w:r>
          <w:r>
            <w:rPr>
              <w:rFonts w:eastAsia="方正小标宋_GBK" w:cs="Times New Roman"/>
              <w:kern w:val="44"/>
              <w:sz w:val="28"/>
            </w:rPr>
            <w:t>第一章 现状与形势</w:t>
          </w:r>
          <w:r>
            <w:rPr>
              <w:sz w:val="28"/>
              <w:szCs w:val="28"/>
            </w:rPr>
            <w:tab/>
          </w:r>
          <w:r>
            <w:rPr>
              <w:sz w:val="28"/>
              <w:szCs w:val="28"/>
            </w:rPr>
            <w:fldChar w:fldCharType="begin"/>
          </w:r>
          <w:r>
            <w:rPr>
              <w:sz w:val="28"/>
              <w:szCs w:val="28"/>
            </w:rPr>
            <w:instrText xml:space="preserve"> PAGEREF _Toc28701 \h </w:instrText>
          </w:r>
          <w:r>
            <w:rPr>
              <w:sz w:val="28"/>
              <w:szCs w:val="28"/>
            </w:rPr>
            <w:fldChar w:fldCharType="separate"/>
          </w:r>
          <w:r>
            <w:rPr>
              <w:sz w:val="28"/>
              <w:szCs w:val="28"/>
            </w:rPr>
            <w:t>1</w:t>
          </w:r>
          <w:r>
            <w:rPr>
              <w:sz w:val="28"/>
              <w:szCs w:val="28"/>
            </w:rPr>
            <w:fldChar w:fldCharType="end"/>
          </w:r>
          <w:r>
            <w:rPr>
              <w:sz w:val="28"/>
              <w:szCs w:val="28"/>
            </w:rPr>
            <w:fldChar w:fldCharType="end"/>
          </w:r>
        </w:p>
        <w:p w14:paraId="5A973B11">
          <w:pPr>
            <w:pStyle w:val="19"/>
            <w:tabs>
              <w:tab w:val="right" w:leader="dot" w:pos="8640"/>
            </w:tabs>
            <w:spacing w:line="400" w:lineRule="exact"/>
            <w:ind w:left="440" w:firstLine="560"/>
            <w:rPr>
              <w:sz w:val="28"/>
              <w:szCs w:val="28"/>
            </w:rPr>
          </w:pPr>
          <w:r>
            <w:fldChar w:fldCharType="begin"/>
          </w:r>
          <w:r>
            <w:instrText xml:space="preserve"> HYPERLINK \l "_Toc8234" </w:instrText>
          </w:r>
          <w:r>
            <w:fldChar w:fldCharType="separate"/>
          </w:r>
          <w:r>
            <w:rPr>
              <w:rFonts w:eastAsia="楷体" w:cs="Times New Roman"/>
              <w:kern w:val="0"/>
              <w:sz w:val="28"/>
            </w:rPr>
            <w:t>一、发展成效</w:t>
          </w:r>
          <w:r>
            <w:rPr>
              <w:sz w:val="28"/>
              <w:szCs w:val="28"/>
            </w:rPr>
            <w:tab/>
          </w:r>
          <w:r>
            <w:rPr>
              <w:sz w:val="28"/>
              <w:szCs w:val="28"/>
            </w:rPr>
            <w:fldChar w:fldCharType="begin"/>
          </w:r>
          <w:r>
            <w:rPr>
              <w:sz w:val="28"/>
              <w:szCs w:val="28"/>
            </w:rPr>
            <w:instrText xml:space="preserve"> PAGEREF _Toc8234 \h </w:instrText>
          </w:r>
          <w:r>
            <w:rPr>
              <w:sz w:val="28"/>
              <w:szCs w:val="28"/>
            </w:rPr>
            <w:fldChar w:fldCharType="separate"/>
          </w:r>
          <w:r>
            <w:rPr>
              <w:sz w:val="28"/>
              <w:szCs w:val="28"/>
            </w:rPr>
            <w:t>1</w:t>
          </w:r>
          <w:r>
            <w:rPr>
              <w:sz w:val="28"/>
              <w:szCs w:val="28"/>
            </w:rPr>
            <w:fldChar w:fldCharType="end"/>
          </w:r>
          <w:r>
            <w:rPr>
              <w:sz w:val="28"/>
              <w:szCs w:val="28"/>
            </w:rPr>
            <w:fldChar w:fldCharType="end"/>
          </w:r>
        </w:p>
        <w:p w14:paraId="76C1E738">
          <w:pPr>
            <w:pStyle w:val="19"/>
            <w:tabs>
              <w:tab w:val="right" w:leader="dot" w:pos="8640"/>
            </w:tabs>
            <w:spacing w:line="400" w:lineRule="exact"/>
            <w:ind w:left="440" w:firstLine="560"/>
            <w:rPr>
              <w:sz w:val="28"/>
              <w:szCs w:val="28"/>
            </w:rPr>
          </w:pPr>
          <w:r>
            <w:fldChar w:fldCharType="begin"/>
          </w:r>
          <w:r>
            <w:instrText xml:space="preserve"> HYPERLINK \l "_Toc13138" </w:instrText>
          </w:r>
          <w:r>
            <w:fldChar w:fldCharType="separate"/>
          </w:r>
          <w:r>
            <w:rPr>
              <w:rFonts w:eastAsia="楷体" w:cs="Times New Roman"/>
              <w:kern w:val="0"/>
              <w:sz w:val="28"/>
            </w:rPr>
            <w:t>二、面临挑战</w:t>
          </w:r>
          <w:r>
            <w:rPr>
              <w:sz w:val="28"/>
              <w:szCs w:val="28"/>
            </w:rPr>
            <w:tab/>
          </w:r>
          <w:r>
            <w:rPr>
              <w:sz w:val="28"/>
              <w:szCs w:val="28"/>
            </w:rPr>
            <w:fldChar w:fldCharType="begin"/>
          </w:r>
          <w:r>
            <w:rPr>
              <w:sz w:val="28"/>
              <w:szCs w:val="28"/>
            </w:rPr>
            <w:instrText xml:space="preserve"> PAGEREF _Toc13138 \h </w:instrText>
          </w:r>
          <w:r>
            <w:rPr>
              <w:sz w:val="28"/>
              <w:szCs w:val="28"/>
            </w:rPr>
            <w:fldChar w:fldCharType="separate"/>
          </w:r>
          <w:r>
            <w:rPr>
              <w:sz w:val="28"/>
              <w:szCs w:val="28"/>
            </w:rPr>
            <w:t>4</w:t>
          </w:r>
          <w:r>
            <w:rPr>
              <w:sz w:val="28"/>
              <w:szCs w:val="28"/>
            </w:rPr>
            <w:fldChar w:fldCharType="end"/>
          </w:r>
          <w:r>
            <w:rPr>
              <w:sz w:val="28"/>
              <w:szCs w:val="28"/>
            </w:rPr>
            <w:fldChar w:fldCharType="end"/>
          </w:r>
        </w:p>
        <w:p w14:paraId="07D04CB4">
          <w:pPr>
            <w:pStyle w:val="19"/>
            <w:tabs>
              <w:tab w:val="right" w:leader="dot" w:pos="8640"/>
            </w:tabs>
            <w:spacing w:line="400" w:lineRule="exact"/>
            <w:ind w:left="440" w:firstLine="560"/>
            <w:rPr>
              <w:sz w:val="28"/>
              <w:szCs w:val="28"/>
            </w:rPr>
          </w:pPr>
          <w:r>
            <w:fldChar w:fldCharType="begin"/>
          </w:r>
          <w:r>
            <w:instrText xml:space="preserve"> HYPERLINK \l "_Toc8412" </w:instrText>
          </w:r>
          <w:r>
            <w:fldChar w:fldCharType="separate"/>
          </w:r>
          <w:r>
            <w:rPr>
              <w:rFonts w:eastAsia="楷体" w:cs="Times New Roman"/>
              <w:kern w:val="0"/>
              <w:sz w:val="28"/>
            </w:rPr>
            <w:t>三、发展机遇</w:t>
          </w:r>
          <w:r>
            <w:rPr>
              <w:sz w:val="28"/>
              <w:szCs w:val="28"/>
            </w:rPr>
            <w:tab/>
          </w:r>
          <w:r>
            <w:rPr>
              <w:sz w:val="28"/>
              <w:szCs w:val="28"/>
            </w:rPr>
            <w:fldChar w:fldCharType="begin"/>
          </w:r>
          <w:r>
            <w:rPr>
              <w:sz w:val="28"/>
              <w:szCs w:val="28"/>
            </w:rPr>
            <w:instrText xml:space="preserve"> PAGEREF _Toc8412 \h </w:instrText>
          </w:r>
          <w:r>
            <w:rPr>
              <w:sz w:val="28"/>
              <w:szCs w:val="28"/>
            </w:rPr>
            <w:fldChar w:fldCharType="separate"/>
          </w:r>
          <w:r>
            <w:rPr>
              <w:sz w:val="28"/>
              <w:szCs w:val="28"/>
            </w:rPr>
            <w:t>6</w:t>
          </w:r>
          <w:r>
            <w:rPr>
              <w:sz w:val="28"/>
              <w:szCs w:val="28"/>
            </w:rPr>
            <w:fldChar w:fldCharType="end"/>
          </w:r>
          <w:r>
            <w:rPr>
              <w:sz w:val="28"/>
              <w:szCs w:val="28"/>
            </w:rPr>
            <w:fldChar w:fldCharType="end"/>
          </w:r>
        </w:p>
        <w:p w14:paraId="5D1B4485">
          <w:pPr>
            <w:pStyle w:val="16"/>
            <w:tabs>
              <w:tab w:val="right" w:leader="dot" w:pos="8640"/>
            </w:tabs>
            <w:spacing w:line="400" w:lineRule="exact"/>
            <w:ind w:firstLine="560"/>
            <w:rPr>
              <w:sz w:val="28"/>
              <w:szCs w:val="28"/>
            </w:rPr>
          </w:pPr>
          <w:r>
            <w:fldChar w:fldCharType="begin"/>
          </w:r>
          <w:r>
            <w:instrText xml:space="preserve"> HYPERLINK \l "_Toc28778" </w:instrText>
          </w:r>
          <w:r>
            <w:fldChar w:fldCharType="separate"/>
          </w:r>
          <w:r>
            <w:rPr>
              <w:rFonts w:eastAsia="方正小标宋_GBK" w:cs="Times New Roman"/>
              <w:kern w:val="44"/>
              <w:sz w:val="28"/>
            </w:rPr>
            <w:t>第二章 总体思路与发展目标</w:t>
          </w:r>
          <w:r>
            <w:rPr>
              <w:sz w:val="28"/>
              <w:szCs w:val="28"/>
            </w:rPr>
            <w:tab/>
          </w:r>
          <w:r>
            <w:rPr>
              <w:sz w:val="28"/>
              <w:szCs w:val="28"/>
            </w:rPr>
            <w:fldChar w:fldCharType="begin"/>
          </w:r>
          <w:r>
            <w:rPr>
              <w:sz w:val="28"/>
              <w:szCs w:val="28"/>
            </w:rPr>
            <w:instrText xml:space="preserve"> PAGEREF _Toc28778 \h </w:instrText>
          </w:r>
          <w:r>
            <w:rPr>
              <w:sz w:val="28"/>
              <w:szCs w:val="28"/>
            </w:rPr>
            <w:fldChar w:fldCharType="separate"/>
          </w:r>
          <w:r>
            <w:rPr>
              <w:sz w:val="28"/>
              <w:szCs w:val="28"/>
            </w:rPr>
            <w:t>7</w:t>
          </w:r>
          <w:r>
            <w:rPr>
              <w:sz w:val="28"/>
              <w:szCs w:val="28"/>
            </w:rPr>
            <w:fldChar w:fldCharType="end"/>
          </w:r>
          <w:r>
            <w:rPr>
              <w:sz w:val="28"/>
              <w:szCs w:val="28"/>
            </w:rPr>
            <w:fldChar w:fldCharType="end"/>
          </w:r>
        </w:p>
        <w:p w14:paraId="7A2085D1">
          <w:pPr>
            <w:pStyle w:val="19"/>
            <w:tabs>
              <w:tab w:val="right" w:leader="dot" w:pos="8640"/>
            </w:tabs>
            <w:spacing w:line="400" w:lineRule="exact"/>
            <w:ind w:left="440" w:firstLine="560"/>
            <w:rPr>
              <w:sz w:val="28"/>
              <w:szCs w:val="28"/>
            </w:rPr>
          </w:pPr>
          <w:r>
            <w:fldChar w:fldCharType="begin"/>
          </w:r>
          <w:r>
            <w:instrText xml:space="preserve"> HYPERLINK \l "_Toc20911" </w:instrText>
          </w:r>
          <w:r>
            <w:fldChar w:fldCharType="separate"/>
          </w:r>
          <w:r>
            <w:rPr>
              <w:rFonts w:eastAsia="楷体" w:cs="Times New Roman"/>
              <w:kern w:val="0"/>
              <w:sz w:val="28"/>
            </w:rPr>
            <w:t>第一节 指导思想</w:t>
          </w:r>
          <w:r>
            <w:rPr>
              <w:sz w:val="28"/>
              <w:szCs w:val="28"/>
            </w:rPr>
            <w:tab/>
          </w:r>
          <w:r>
            <w:rPr>
              <w:sz w:val="28"/>
              <w:szCs w:val="28"/>
            </w:rPr>
            <w:fldChar w:fldCharType="begin"/>
          </w:r>
          <w:r>
            <w:rPr>
              <w:sz w:val="28"/>
              <w:szCs w:val="28"/>
            </w:rPr>
            <w:instrText xml:space="preserve"> PAGEREF _Toc20911 \h </w:instrText>
          </w:r>
          <w:r>
            <w:rPr>
              <w:sz w:val="28"/>
              <w:szCs w:val="28"/>
            </w:rPr>
            <w:fldChar w:fldCharType="separate"/>
          </w:r>
          <w:r>
            <w:rPr>
              <w:sz w:val="28"/>
              <w:szCs w:val="28"/>
            </w:rPr>
            <w:t>7</w:t>
          </w:r>
          <w:r>
            <w:rPr>
              <w:sz w:val="28"/>
              <w:szCs w:val="28"/>
            </w:rPr>
            <w:fldChar w:fldCharType="end"/>
          </w:r>
          <w:r>
            <w:rPr>
              <w:sz w:val="28"/>
              <w:szCs w:val="28"/>
            </w:rPr>
            <w:fldChar w:fldCharType="end"/>
          </w:r>
        </w:p>
        <w:p w14:paraId="4CBAAB85">
          <w:pPr>
            <w:pStyle w:val="19"/>
            <w:tabs>
              <w:tab w:val="right" w:leader="dot" w:pos="8640"/>
            </w:tabs>
            <w:spacing w:line="400" w:lineRule="exact"/>
            <w:ind w:left="440" w:firstLine="560"/>
            <w:rPr>
              <w:sz w:val="28"/>
              <w:szCs w:val="28"/>
            </w:rPr>
          </w:pPr>
          <w:r>
            <w:fldChar w:fldCharType="begin"/>
          </w:r>
          <w:r>
            <w:instrText xml:space="preserve"> HYPERLINK \l "_Toc13509" </w:instrText>
          </w:r>
          <w:r>
            <w:fldChar w:fldCharType="separate"/>
          </w:r>
          <w:r>
            <w:rPr>
              <w:rFonts w:eastAsia="楷体" w:cs="Times New Roman"/>
              <w:kern w:val="0"/>
              <w:sz w:val="28"/>
            </w:rPr>
            <w:t>第二节 基本原则</w:t>
          </w:r>
          <w:r>
            <w:rPr>
              <w:sz w:val="28"/>
              <w:szCs w:val="28"/>
            </w:rPr>
            <w:tab/>
          </w:r>
          <w:r>
            <w:rPr>
              <w:sz w:val="28"/>
              <w:szCs w:val="28"/>
            </w:rPr>
            <w:fldChar w:fldCharType="begin"/>
          </w:r>
          <w:r>
            <w:rPr>
              <w:sz w:val="28"/>
              <w:szCs w:val="28"/>
            </w:rPr>
            <w:instrText xml:space="preserve"> PAGEREF _Toc13509 \h </w:instrText>
          </w:r>
          <w:r>
            <w:rPr>
              <w:sz w:val="28"/>
              <w:szCs w:val="28"/>
            </w:rPr>
            <w:fldChar w:fldCharType="separate"/>
          </w:r>
          <w:r>
            <w:rPr>
              <w:sz w:val="28"/>
              <w:szCs w:val="28"/>
            </w:rPr>
            <w:t>8</w:t>
          </w:r>
          <w:r>
            <w:rPr>
              <w:sz w:val="28"/>
              <w:szCs w:val="28"/>
            </w:rPr>
            <w:fldChar w:fldCharType="end"/>
          </w:r>
          <w:r>
            <w:rPr>
              <w:sz w:val="28"/>
              <w:szCs w:val="28"/>
            </w:rPr>
            <w:fldChar w:fldCharType="end"/>
          </w:r>
        </w:p>
        <w:p w14:paraId="3052EC40">
          <w:pPr>
            <w:pStyle w:val="19"/>
            <w:tabs>
              <w:tab w:val="right" w:leader="dot" w:pos="8640"/>
            </w:tabs>
            <w:spacing w:line="400" w:lineRule="exact"/>
            <w:ind w:left="440" w:firstLine="560"/>
            <w:rPr>
              <w:sz w:val="28"/>
              <w:szCs w:val="28"/>
            </w:rPr>
          </w:pPr>
          <w:r>
            <w:fldChar w:fldCharType="begin"/>
          </w:r>
          <w:r>
            <w:instrText xml:space="preserve"> HYPERLINK \l "_Toc21186" </w:instrText>
          </w:r>
          <w:r>
            <w:fldChar w:fldCharType="separate"/>
          </w:r>
          <w:r>
            <w:rPr>
              <w:rFonts w:eastAsia="楷体" w:cs="Times New Roman"/>
              <w:kern w:val="0"/>
              <w:sz w:val="28"/>
            </w:rPr>
            <w:t>第三节</w:t>
          </w:r>
          <w:r>
            <w:rPr>
              <w:rFonts w:hint="eastAsia" w:eastAsia="楷体" w:cs="Times New Roman"/>
              <w:kern w:val="0"/>
              <w:sz w:val="28"/>
            </w:rPr>
            <w:t xml:space="preserve"> </w:t>
          </w:r>
          <w:r>
            <w:rPr>
              <w:rFonts w:eastAsia="楷体" w:cs="Times New Roman"/>
              <w:kern w:val="0"/>
              <w:sz w:val="28"/>
            </w:rPr>
            <w:t>发展目标</w:t>
          </w:r>
          <w:r>
            <w:rPr>
              <w:sz w:val="28"/>
              <w:szCs w:val="28"/>
            </w:rPr>
            <w:tab/>
          </w:r>
          <w:r>
            <w:rPr>
              <w:sz w:val="28"/>
              <w:szCs w:val="28"/>
            </w:rPr>
            <w:fldChar w:fldCharType="begin"/>
          </w:r>
          <w:r>
            <w:rPr>
              <w:sz w:val="28"/>
              <w:szCs w:val="28"/>
            </w:rPr>
            <w:instrText xml:space="preserve"> PAGEREF _Toc21186 \h </w:instrText>
          </w:r>
          <w:r>
            <w:rPr>
              <w:sz w:val="28"/>
              <w:szCs w:val="28"/>
            </w:rPr>
            <w:fldChar w:fldCharType="separate"/>
          </w:r>
          <w:r>
            <w:rPr>
              <w:sz w:val="28"/>
              <w:szCs w:val="28"/>
            </w:rPr>
            <w:t>9</w:t>
          </w:r>
          <w:r>
            <w:rPr>
              <w:sz w:val="28"/>
              <w:szCs w:val="28"/>
            </w:rPr>
            <w:fldChar w:fldCharType="end"/>
          </w:r>
          <w:r>
            <w:rPr>
              <w:sz w:val="28"/>
              <w:szCs w:val="28"/>
            </w:rPr>
            <w:fldChar w:fldCharType="end"/>
          </w:r>
        </w:p>
        <w:p w14:paraId="783E3268">
          <w:pPr>
            <w:pStyle w:val="16"/>
            <w:tabs>
              <w:tab w:val="right" w:leader="dot" w:pos="8640"/>
            </w:tabs>
            <w:spacing w:line="400" w:lineRule="exact"/>
            <w:ind w:firstLine="560"/>
            <w:rPr>
              <w:sz w:val="28"/>
              <w:szCs w:val="28"/>
            </w:rPr>
          </w:pPr>
          <w:r>
            <w:fldChar w:fldCharType="begin"/>
          </w:r>
          <w:r>
            <w:instrText xml:space="preserve"> HYPERLINK \l "_Toc20289" </w:instrText>
          </w:r>
          <w:r>
            <w:fldChar w:fldCharType="separate"/>
          </w:r>
          <w:r>
            <w:rPr>
              <w:rFonts w:eastAsia="方正小标宋_GBK" w:cs="Times New Roman"/>
              <w:kern w:val="44"/>
              <w:sz w:val="28"/>
            </w:rPr>
            <w:t>第三章 主要任务</w:t>
          </w:r>
          <w:r>
            <w:rPr>
              <w:sz w:val="28"/>
              <w:szCs w:val="28"/>
            </w:rPr>
            <w:tab/>
          </w:r>
          <w:r>
            <w:rPr>
              <w:sz w:val="28"/>
              <w:szCs w:val="28"/>
            </w:rPr>
            <w:fldChar w:fldCharType="begin"/>
          </w:r>
          <w:r>
            <w:rPr>
              <w:sz w:val="28"/>
              <w:szCs w:val="28"/>
            </w:rPr>
            <w:instrText xml:space="preserve"> PAGEREF _Toc20289 \h </w:instrText>
          </w:r>
          <w:r>
            <w:rPr>
              <w:sz w:val="28"/>
              <w:szCs w:val="28"/>
            </w:rPr>
            <w:fldChar w:fldCharType="separate"/>
          </w:r>
          <w:r>
            <w:rPr>
              <w:sz w:val="28"/>
              <w:szCs w:val="28"/>
            </w:rPr>
            <w:t>10</w:t>
          </w:r>
          <w:r>
            <w:rPr>
              <w:sz w:val="28"/>
              <w:szCs w:val="28"/>
            </w:rPr>
            <w:fldChar w:fldCharType="end"/>
          </w:r>
          <w:r>
            <w:rPr>
              <w:sz w:val="28"/>
              <w:szCs w:val="28"/>
            </w:rPr>
            <w:fldChar w:fldCharType="end"/>
          </w:r>
        </w:p>
        <w:p w14:paraId="0520B3D9">
          <w:pPr>
            <w:pStyle w:val="19"/>
            <w:tabs>
              <w:tab w:val="right" w:leader="dot" w:pos="8640"/>
            </w:tabs>
            <w:spacing w:line="400" w:lineRule="exact"/>
            <w:ind w:left="440" w:firstLine="560"/>
            <w:rPr>
              <w:sz w:val="28"/>
              <w:szCs w:val="28"/>
            </w:rPr>
          </w:pPr>
          <w:r>
            <w:fldChar w:fldCharType="begin"/>
          </w:r>
          <w:r>
            <w:instrText xml:space="preserve"> HYPERLINK \l "_Toc4556" </w:instrText>
          </w:r>
          <w:r>
            <w:fldChar w:fldCharType="separate"/>
          </w:r>
          <w:r>
            <w:rPr>
              <w:rFonts w:eastAsia="楷体" w:cs="Times New Roman"/>
              <w:bCs/>
              <w:kern w:val="0"/>
              <w:sz w:val="28"/>
            </w:rPr>
            <w:t>第一节 健全消防安全综合治理体系</w:t>
          </w:r>
          <w:r>
            <w:rPr>
              <w:sz w:val="28"/>
              <w:szCs w:val="28"/>
            </w:rPr>
            <w:tab/>
          </w:r>
          <w:r>
            <w:rPr>
              <w:sz w:val="28"/>
              <w:szCs w:val="28"/>
            </w:rPr>
            <w:fldChar w:fldCharType="begin"/>
          </w:r>
          <w:r>
            <w:rPr>
              <w:sz w:val="28"/>
              <w:szCs w:val="28"/>
            </w:rPr>
            <w:instrText xml:space="preserve"> PAGEREF _Toc4556 \h </w:instrText>
          </w:r>
          <w:r>
            <w:rPr>
              <w:sz w:val="28"/>
              <w:szCs w:val="28"/>
            </w:rPr>
            <w:fldChar w:fldCharType="separate"/>
          </w:r>
          <w:r>
            <w:rPr>
              <w:sz w:val="28"/>
              <w:szCs w:val="28"/>
            </w:rPr>
            <w:t>10</w:t>
          </w:r>
          <w:r>
            <w:rPr>
              <w:sz w:val="28"/>
              <w:szCs w:val="28"/>
            </w:rPr>
            <w:fldChar w:fldCharType="end"/>
          </w:r>
          <w:r>
            <w:rPr>
              <w:sz w:val="28"/>
              <w:szCs w:val="28"/>
            </w:rPr>
            <w:fldChar w:fldCharType="end"/>
          </w:r>
        </w:p>
        <w:p w14:paraId="52A04D3E">
          <w:pPr>
            <w:pStyle w:val="19"/>
            <w:tabs>
              <w:tab w:val="right" w:leader="dot" w:pos="8640"/>
            </w:tabs>
            <w:spacing w:line="400" w:lineRule="exact"/>
            <w:ind w:left="440" w:firstLine="560"/>
            <w:rPr>
              <w:sz w:val="28"/>
              <w:szCs w:val="28"/>
            </w:rPr>
          </w:pPr>
          <w:r>
            <w:fldChar w:fldCharType="begin"/>
          </w:r>
          <w:r>
            <w:instrText xml:space="preserve"> HYPERLINK \l "_Toc12230" </w:instrText>
          </w:r>
          <w:r>
            <w:fldChar w:fldCharType="separate"/>
          </w:r>
          <w:r>
            <w:rPr>
              <w:rFonts w:eastAsia="楷体" w:cs="Times New Roman"/>
              <w:bCs/>
              <w:kern w:val="0"/>
              <w:sz w:val="28"/>
            </w:rPr>
            <w:t>第二节 筑牢火灾风险防范体系</w:t>
          </w:r>
          <w:r>
            <w:rPr>
              <w:sz w:val="28"/>
              <w:szCs w:val="28"/>
            </w:rPr>
            <w:tab/>
          </w:r>
          <w:r>
            <w:rPr>
              <w:sz w:val="28"/>
              <w:szCs w:val="28"/>
            </w:rPr>
            <w:fldChar w:fldCharType="begin"/>
          </w:r>
          <w:r>
            <w:rPr>
              <w:sz w:val="28"/>
              <w:szCs w:val="28"/>
            </w:rPr>
            <w:instrText xml:space="preserve"> PAGEREF _Toc12230 \h </w:instrText>
          </w:r>
          <w:r>
            <w:rPr>
              <w:sz w:val="28"/>
              <w:szCs w:val="28"/>
            </w:rPr>
            <w:fldChar w:fldCharType="separate"/>
          </w:r>
          <w:r>
            <w:rPr>
              <w:sz w:val="28"/>
              <w:szCs w:val="28"/>
            </w:rPr>
            <w:t>11</w:t>
          </w:r>
          <w:r>
            <w:rPr>
              <w:sz w:val="28"/>
              <w:szCs w:val="28"/>
            </w:rPr>
            <w:fldChar w:fldCharType="end"/>
          </w:r>
          <w:r>
            <w:rPr>
              <w:sz w:val="28"/>
              <w:szCs w:val="28"/>
            </w:rPr>
            <w:fldChar w:fldCharType="end"/>
          </w:r>
        </w:p>
        <w:p w14:paraId="6AC03350">
          <w:pPr>
            <w:pStyle w:val="19"/>
            <w:tabs>
              <w:tab w:val="right" w:leader="dot" w:pos="8640"/>
            </w:tabs>
            <w:spacing w:line="400" w:lineRule="exact"/>
            <w:ind w:left="440" w:firstLine="560"/>
            <w:rPr>
              <w:sz w:val="28"/>
              <w:szCs w:val="28"/>
            </w:rPr>
          </w:pPr>
          <w:r>
            <w:fldChar w:fldCharType="begin"/>
          </w:r>
          <w:r>
            <w:instrText xml:space="preserve"> HYPERLINK \l "_Toc15356" </w:instrText>
          </w:r>
          <w:r>
            <w:fldChar w:fldCharType="separate"/>
          </w:r>
          <w:r>
            <w:rPr>
              <w:rFonts w:eastAsia="楷体" w:cs="Times New Roman"/>
              <w:bCs/>
              <w:kern w:val="0"/>
              <w:sz w:val="28"/>
            </w:rPr>
            <w:t>第三节 夯实综合应急救援基础设施</w:t>
          </w:r>
          <w:r>
            <w:rPr>
              <w:sz w:val="28"/>
              <w:szCs w:val="28"/>
            </w:rPr>
            <w:tab/>
          </w:r>
          <w:r>
            <w:rPr>
              <w:sz w:val="28"/>
              <w:szCs w:val="28"/>
            </w:rPr>
            <w:fldChar w:fldCharType="begin"/>
          </w:r>
          <w:r>
            <w:rPr>
              <w:sz w:val="28"/>
              <w:szCs w:val="28"/>
            </w:rPr>
            <w:instrText xml:space="preserve"> PAGEREF _Toc15356 \h </w:instrText>
          </w:r>
          <w:r>
            <w:rPr>
              <w:sz w:val="28"/>
              <w:szCs w:val="28"/>
            </w:rPr>
            <w:fldChar w:fldCharType="separate"/>
          </w:r>
          <w:r>
            <w:rPr>
              <w:sz w:val="28"/>
              <w:szCs w:val="28"/>
            </w:rPr>
            <w:t>14</w:t>
          </w:r>
          <w:r>
            <w:rPr>
              <w:sz w:val="28"/>
              <w:szCs w:val="28"/>
            </w:rPr>
            <w:fldChar w:fldCharType="end"/>
          </w:r>
          <w:r>
            <w:rPr>
              <w:sz w:val="28"/>
              <w:szCs w:val="28"/>
            </w:rPr>
            <w:fldChar w:fldCharType="end"/>
          </w:r>
        </w:p>
        <w:p w14:paraId="6A7D8490">
          <w:pPr>
            <w:pStyle w:val="19"/>
            <w:tabs>
              <w:tab w:val="right" w:leader="dot" w:pos="8640"/>
            </w:tabs>
            <w:spacing w:line="400" w:lineRule="exact"/>
            <w:ind w:left="440" w:firstLine="560"/>
            <w:rPr>
              <w:sz w:val="28"/>
              <w:szCs w:val="28"/>
            </w:rPr>
          </w:pPr>
          <w:r>
            <w:fldChar w:fldCharType="begin"/>
          </w:r>
          <w:r>
            <w:instrText xml:space="preserve"> HYPERLINK \l "_Toc24602" </w:instrText>
          </w:r>
          <w:r>
            <w:fldChar w:fldCharType="separate"/>
          </w:r>
          <w:r>
            <w:rPr>
              <w:rFonts w:eastAsia="楷体" w:cs="Times New Roman"/>
              <w:bCs/>
              <w:kern w:val="0"/>
              <w:sz w:val="28"/>
            </w:rPr>
            <w:t xml:space="preserve">第四节 </w:t>
          </w:r>
          <w:r>
            <w:rPr>
              <w:rFonts w:hint="eastAsia" w:eastAsia="楷体" w:cs="Times New Roman"/>
              <w:bCs/>
              <w:kern w:val="0"/>
              <w:sz w:val="28"/>
            </w:rPr>
            <w:t>健全</w:t>
          </w:r>
          <w:r>
            <w:rPr>
              <w:rFonts w:eastAsia="楷体" w:cs="Times New Roman"/>
              <w:bCs/>
              <w:kern w:val="0"/>
              <w:sz w:val="28"/>
            </w:rPr>
            <w:t>综合应急救援体系</w:t>
          </w:r>
          <w:r>
            <w:rPr>
              <w:sz w:val="28"/>
              <w:szCs w:val="28"/>
            </w:rPr>
            <w:tab/>
          </w:r>
          <w:r>
            <w:rPr>
              <w:sz w:val="28"/>
              <w:szCs w:val="28"/>
            </w:rPr>
            <w:fldChar w:fldCharType="begin"/>
          </w:r>
          <w:r>
            <w:rPr>
              <w:sz w:val="28"/>
              <w:szCs w:val="28"/>
            </w:rPr>
            <w:instrText xml:space="preserve"> PAGEREF _Toc24602 \h </w:instrText>
          </w:r>
          <w:r>
            <w:rPr>
              <w:sz w:val="28"/>
              <w:szCs w:val="28"/>
            </w:rPr>
            <w:fldChar w:fldCharType="separate"/>
          </w:r>
          <w:r>
            <w:rPr>
              <w:sz w:val="28"/>
              <w:szCs w:val="28"/>
            </w:rPr>
            <w:t>16</w:t>
          </w:r>
          <w:r>
            <w:rPr>
              <w:sz w:val="28"/>
              <w:szCs w:val="28"/>
            </w:rPr>
            <w:fldChar w:fldCharType="end"/>
          </w:r>
          <w:r>
            <w:rPr>
              <w:sz w:val="28"/>
              <w:szCs w:val="28"/>
            </w:rPr>
            <w:fldChar w:fldCharType="end"/>
          </w:r>
        </w:p>
        <w:p w14:paraId="6C5375DB">
          <w:pPr>
            <w:pStyle w:val="19"/>
            <w:tabs>
              <w:tab w:val="right" w:leader="dot" w:pos="8640"/>
            </w:tabs>
            <w:spacing w:line="400" w:lineRule="exact"/>
            <w:ind w:left="440" w:firstLine="560"/>
            <w:rPr>
              <w:sz w:val="28"/>
              <w:szCs w:val="28"/>
            </w:rPr>
          </w:pPr>
          <w:r>
            <w:fldChar w:fldCharType="begin"/>
          </w:r>
          <w:r>
            <w:instrText xml:space="preserve"> HYPERLINK \l "_Toc26605" </w:instrText>
          </w:r>
          <w:r>
            <w:fldChar w:fldCharType="separate"/>
          </w:r>
          <w:r>
            <w:rPr>
              <w:rFonts w:eastAsia="楷体" w:cs="Times New Roman"/>
              <w:bCs/>
              <w:kern w:val="0"/>
              <w:sz w:val="28"/>
            </w:rPr>
            <w:t>第五节 推进</w:t>
          </w:r>
          <w:r>
            <w:rPr>
              <w:rFonts w:hint="eastAsia" w:eastAsia="楷体" w:cs="Times New Roman"/>
              <w:bCs/>
              <w:kern w:val="0"/>
              <w:sz w:val="28"/>
            </w:rPr>
            <w:t>智慧</w:t>
          </w:r>
          <w:r>
            <w:rPr>
              <w:rFonts w:eastAsia="楷体" w:cs="Times New Roman"/>
              <w:bCs/>
              <w:kern w:val="0"/>
              <w:sz w:val="28"/>
            </w:rPr>
            <w:t>消防科技建设</w:t>
          </w:r>
          <w:r>
            <w:rPr>
              <w:sz w:val="28"/>
              <w:szCs w:val="28"/>
            </w:rPr>
            <w:tab/>
          </w:r>
          <w:r>
            <w:rPr>
              <w:sz w:val="28"/>
              <w:szCs w:val="28"/>
            </w:rPr>
            <w:fldChar w:fldCharType="begin"/>
          </w:r>
          <w:r>
            <w:rPr>
              <w:sz w:val="28"/>
              <w:szCs w:val="28"/>
            </w:rPr>
            <w:instrText xml:space="preserve"> PAGEREF _Toc26605 \h </w:instrText>
          </w:r>
          <w:r>
            <w:rPr>
              <w:sz w:val="28"/>
              <w:szCs w:val="28"/>
            </w:rPr>
            <w:fldChar w:fldCharType="separate"/>
          </w:r>
          <w:r>
            <w:rPr>
              <w:sz w:val="28"/>
              <w:szCs w:val="28"/>
            </w:rPr>
            <w:t>18</w:t>
          </w:r>
          <w:r>
            <w:rPr>
              <w:sz w:val="28"/>
              <w:szCs w:val="28"/>
            </w:rPr>
            <w:fldChar w:fldCharType="end"/>
          </w:r>
          <w:r>
            <w:rPr>
              <w:sz w:val="28"/>
              <w:szCs w:val="28"/>
            </w:rPr>
            <w:fldChar w:fldCharType="end"/>
          </w:r>
        </w:p>
        <w:p w14:paraId="58DD41D3">
          <w:pPr>
            <w:pStyle w:val="19"/>
            <w:tabs>
              <w:tab w:val="right" w:leader="dot" w:pos="8640"/>
            </w:tabs>
            <w:spacing w:line="400" w:lineRule="exact"/>
            <w:ind w:left="440" w:firstLine="560"/>
            <w:rPr>
              <w:sz w:val="28"/>
              <w:szCs w:val="28"/>
            </w:rPr>
          </w:pPr>
          <w:r>
            <w:fldChar w:fldCharType="begin"/>
          </w:r>
          <w:r>
            <w:instrText xml:space="preserve"> HYPERLINK \l "_Toc18590" </w:instrText>
          </w:r>
          <w:r>
            <w:fldChar w:fldCharType="separate"/>
          </w:r>
          <w:r>
            <w:rPr>
              <w:rFonts w:eastAsia="楷体" w:cs="Times New Roman"/>
              <w:bCs/>
              <w:kern w:val="0"/>
              <w:sz w:val="28"/>
            </w:rPr>
            <w:t xml:space="preserve">第六节 </w:t>
          </w:r>
          <w:r>
            <w:rPr>
              <w:rFonts w:hint="eastAsia" w:eastAsia="楷体" w:cs="Times New Roman"/>
              <w:bCs/>
              <w:kern w:val="0"/>
              <w:sz w:val="28"/>
            </w:rPr>
            <w:t>构建新时代</w:t>
          </w:r>
          <w:r>
            <w:rPr>
              <w:rFonts w:eastAsia="楷体" w:cs="Times New Roman"/>
              <w:bCs/>
              <w:kern w:val="0"/>
              <w:sz w:val="28"/>
            </w:rPr>
            <w:t>消防救援</w:t>
          </w:r>
          <w:r>
            <w:rPr>
              <w:rFonts w:hint="eastAsia" w:eastAsia="楷体" w:cs="Times New Roman"/>
              <w:bCs/>
              <w:kern w:val="0"/>
              <w:sz w:val="28"/>
            </w:rPr>
            <w:t>人才格局</w:t>
          </w:r>
          <w:r>
            <w:rPr>
              <w:sz w:val="28"/>
              <w:szCs w:val="28"/>
            </w:rPr>
            <w:tab/>
          </w:r>
          <w:r>
            <w:rPr>
              <w:sz w:val="28"/>
              <w:szCs w:val="28"/>
            </w:rPr>
            <w:fldChar w:fldCharType="begin"/>
          </w:r>
          <w:r>
            <w:rPr>
              <w:sz w:val="28"/>
              <w:szCs w:val="28"/>
            </w:rPr>
            <w:instrText xml:space="preserve"> PAGEREF _Toc18590 \h </w:instrText>
          </w:r>
          <w:r>
            <w:rPr>
              <w:sz w:val="28"/>
              <w:szCs w:val="28"/>
            </w:rPr>
            <w:fldChar w:fldCharType="separate"/>
          </w:r>
          <w:r>
            <w:rPr>
              <w:sz w:val="28"/>
              <w:szCs w:val="28"/>
            </w:rPr>
            <w:t>20</w:t>
          </w:r>
          <w:r>
            <w:rPr>
              <w:sz w:val="28"/>
              <w:szCs w:val="28"/>
            </w:rPr>
            <w:fldChar w:fldCharType="end"/>
          </w:r>
          <w:r>
            <w:rPr>
              <w:sz w:val="28"/>
              <w:szCs w:val="28"/>
            </w:rPr>
            <w:fldChar w:fldCharType="end"/>
          </w:r>
        </w:p>
        <w:p w14:paraId="3B3331D1">
          <w:pPr>
            <w:pStyle w:val="16"/>
            <w:tabs>
              <w:tab w:val="right" w:leader="dot" w:pos="8640"/>
            </w:tabs>
            <w:spacing w:line="400" w:lineRule="exact"/>
            <w:ind w:firstLine="560"/>
            <w:rPr>
              <w:sz w:val="28"/>
              <w:szCs w:val="28"/>
            </w:rPr>
          </w:pPr>
          <w:r>
            <w:fldChar w:fldCharType="begin"/>
          </w:r>
          <w:r>
            <w:instrText xml:space="preserve"> HYPERLINK \l "_Toc2" </w:instrText>
          </w:r>
          <w:r>
            <w:fldChar w:fldCharType="separate"/>
          </w:r>
          <w:r>
            <w:rPr>
              <w:rFonts w:eastAsia="方正小标宋_GBK" w:cs="Times New Roman"/>
              <w:kern w:val="44"/>
              <w:sz w:val="28"/>
            </w:rPr>
            <w:t>第四章 重大工程</w:t>
          </w:r>
          <w:r>
            <w:rPr>
              <w:sz w:val="28"/>
              <w:szCs w:val="28"/>
            </w:rPr>
            <w:tab/>
          </w:r>
          <w:r>
            <w:rPr>
              <w:sz w:val="28"/>
              <w:szCs w:val="28"/>
            </w:rPr>
            <w:fldChar w:fldCharType="begin"/>
          </w:r>
          <w:r>
            <w:rPr>
              <w:sz w:val="28"/>
              <w:szCs w:val="28"/>
            </w:rPr>
            <w:instrText xml:space="preserve"> PAGEREF _Toc2 \h </w:instrText>
          </w:r>
          <w:r>
            <w:rPr>
              <w:sz w:val="28"/>
              <w:szCs w:val="28"/>
            </w:rPr>
            <w:fldChar w:fldCharType="separate"/>
          </w:r>
          <w:r>
            <w:rPr>
              <w:sz w:val="28"/>
              <w:szCs w:val="28"/>
            </w:rPr>
            <w:t>22</w:t>
          </w:r>
          <w:r>
            <w:rPr>
              <w:sz w:val="28"/>
              <w:szCs w:val="28"/>
            </w:rPr>
            <w:fldChar w:fldCharType="end"/>
          </w:r>
          <w:r>
            <w:rPr>
              <w:sz w:val="28"/>
              <w:szCs w:val="28"/>
            </w:rPr>
            <w:fldChar w:fldCharType="end"/>
          </w:r>
        </w:p>
        <w:p w14:paraId="360AE390">
          <w:pPr>
            <w:pStyle w:val="19"/>
            <w:tabs>
              <w:tab w:val="right" w:leader="dot" w:pos="8640"/>
            </w:tabs>
            <w:spacing w:line="400" w:lineRule="exact"/>
            <w:ind w:left="440" w:firstLine="560"/>
            <w:rPr>
              <w:rFonts w:eastAsia="楷体" w:cs="Times New Roman"/>
              <w:bCs/>
              <w:kern w:val="0"/>
              <w:sz w:val="28"/>
            </w:rPr>
          </w:pPr>
          <w:r>
            <w:fldChar w:fldCharType="begin"/>
          </w:r>
          <w:r>
            <w:instrText xml:space="preserve"> HYPERLINK \l "_Toc18331" </w:instrText>
          </w:r>
          <w:r>
            <w:fldChar w:fldCharType="separate"/>
          </w:r>
          <w:r>
            <w:rPr>
              <w:rFonts w:hint="eastAsia" w:eastAsia="楷体" w:cs="Times New Roman"/>
              <w:bCs/>
              <w:kern w:val="0"/>
              <w:sz w:val="28"/>
            </w:rPr>
            <w:t>一、</w:t>
          </w:r>
          <w:r>
            <w:rPr>
              <w:rFonts w:eastAsia="楷体" w:cs="Times New Roman"/>
              <w:bCs/>
              <w:kern w:val="0"/>
              <w:sz w:val="28"/>
            </w:rPr>
            <w:t>消防救援站优化提升工程</w:t>
          </w:r>
          <w:r>
            <w:rPr>
              <w:rFonts w:eastAsia="楷体" w:cs="Times New Roman"/>
              <w:bCs/>
              <w:kern w:val="0"/>
              <w:sz w:val="28"/>
            </w:rPr>
            <w:tab/>
          </w:r>
          <w:r>
            <w:rPr>
              <w:rFonts w:eastAsia="楷体" w:cs="Times New Roman"/>
              <w:bCs/>
              <w:kern w:val="0"/>
              <w:sz w:val="28"/>
            </w:rPr>
            <w:fldChar w:fldCharType="begin"/>
          </w:r>
          <w:r>
            <w:rPr>
              <w:rFonts w:eastAsia="楷体" w:cs="Times New Roman"/>
              <w:bCs/>
              <w:kern w:val="0"/>
              <w:sz w:val="28"/>
            </w:rPr>
            <w:instrText xml:space="preserve"> PAGEREF _Toc18331 \h </w:instrText>
          </w:r>
          <w:r>
            <w:rPr>
              <w:rFonts w:eastAsia="楷体" w:cs="Times New Roman"/>
              <w:bCs/>
              <w:kern w:val="0"/>
              <w:sz w:val="28"/>
            </w:rPr>
            <w:fldChar w:fldCharType="separate"/>
          </w:r>
          <w:r>
            <w:rPr>
              <w:rFonts w:eastAsia="楷体" w:cs="Times New Roman"/>
              <w:bCs/>
              <w:kern w:val="0"/>
              <w:sz w:val="28"/>
            </w:rPr>
            <w:t>22</w:t>
          </w:r>
          <w:r>
            <w:rPr>
              <w:rFonts w:eastAsia="楷体" w:cs="Times New Roman"/>
              <w:bCs/>
              <w:kern w:val="0"/>
              <w:sz w:val="28"/>
            </w:rPr>
            <w:fldChar w:fldCharType="end"/>
          </w:r>
          <w:r>
            <w:rPr>
              <w:rFonts w:eastAsia="楷体" w:cs="Times New Roman"/>
              <w:bCs/>
              <w:kern w:val="0"/>
              <w:sz w:val="28"/>
            </w:rPr>
            <w:fldChar w:fldCharType="end"/>
          </w:r>
        </w:p>
        <w:p w14:paraId="5AC8CD79">
          <w:pPr>
            <w:pStyle w:val="19"/>
            <w:tabs>
              <w:tab w:val="right" w:leader="dot" w:pos="8640"/>
            </w:tabs>
            <w:spacing w:line="400" w:lineRule="exact"/>
            <w:ind w:left="440" w:firstLine="560"/>
            <w:rPr>
              <w:rFonts w:eastAsia="楷体" w:cs="Times New Roman"/>
              <w:bCs/>
              <w:kern w:val="0"/>
              <w:sz w:val="28"/>
            </w:rPr>
          </w:pPr>
          <w:r>
            <w:fldChar w:fldCharType="begin"/>
          </w:r>
          <w:r>
            <w:instrText xml:space="preserve"> HYPERLINK \l "_Toc30959" </w:instrText>
          </w:r>
          <w:r>
            <w:fldChar w:fldCharType="separate"/>
          </w:r>
          <w:r>
            <w:rPr>
              <w:rFonts w:hint="eastAsia" w:eastAsia="楷体" w:cs="Times New Roman"/>
              <w:bCs/>
              <w:kern w:val="0"/>
              <w:sz w:val="28"/>
            </w:rPr>
            <w:t>二、</w:t>
          </w:r>
          <w:r>
            <w:rPr>
              <w:rFonts w:eastAsia="楷体" w:cs="Times New Roman"/>
              <w:bCs/>
              <w:kern w:val="0"/>
              <w:sz w:val="28"/>
            </w:rPr>
            <w:t>车辆、装备物资管理工程</w:t>
          </w:r>
          <w:r>
            <w:rPr>
              <w:rFonts w:eastAsia="楷体" w:cs="Times New Roman"/>
              <w:bCs/>
              <w:kern w:val="0"/>
              <w:sz w:val="28"/>
            </w:rPr>
            <w:tab/>
          </w:r>
          <w:r>
            <w:rPr>
              <w:rFonts w:eastAsia="楷体" w:cs="Times New Roman"/>
              <w:bCs/>
              <w:kern w:val="0"/>
              <w:sz w:val="28"/>
            </w:rPr>
            <w:fldChar w:fldCharType="begin"/>
          </w:r>
          <w:r>
            <w:rPr>
              <w:rFonts w:eastAsia="楷体" w:cs="Times New Roman"/>
              <w:bCs/>
              <w:kern w:val="0"/>
              <w:sz w:val="28"/>
            </w:rPr>
            <w:instrText xml:space="preserve"> PAGEREF _Toc30959 \h </w:instrText>
          </w:r>
          <w:r>
            <w:rPr>
              <w:rFonts w:eastAsia="楷体" w:cs="Times New Roman"/>
              <w:bCs/>
              <w:kern w:val="0"/>
              <w:sz w:val="28"/>
            </w:rPr>
            <w:fldChar w:fldCharType="separate"/>
          </w:r>
          <w:r>
            <w:rPr>
              <w:rFonts w:eastAsia="楷体" w:cs="Times New Roman"/>
              <w:bCs/>
              <w:kern w:val="0"/>
              <w:sz w:val="28"/>
            </w:rPr>
            <w:t>22</w:t>
          </w:r>
          <w:r>
            <w:rPr>
              <w:rFonts w:eastAsia="楷体" w:cs="Times New Roman"/>
              <w:bCs/>
              <w:kern w:val="0"/>
              <w:sz w:val="28"/>
            </w:rPr>
            <w:fldChar w:fldCharType="end"/>
          </w:r>
          <w:r>
            <w:rPr>
              <w:rFonts w:eastAsia="楷体" w:cs="Times New Roman"/>
              <w:bCs/>
              <w:kern w:val="0"/>
              <w:sz w:val="28"/>
            </w:rPr>
            <w:fldChar w:fldCharType="end"/>
          </w:r>
        </w:p>
        <w:p w14:paraId="647F83B4">
          <w:pPr>
            <w:pStyle w:val="19"/>
            <w:tabs>
              <w:tab w:val="right" w:leader="dot" w:pos="8640"/>
            </w:tabs>
            <w:spacing w:line="400" w:lineRule="exact"/>
            <w:ind w:left="440" w:firstLine="560"/>
            <w:rPr>
              <w:rFonts w:eastAsia="楷体" w:cs="Times New Roman"/>
              <w:bCs/>
              <w:kern w:val="0"/>
              <w:sz w:val="28"/>
            </w:rPr>
          </w:pPr>
          <w:r>
            <w:fldChar w:fldCharType="begin"/>
          </w:r>
          <w:r>
            <w:instrText xml:space="preserve"> HYPERLINK \l "_Toc6215" </w:instrText>
          </w:r>
          <w:r>
            <w:fldChar w:fldCharType="separate"/>
          </w:r>
          <w:r>
            <w:rPr>
              <w:rFonts w:hint="eastAsia" w:eastAsia="楷体" w:cs="Times New Roman"/>
              <w:bCs/>
              <w:kern w:val="0"/>
              <w:sz w:val="28"/>
            </w:rPr>
            <w:t>三、</w:t>
          </w:r>
          <w:r>
            <w:rPr>
              <w:rFonts w:eastAsia="楷体" w:cs="Times New Roman"/>
              <w:bCs/>
              <w:kern w:val="0"/>
              <w:sz w:val="28"/>
            </w:rPr>
            <w:t>无人机救援编队和机</w:t>
          </w:r>
          <w:r>
            <w:rPr>
              <w:rFonts w:hint="eastAsia" w:eastAsia="楷体" w:cs="Times New Roman"/>
              <w:bCs/>
              <w:kern w:val="0"/>
              <w:sz w:val="28"/>
            </w:rPr>
            <w:t>巢建设工程</w:t>
          </w:r>
          <w:r>
            <w:rPr>
              <w:rFonts w:eastAsia="楷体" w:cs="Times New Roman"/>
              <w:bCs/>
              <w:kern w:val="0"/>
              <w:sz w:val="28"/>
            </w:rPr>
            <w:tab/>
          </w:r>
          <w:r>
            <w:rPr>
              <w:rFonts w:eastAsia="楷体" w:cs="Times New Roman"/>
              <w:bCs/>
              <w:kern w:val="0"/>
              <w:sz w:val="28"/>
            </w:rPr>
            <w:fldChar w:fldCharType="begin"/>
          </w:r>
          <w:r>
            <w:rPr>
              <w:rFonts w:eastAsia="楷体" w:cs="Times New Roman"/>
              <w:bCs/>
              <w:kern w:val="0"/>
              <w:sz w:val="28"/>
            </w:rPr>
            <w:instrText xml:space="preserve"> PAGEREF _Toc6215 \h </w:instrText>
          </w:r>
          <w:r>
            <w:rPr>
              <w:rFonts w:eastAsia="楷体" w:cs="Times New Roman"/>
              <w:bCs/>
              <w:kern w:val="0"/>
              <w:sz w:val="28"/>
            </w:rPr>
            <w:fldChar w:fldCharType="separate"/>
          </w:r>
          <w:r>
            <w:rPr>
              <w:rFonts w:eastAsia="楷体" w:cs="Times New Roman"/>
              <w:bCs/>
              <w:kern w:val="0"/>
              <w:sz w:val="28"/>
            </w:rPr>
            <w:t>22</w:t>
          </w:r>
          <w:r>
            <w:rPr>
              <w:rFonts w:eastAsia="楷体" w:cs="Times New Roman"/>
              <w:bCs/>
              <w:kern w:val="0"/>
              <w:sz w:val="28"/>
            </w:rPr>
            <w:fldChar w:fldCharType="end"/>
          </w:r>
          <w:r>
            <w:rPr>
              <w:rFonts w:eastAsia="楷体" w:cs="Times New Roman"/>
              <w:bCs/>
              <w:kern w:val="0"/>
              <w:sz w:val="28"/>
            </w:rPr>
            <w:fldChar w:fldCharType="end"/>
          </w:r>
        </w:p>
        <w:p w14:paraId="0AEC8E0D">
          <w:pPr>
            <w:pStyle w:val="19"/>
            <w:tabs>
              <w:tab w:val="right" w:leader="dot" w:pos="8640"/>
            </w:tabs>
            <w:spacing w:line="400" w:lineRule="exact"/>
            <w:ind w:left="440" w:firstLine="560"/>
            <w:rPr>
              <w:sz w:val="28"/>
              <w:szCs w:val="28"/>
            </w:rPr>
          </w:pPr>
          <w:r>
            <w:fldChar w:fldCharType="begin"/>
          </w:r>
          <w:r>
            <w:instrText xml:space="preserve"> HYPERLINK \l "_Toc32055" </w:instrText>
          </w:r>
          <w:r>
            <w:fldChar w:fldCharType="separate"/>
          </w:r>
          <w:r>
            <w:rPr>
              <w:rFonts w:hint="eastAsia" w:eastAsia="楷体" w:cs="Times New Roman"/>
              <w:bCs/>
              <w:kern w:val="0"/>
              <w:sz w:val="28"/>
            </w:rPr>
            <w:t>四、</w:t>
          </w:r>
          <w:r>
            <w:rPr>
              <w:rFonts w:eastAsia="楷体" w:cs="Times New Roman"/>
              <w:bCs/>
              <w:kern w:val="0"/>
              <w:sz w:val="28"/>
            </w:rPr>
            <w:t>复杂灭火救援综合实训基地</w:t>
          </w:r>
          <w:r>
            <w:rPr>
              <w:rFonts w:hint="eastAsia" w:eastAsia="楷体" w:cs="Times New Roman"/>
              <w:bCs/>
              <w:kern w:val="0"/>
              <w:sz w:val="28"/>
            </w:rPr>
            <w:t>建设工程</w:t>
          </w:r>
          <w:r>
            <w:rPr>
              <w:rFonts w:eastAsia="楷体" w:cs="Times New Roman"/>
              <w:bCs/>
              <w:kern w:val="0"/>
              <w:sz w:val="28"/>
            </w:rPr>
            <w:tab/>
          </w:r>
          <w:r>
            <w:rPr>
              <w:rFonts w:eastAsia="楷体" w:cs="Times New Roman"/>
              <w:bCs/>
              <w:kern w:val="0"/>
              <w:sz w:val="28"/>
            </w:rPr>
            <w:fldChar w:fldCharType="begin"/>
          </w:r>
          <w:r>
            <w:rPr>
              <w:rFonts w:eastAsia="楷体" w:cs="Times New Roman"/>
              <w:bCs/>
              <w:kern w:val="0"/>
              <w:sz w:val="28"/>
            </w:rPr>
            <w:instrText xml:space="preserve"> PAGEREF _Toc32055 \h </w:instrText>
          </w:r>
          <w:r>
            <w:rPr>
              <w:rFonts w:eastAsia="楷体" w:cs="Times New Roman"/>
              <w:bCs/>
              <w:kern w:val="0"/>
              <w:sz w:val="28"/>
            </w:rPr>
            <w:fldChar w:fldCharType="separate"/>
          </w:r>
          <w:r>
            <w:rPr>
              <w:rFonts w:eastAsia="楷体" w:cs="Times New Roman"/>
              <w:bCs/>
              <w:kern w:val="0"/>
              <w:sz w:val="28"/>
            </w:rPr>
            <w:t>23</w:t>
          </w:r>
          <w:r>
            <w:rPr>
              <w:rFonts w:eastAsia="楷体" w:cs="Times New Roman"/>
              <w:bCs/>
              <w:kern w:val="0"/>
              <w:sz w:val="28"/>
            </w:rPr>
            <w:fldChar w:fldCharType="end"/>
          </w:r>
          <w:r>
            <w:rPr>
              <w:rFonts w:eastAsia="楷体" w:cs="Times New Roman"/>
              <w:bCs/>
              <w:kern w:val="0"/>
              <w:sz w:val="28"/>
            </w:rPr>
            <w:fldChar w:fldCharType="end"/>
          </w:r>
        </w:p>
        <w:p w14:paraId="30122D4A">
          <w:pPr>
            <w:pStyle w:val="16"/>
            <w:tabs>
              <w:tab w:val="right" w:leader="dot" w:pos="8640"/>
            </w:tabs>
            <w:spacing w:line="400" w:lineRule="exact"/>
            <w:ind w:firstLine="560"/>
            <w:rPr>
              <w:sz w:val="28"/>
              <w:szCs w:val="28"/>
            </w:rPr>
          </w:pPr>
          <w:r>
            <w:fldChar w:fldCharType="begin"/>
          </w:r>
          <w:r>
            <w:instrText xml:space="preserve"> HYPERLINK \l "_Toc11951" </w:instrText>
          </w:r>
          <w:r>
            <w:fldChar w:fldCharType="separate"/>
          </w:r>
          <w:r>
            <w:rPr>
              <w:rFonts w:eastAsia="方正小标宋_GBK" w:cs="Times New Roman"/>
              <w:kern w:val="44"/>
              <w:sz w:val="28"/>
            </w:rPr>
            <w:t>第五章 保障措施</w:t>
          </w:r>
          <w:r>
            <w:rPr>
              <w:sz w:val="28"/>
              <w:szCs w:val="28"/>
            </w:rPr>
            <w:tab/>
          </w:r>
          <w:r>
            <w:rPr>
              <w:sz w:val="28"/>
              <w:szCs w:val="28"/>
            </w:rPr>
            <w:fldChar w:fldCharType="begin"/>
          </w:r>
          <w:r>
            <w:rPr>
              <w:sz w:val="28"/>
              <w:szCs w:val="28"/>
            </w:rPr>
            <w:instrText xml:space="preserve"> PAGEREF _Toc11951 \h </w:instrText>
          </w:r>
          <w:r>
            <w:rPr>
              <w:sz w:val="28"/>
              <w:szCs w:val="28"/>
            </w:rPr>
            <w:fldChar w:fldCharType="separate"/>
          </w:r>
          <w:r>
            <w:rPr>
              <w:sz w:val="28"/>
              <w:szCs w:val="28"/>
            </w:rPr>
            <w:t>24</w:t>
          </w:r>
          <w:r>
            <w:rPr>
              <w:sz w:val="28"/>
              <w:szCs w:val="28"/>
            </w:rPr>
            <w:fldChar w:fldCharType="end"/>
          </w:r>
          <w:r>
            <w:rPr>
              <w:sz w:val="28"/>
              <w:szCs w:val="28"/>
            </w:rPr>
            <w:fldChar w:fldCharType="end"/>
          </w:r>
        </w:p>
        <w:p w14:paraId="44603BEF">
          <w:pPr>
            <w:pStyle w:val="16"/>
            <w:tabs>
              <w:tab w:val="right" w:leader="dot" w:pos="8640"/>
            </w:tabs>
            <w:spacing w:line="400" w:lineRule="exact"/>
            <w:ind w:firstLine="2240" w:firstLineChars="700"/>
            <w:rPr>
              <w:rFonts w:eastAsia="方正仿宋_GBK" w:cs="Times New Roman"/>
              <w:kern w:val="0"/>
              <w:sz w:val="22"/>
              <w:szCs w:val="24"/>
            </w:rPr>
          </w:pPr>
          <w:r>
            <w:fldChar w:fldCharType="begin"/>
          </w:r>
          <w:r>
            <w:instrText xml:space="preserve"> HYPERLINK \l "_Toc15842" </w:instrText>
          </w:r>
          <w:r>
            <w:fldChar w:fldCharType="separate"/>
          </w:r>
          <w:r>
            <w:rPr>
              <w:rFonts w:eastAsia="方正仿宋_GBK" w:cs="Times New Roman"/>
              <w:kern w:val="0"/>
              <w:sz w:val="22"/>
              <w:szCs w:val="24"/>
            </w:rPr>
            <w:t>附件1：苏州市“十五五”时期消防站建设规划表</w:t>
          </w:r>
          <w:r>
            <w:rPr>
              <w:rFonts w:eastAsia="方正仿宋_GBK" w:cs="Times New Roman"/>
              <w:kern w:val="0"/>
              <w:sz w:val="22"/>
              <w:szCs w:val="24"/>
            </w:rPr>
            <w:tab/>
          </w:r>
          <w:r>
            <w:rPr>
              <w:rFonts w:eastAsia="方正仿宋_GBK" w:cs="Times New Roman"/>
              <w:kern w:val="0"/>
              <w:sz w:val="22"/>
              <w:szCs w:val="24"/>
            </w:rPr>
            <w:fldChar w:fldCharType="begin"/>
          </w:r>
          <w:r>
            <w:rPr>
              <w:rFonts w:eastAsia="方正仿宋_GBK" w:cs="Times New Roman"/>
              <w:kern w:val="0"/>
              <w:sz w:val="22"/>
              <w:szCs w:val="24"/>
            </w:rPr>
            <w:instrText xml:space="preserve"> PAGEREF _Toc15842 \h </w:instrText>
          </w:r>
          <w:r>
            <w:rPr>
              <w:rFonts w:eastAsia="方正仿宋_GBK" w:cs="Times New Roman"/>
              <w:kern w:val="0"/>
              <w:sz w:val="22"/>
              <w:szCs w:val="24"/>
            </w:rPr>
            <w:fldChar w:fldCharType="separate"/>
          </w:r>
          <w:r>
            <w:rPr>
              <w:rFonts w:eastAsia="方正仿宋_GBK" w:cs="Times New Roman"/>
              <w:kern w:val="0"/>
              <w:sz w:val="22"/>
              <w:szCs w:val="24"/>
            </w:rPr>
            <w:t>26</w:t>
          </w:r>
          <w:r>
            <w:rPr>
              <w:rFonts w:eastAsia="方正仿宋_GBK" w:cs="Times New Roman"/>
              <w:kern w:val="0"/>
              <w:sz w:val="22"/>
              <w:szCs w:val="24"/>
            </w:rPr>
            <w:fldChar w:fldCharType="end"/>
          </w:r>
          <w:r>
            <w:rPr>
              <w:rFonts w:eastAsia="方正仿宋_GBK" w:cs="Times New Roman"/>
              <w:kern w:val="0"/>
              <w:sz w:val="22"/>
              <w:szCs w:val="24"/>
            </w:rPr>
            <w:fldChar w:fldCharType="end"/>
          </w:r>
        </w:p>
        <w:p w14:paraId="3AE827AD">
          <w:pPr>
            <w:pStyle w:val="16"/>
            <w:tabs>
              <w:tab w:val="right" w:leader="dot" w:pos="8640"/>
            </w:tabs>
            <w:spacing w:line="400" w:lineRule="exact"/>
            <w:ind w:firstLine="2240" w:firstLineChars="700"/>
            <w:rPr>
              <w:rFonts w:eastAsia="方正仿宋_GBK" w:cs="Times New Roman"/>
              <w:kern w:val="0"/>
              <w:sz w:val="22"/>
              <w:szCs w:val="24"/>
            </w:rPr>
          </w:pPr>
          <w:r>
            <w:fldChar w:fldCharType="begin"/>
          </w:r>
          <w:r>
            <w:instrText xml:space="preserve"> HYPERLINK \l "_Toc6178" </w:instrText>
          </w:r>
          <w:r>
            <w:fldChar w:fldCharType="separate"/>
          </w:r>
          <w:r>
            <w:rPr>
              <w:rFonts w:eastAsia="方正仿宋_GBK" w:cs="Times New Roman"/>
              <w:kern w:val="0"/>
              <w:sz w:val="22"/>
              <w:szCs w:val="24"/>
            </w:rPr>
            <w:t>附件2：苏州市“十五五”时期市政消火栓建设规划表</w:t>
          </w:r>
          <w:r>
            <w:rPr>
              <w:rFonts w:eastAsia="方正仿宋_GBK" w:cs="Times New Roman"/>
              <w:kern w:val="0"/>
              <w:sz w:val="22"/>
              <w:szCs w:val="24"/>
            </w:rPr>
            <w:tab/>
          </w:r>
          <w:r>
            <w:rPr>
              <w:rFonts w:eastAsia="方正仿宋_GBK" w:cs="Times New Roman"/>
              <w:kern w:val="0"/>
              <w:sz w:val="22"/>
              <w:szCs w:val="24"/>
            </w:rPr>
            <w:fldChar w:fldCharType="begin"/>
          </w:r>
          <w:r>
            <w:rPr>
              <w:rFonts w:eastAsia="方正仿宋_GBK" w:cs="Times New Roman"/>
              <w:kern w:val="0"/>
              <w:sz w:val="22"/>
              <w:szCs w:val="24"/>
            </w:rPr>
            <w:instrText xml:space="preserve"> PAGEREF _Toc6178 \h </w:instrText>
          </w:r>
          <w:r>
            <w:rPr>
              <w:rFonts w:eastAsia="方正仿宋_GBK" w:cs="Times New Roman"/>
              <w:kern w:val="0"/>
              <w:sz w:val="22"/>
              <w:szCs w:val="24"/>
            </w:rPr>
            <w:fldChar w:fldCharType="separate"/>
          </w:r>
          <w:r>
            <w:rPr>
              <w:rFonts w:eastAsia="方正仿宋_GBK" w:cs="Times New Roman"/>
              <w:kern w:val="0"/>
              <w:sz w:val="22"/>
              <w:szCs w:val="24"/>
            </w:rPr>
            <w:t>28</w:t>
          </w:r>
          <w:r>
            <w:rPr>
              <w:rFonts w:eastAsia="方正仿宋_GBK" w:cs="Times New Roman"/>
              <w:kern w:val="0"/>
              <w:sz w:val="22"/>
              <w:szCs w:val="24"/>
            </w:rPr>
            <w:fldChar w:fldCharType="end"/>
          </w:r>
          <w:r>
            <w:rPr>
              <w:rFonts w:eastAsia="方正仿宋_GBK" w:cs="Times New Roman"/>
              <w:kern w:val="0"/>
              <w:sz w:val="22"/>
              <w:szCs w:val="24"/>
            </w:rPr>
            <w:fldChar w:fldCharType="end"/>
          </w:r>
        </w:p>
        <w:p w14:paraId="7746E83E">
          <w:pPr>
            <w:pStyle w:val="16"/>
            <w:tabs>
              <w:tab w:val="right" w:leader="dot" w:pos="8640"/>
            </w:tabs>
            <w:spacing w:line="400" w:lineRule="exact"/>
            <w:ind w:firstLine="2240" w:firstLineChars="700"/>
            <w:rPr>
              <w:sz w:val="22"/>
              <w:szCs w:val="22"/>
            </w:rPr>
          </w:pPr>
          <w:r>
            <w:fldChar w:fldCharType="begin"/>
          </w:r>
          <w:r>
            <w:instrText xml:space="preserve"> HYPERLINK \l "_Toc22984" </w:instrText>
          </w:r>
          <w:r>
            <w:fldChar w:fldCharType="separate"/>
          </w:r>
          <w:r>
            <w:rPr>
              <w:rFonts w:eastAsia="方正仿宋_GBK" w:cs="Times New Roman"/>
              <w:kern w:val="0"/>
              <w:sz w:val="22"/>
              <w:szCs w:val="24"/>
            </w:rPr>
            <w:t>附件3：苏州市“十五五”时期公共消防码头建设规划表</w:t>
          </w:r>
          <w:r>
            <w:rPr>
              <w:rFonts w:eastAsia="方正仿宋_GBK" w:cs="Times New Roman"/>
              <w:kern w:val="0"/>
              <w:sz w:val="22"/>
              <w:szCs w:val="24"/>
            </w:rPr>
            <w:tab/>
          </w:r>
          <w:r>
            <w:rPr>
              <w:rFonts w:eastAsia="方正仿宋_GBK" w:cs="Times New Roman"/>
              <w:kern w:val="0"/>
              <w:sz w:val="22"/>
              <w:szCs w:val="24"/>
            </w:rPr>
            <w:fldChar w:fldCharType="begin"/>
          </w:r>
          <w:r>
            <w:rPr>
              <w:rFonts w:eastAsia="方正仿宋_GBK" w:cs="Times New Roman"/>
              <w:kern w:val="0"/>
              <w:sz w:val="22"/>
              <w:szCs w:val="24"/>
            </w:rPr>
            <w:instrText xml:space="preserve"> PAGEREF _Toc22984 \h </w:instrText>
          </w:r>
          <w:r>
            <w:rPr>
              <w:rFonts w:eastAsia="方正仿宋_GBK" w:cs="Times New Roman"/>
              <w:kern w:val="0"/>
              <w:sz w:val="22"/>
              <w:szCs w:val="24"/>
            </w:rPr>
            <w:fldChar w:fldCharType="separate"/>
          </w:r>
          <w:r>
            <w:rPr>
              <w:rFonts w:eastAsia="方正仿宋_GBK" w:cs="Times New Roman"/>
              <w:kern w:val="0"/>
              <w:sz w:val="22"/>
              <w:szCs w:val="24"/>
            </w:rPr>
            <w:t>29</w:t>
          </w:r>
          <w:r>
            <w:rPr>
              <w:rFonts w:eastAsia="方正仿宋_GBK" w:cs="Times New Roman"/>
              <w:kern w:val="0"/>
              <w:sz w:val="22"/>
              <w:szCs w:val="24"/>
            </w:rPr>
            <w:fldChar w:fldCharType="end"/>
          </w:r>
          <w:r>
            <w:rPr>
              <w:rFonts w:eastAsia="方正仿宋_GBK" w:cs="Times New Roman"/>
              <w:kern w:val="0"/>
              <w:sz w:val="22"/>
              <w:szCs w:val="24"/>
            </w:rPr>
            <w:fldChar w:fldCharType="end"/>
          </w:r>
        </w:p>
        <w:p w14:paraId="76488EE7">
          <w:pPr>
            <w:snapToGrid w:val="0"/>
            <w:spacing w:after="0" w:line="400" w:lineRule="exact"/>
            <w:jc w:val="both"/>
            <w:rPr>
              <w:rFonts w:ascii="Times New Roman" w:hAnsi="Times New Roman" w:eastAsia="仿宋_GB2312" w:cs="Times New Roman"/>
              <w:sz w:val="32"/>
              <w:szCs w:val="32"/>
              <w14:ligatures w14:val="none"/>
            </w:rPr>
            <w:sectPr>
              <w:footerReference r:id="rId11" w:type="default"/>
              <w:pgSz w:w="11906" w:h="16838"/>
              <w:pgMar w:top="1440" w:right="1633" w:bottom="1440" w:left="1633" w:header="851" w:footer="992" w:gutter="0"/>
              <w:pgNumType w:start="1"/>
              <w:cols w:space="425" w:num="1"/>
              <w:docGrid w:type="lines" w:linePitch="312" w:charSpace="0"/>
            </w:sectPr>
          </w:pPr>
          <w:r>
            <w:rPr>
              <w:rFonts w:ascii="Times New Roman" w:hAnsi="Times New Roman" w:eastAsia="仿宋_GB2312" w:cs="Times New Roman"/>
              <w:sz w:val="21"/>
              <w:szCs w:val="28"/>
              <w14:ligatures w14:val="none"/>
            </w:rPr>
            <w:fldChar w:fldCharType="end"/>
          </w:r>
        </w:p>
      </w:sdtContent>
    </w:sdt>
    <w:p w14:paraId="589F21D6">
      <w:pPr>
        <w:keepNext/>
        <w:keepLines/>
        <w:spacing w:after="0" w:line="590" w:lineRule="exact"/>
        <w:jc w:val="center"/>
        <w:outlineLvl w:val="0"/>
        <w:rPr>
          <w:rFonts w:ascii="Times New Roman" w:hAnsi="Times New Roman" w:eastAsia="方正小标宋_GBK" w:cs="Times New Roman"/>
          <w:kern w:val="44"/>
          <w:sz w:val="36"/>
          <w:szCs w:val="36"/>
          <w14:ligatures w14:val="none"/>
        </w:rPr>
      </w:pPr>
      <w:bookmarkStart w:id="0" w:name="_Toc28701"/>
      <w:r>
        <w:rPr>
          <w:rFonts w:ascii="Times New Roman" w:hAnsi="Times New Roman" w:eastAsia="方正小标宋_GBK" w:cs="Times New Roman"/>
          <w:kern w:val="44"/>
          <w:sz w:val="36"/>
          <w:szCs w:val="36"/>
          <w14:ligatures w14:val="none"/>
        </w:rPr>
        <w:t>第一章 现状与形势</w:t>
      </w:r>
      <w:bookmarkEnd w:id="0"/>
    </w:p>
    <w:p w14:paraId="6BE1FA90">
      <w:pPr>
        <w:widowControl/>
        <w:spacing w:after="0" w:line="590" w:lineRule="exact"/>
        <w:ind w:firstLine="640" w:firstLineChars="200"/>
        <w:jc w:val="both"/>
        <w:rPr>
          <w:rFonts w:ascii="Times New Roman" w:hAnsi="Times New Roman" w:eastAsia="楷体" w:cs="Times New Roman"/>
          <w:b/>
          <w:kern w:val="0"/>
          <w:sz w:val="32"/>
          <w:szCs w:val="36"/>
          <w14:ligatures w14:val="none"/>
        </w:rPr>
      </w:pPr>
      <w:r>
        <w:rPr>
          <w:rFonts w:hint="eastAsia" w:ascii="Times New Roman" w:hAnsi="Times New Roman" w:eastAsia="方正仿宋_GBK" w:cs="Times New Roman"/>
          <w:color w:val="000000"/>
          <w:kern w:val="0"/>
          <w:sz w:val="32"/>
          <w:szCs w:val="32"/>
          <w14:ligatures w14:val="none"/>
        </w:rPr>
        <w:t>“十五五”时期（2026-2030年）是我国基本实现社会主义现代化承前启后的关键阶段，也是苏州建设国际化现代化文明城市、深化消防救援体制改革、推进消防治理体系和治理能力现代化攻坚阶段。为统筹发展和安全，全面防范化解各类消防安全风险，依据《国务院办公厅关于加强基层消防工作的意见》《国家现代化应急体系建设“十五五”规划》《江苏省“十五五”社会消防救援事业发展规划》《苏州市国民经济和社会发展第十五个五年规划纲要》《苏州市消防专项规划（2023-2035年）》，结合我市消防救援工作实际，制定本规划。</w:t>
      </w:r>
    </w:p>
    <w:p w14:paraId="57564EC3">
      <w:pPr>
        <w:widowControl/>
        <w:spacing w:after="0" w:line="590" w:lineRule="exact"/>
        <w:ind w:firstLine="643" w:firstLineChars="200"/>
        <w:jc w:val="both"/>
        <w:outlineLvl w:val="1"/>
        <w:rPr>
          <w:rFonts w:ascii="Times New Roman" w:hAnsi="Times New Roman" w:eastAsia="楷体" w:cs="Times New Roman"/>
          <w:b/>
          <w:kern w:val="0"/>
          <w:sz w:val="32"/>
          <w:szCs w:val="36"/>
          <w14:ligatures w14:val="none"/>
        </w:rPr>
      </w:pPr>
      <w:bookmarkStart w:id="1" w:name="_Toc8234"/>
      <w:r>
        <w:rPr>
          <w:rFonts w:ascii="Times New Roman" w:hAnsi="Times New Roman" w:eastAsia="楷体" w:cs="Times New Roman"/>
          <w:b/>
          <w:kern w:val="0"/>
          <w:sz w:val="32"/>
          <w:szCs w:val="36"/>
          <w14:ligatures w14:val="none"/>
        </w:rPr>
        <w:t>一、发展成效</w:t>
      </w:r>
      <w:bookmarkEnd w:id="1"/>
    </w:p>
    <w:p w14:paraId="251870C6">
      <w:pPr>
        <w:keepNext w:val="0"/>
        <w:keepLines w:val="0"/>
        <w:pageBreakBefore w:val="0"/>
        <w:widowControl/>
        <w:kinsoku/>
        <w:wordWrap/>
        <w:overflowPunct/>
        <w:topLinePunct w:val="0"/>
        <w:autoSpaceDE/>
        <w:autoSpaceDN/>
        <w:bidi w:val="0"/>
        <w:adjustRightInd/>
        <w:snapToGrid/>
        <w:spacing w:after="0" w:line="590" w:lineRule="exact"/>
        <w:ind w:firstLine="640" w:firstLineChars="200"/>
        <w:textAlignment w:val="auto"/>
        <w:rPr>
          <w:rFonts w:ascii="Times New Roman" w:hAnsi="Times New Roman" w:eastAsia="方正仿宋_GBK" w:cs="Times New Roman"/>
          <w:color w:val="000000"/>
          <w:kern w:val="0"/>
          <w:sz w:val="32"/>
          <w:szCs w:val="32"/>
          <w14:ligatures w14:val="none"/>
        </w:rPr>
      </w:pPr>
      <w:r>
        <w:rPr>
          <w:rFonts w:hint="eastAsia" w:ascii="Times New Roman" w:hAnsi="Times New Roman" w:eastAsia="方正仿宋_GBK" w:cs="Times New Roman"/>
          <w:color w:val="000000"/>
          <w:kern w:val="0"/>
          <w:sz w:val="32"/>
          <w:szCs w:val="32"/>
          <w14:ligatures w14:val="none"/>
        </w:rPr>
        <w:t>“十四五”时期，全市锚定 “杜绝重特大火灾事故，遏制较大火灾事故，压降一般火灾事故” 目标，深入贯彻习近平总书记关于应急管理、消防工作重要指示精神和党中央、国务院决策部署，遵循 “预防为主、防消结合” 方针，持续深化消防改革发展，健全消防安全责任体系，创新社会消防治理，夯实基层基础，提升火灾防控与综合应急救援能力，有效防范化解重大消防安全风险，全力维护消防安全形势稳定，为保障经济社会发展和人民群众生命财产安全提供坚实支撑。五年间，全市消防治理效能持续提升，火灾防控成效突出，火灾起数、亡人数较“十三五”分别下降53.6%、15.9%，未发生重特大火灾事故，消防安全形势保持平稳向好。</w:t>
      </w:r>
    </w:p>
    <w:p w14:paraId="35AB1EEB">
      <w:pPr>
        <w:keepNext w:val="0"/>
        <w:keepLines w:val="0"/>
        <w:pageBreakBefore w:val="0"/>
        <w:widowControl/>
        <w:kinsoku/>
        <w:wordWrap/>
        <w:overflowPunct/>
        <w:topLinePunct w:val="0"/>
        <w:autoSpaceDE/>
        <w:autoSpaceDN/>
        <w:bidi w:val="0"/>
        <w:adjustRightInd/>
        <w:snapToGrid/>
        <w:spacing w:after="0" w:line="590" w:lineRule="exact"/>
        <w:ind w:firstLine="643" w:firstLineChars="200"/>
        <w:textAlignment w:val="auto"/>
        <w:rPr>
          <w:rFonts w:ascii="Times New Roman" w:hAnsi="Times New Roman" w:eastAsia="方正仿宋_GBK" w:cs="Times New Roman"/>
          <w:color w:val="000000"/>
          <w:sz w:val="32"/>
          <w:szCs w:val="32"/>
          <w:lang w:val="zh-CN"/>
          <w14:ligatures w14:val="none"/>
        </w:rPr>
      </w:pPr>
      <w:r>
        <w:rPr>
          <w:rFonts w:ascii="Times New Roman" w:hAnsi="Times New Roman" w:eastAsia="仿宋" w:cs="Times New Roman"/>
          <w:b/>
          <w:bCs/>
          <w:color w:val="000000"/>
          <w:sz w:val="32"/>
          <w:szCs w:val="32"/>
          <w14:ligatures w14:val="none"/>
        </w:rPr>
        <w:t>1</w:t>
      </w:r>
      <w:r>
        <w:rPr>
          <w:rFonts w:hint="eastAsia" w:ascii="Times New Roman" w:hAnsi="Times New Roman" w:eastAsia="仿宋" w:cs="Times New Roman"/>
          <w:b/>
          <w:bCs/>
          <w:color w:val="000000"/>
          <w:sz w:val="32"/>
          <w:szCs w:val="32"/>
          <w14:ligatures w14:val="none"/>
        </w:rPr>
        <w:t>．消防法规制度持续完善。</w:t>
      </w:r>
      <w:r>
        <w:rPr>
          <w:rFonts w:hint="eastAsia" w:ascii="Times New Roman" w:hAnsi="Times New Roman" w:eastAsia="方正仿宋_GBK" w:cs="Times New Roman"/>
          <w:color w:val="000000"/>
          <w:sz w:val="32"/>
          <w:szCs w:val="32"/>
          <w:lang w:val="zh-CN"/>
          <w14:ligatures w14:val="none"/>
        </w:rPr>
        <w:t>全市立足苏州消防工作实际，不断健全消防法规制度体系，先后出台《苏州市城市更新既有建筑消防设计技术指南》《苏州市历史文化街区（历史地段）保护更新防火技术导则（试行）》，编制《历史文化街区消防安全管理规范》《智慧消防平台建设管理规范》，印发《关于深化重点领域安全生产“六化”建设工作的通知》《火灾事故调查处理相关工作规范》等标准政策文件，补齐消防标准短板，搭建“主干规范+配套细则”制度框架。纵深推进消防领域“放管服”改革，持续优化消防政务服务，推行包容审慎监管，构建消防安全信用体系，充分发挥法治固根本、稳预期、利长远作用，为全市消防治理现代化筑牢制度支撑。</w:t>
      </w:r>
    </w:p>
    <w:p w14:paraId="00CDDFB0">
      <w:pPr>
        <w:keepNext w:val="0"/>
        <w:keepLines w:val="0"/>
        <w:pageBreakBefore w:val="0"/>
        <w:widowControl/>
        <w:kinsoku/>
        <w:wordWrap/>
        <w:overflowPunct/>
        <w:topLinePunct w:val="0"/>
        <w:autoSpaceDE/>
        <w:autoSpaceDN/>
        <w:bidi w:val="0"/>
        <w:adjustRightInd/>
        <w:snapToGrid/>
        <w:spacing w:after="0" w:line="590" w:lineRule="exact"/>
        <w:ind w:firstLine="643" w:firstLineChars="200"/>
        <w:textAlignment w:val="auto"/>
        <w:rPr>
          <w:rFonts w:ascii="Times New Roman" w:hAnsi="Times New Roman" w:eastAsia="方正仿宋_GBK" w:cs="Times New Roman"/>
          <w:color w:val="000000"/>
          <w:sz w:val="32"/>
          <w:szCs w:val="32"/>
          <w:lang w:val="zh-CN"/>
          <w14:ligatures w14:val="none"/>
        </w:rPr>
      </w:pPr>
      <w:r>
        <w:rPr>
          <w:rFonts w:ascii="Times New Roman" w:hAnsi="Times New Roman" w:eastAsia="仿宋" w:cs="Times New Roman"/>
          <w:b/>
          <w:bCs/>
          <w:color w:val="000000"/>
          <w:sz w:val="32"/>
          <w:szCs w:val="32"/>
          <w14:ligatures w14:val="none"/>
        </w:rPr>
        <w:t>2</w:t>
      </w:r>
      <w:r>
        <w:rPr>
          <w:rFonts w:hint="eastAsia" w:ascii="Times New Roman" w:hAnsi="Times New Roman" w:eastAsia="仿宋" w:cs="Times New Roman"/>
          <w:b/>
          <w:bCs/>
          <w:color w:val="000000"/>
          <w:sz w:val="32"/>
          <w:szCs w:val="32"/>
          <w14:ligatures w14:val="none"/>
        </w:rPr>
        <w:t>．消</w:t>
      </w:r>
      <w:r>
        <w:rPr>
          <w:rFonts w:ascii="Times New Roman" w:hAnsi="Times New Roman" w:eastAsia="仿宋" w:cs="Times New Roman"/>
          <w:b/>
          <w:bCs/>
          <w:color w:val="000000"/>
          <w:sz w:val="32"/>
          <w:szCs w:val="32"/>
          <w14:ligatures w14:val="none"/>
        </w:rPr>
        <w:t>防安全责任</w:t>
      </w:r>
      <w:r>
        <w:rPr>
          <w:rFonts w:hint="eastAsia" w:ascii="Times New Roman" w:hAnsi="Times New Roman" w:eastAsia="仿宋" w:cs="Times New Roman"/>
          <w:b/>
          <w:bCs/>
          <w:color w:val="000000"/>
          <w:sz w:val="32"/>
          <w:szCs w:val="32"/>
          <w14:ligatures w14:val="none"/>
        </w:rPr>
        <w:t>制</w:t>
      </w:r>
      <w:r>
        <w:rPr>
          <w:rFonts w:ascii="Times New Roman" w:hAnsi="Times New Roman" w:eastAsia="仿宋" w:cs="Times New Roman"/>
          <w:b/>
          <w:bCs/>
          <w:color w:val="000000"/>
          <w:sz w:val="32"/>
          <w:szCs w:val="32"/>
          <w14:ligatures w14:val="none"/>
        </w:rPr>
        <w:t>不断健全。</w:t>
      </w:r>
      <w:r>
        <w:rPr>
          <w:rFonts w:hint="eastAsia" w:ascii="Times New Roman" w:hAnsi="Times New Roman" w:eastAsia="方正仿宋_GBK" w:cs="Times New Roman"/>
          <w:color w:val="000000"/>
          <w:sz w:val="32"/>
          <w:szCs w:val="32"/>
          <w:lang w:val="zh-CN"/>
          <w14:ligatures w14:val="none"/>
        </w:rPr>
        <w:t>全市持续健全消防安全责任制，完善“党政同责、一岗双责、齐抓共管、失职追责”责任体系，将消防工作纳入经济社会发展规划和年度高质量发展综合考核。压实行业部门常态化监管职责，优化基层安全生产和消防“五位一体”运行机制，出台镇（街道）消防监管能力建设配套政策，推动消防治理下沉基层末梢，持续完善全域覆盖、层层落实的消防监管体系。</w:t>
      </w:r>
    </w:p>
    <w:p w14:paraId="750B0CE5">
      <w:pPr>
        <w:keepNext w:val="0"/>
        <w:keepLines w:val="0"/>
        <w:pageBreakBefore w:val="0"/>
        <w:widowControl/>
        <w:kinsoku/>
        <w:wordWrap/>
        <w:overflowPunct/>
        <w:topLinePunct w:val="0"/>
        <w:autoSpaceDE/>
        <w:autoSpaceDN/>
        <w:bidi w:val="0"/>
        <w:adjustRightInd/>
        <w:snapToGrid/>
        <w:spacing w:after="0" w:line="240" w:lineRule="exact"/>
        <w:ind w:firstLine="640" w:firstLineChars="200"/>
        <w:textAlignment w:val="auto"/>
        <w:rPr>
          <w:rFonts w:ascii="Times New Roman" w:hAnsi="Times New Roman" w:eastAsia="方正仿宋_GBK" w:cs="Times New Roman"/>
          <w:color w:val="000000"/>
          <w:sz w:val="32"/>
          <w:szCs w:val="32"/>
          <w:lang w:val="zh-CN"/>
          <w14:ligatures w14:val="none"/>
        </w:rPr>
      </w:pPr>
      <w:r>
        <w:rPr>
          <w:rFonts w:ascii="Times New Roman" w:hAnsi="Times New Roman" w:eastAsia="方正仿宋_GBK" w:cs="Times New Roman"/>
          <w:color w:val="000000"/>
          <w:sz w:val="32"/>
          <w:szCs w:val="32"/>
          <w:lang w:val="zh-CN"/>
          <w14:ligatures w14:val="none"/>
        </w:rPr>
        <w:softHyphen/>
      </w:r>
      <w:r>
        <w:rPr>
          <w:rFonts w:ascii="Times New Roman" w:hAnsi="Times New Roman" w:eastAsia="方正仿宋_GBK" w:cs="Times New Roman"/>
          <w:color w:val="000000"/>
          <w:sz w:val="32"/>
          <w:szCs w:val="32"/>
          <w:lang w:val="zh-CN"/>
          <w14:ligatures w14:val="none"/>
        </w:rPr>
        <w:softHyphen/>
      </w:r>
      <w:r>
        <w:rPr>
          <w:rFonts w:ascii="Times New Roman" w:hAnsi="Times New Roman" w:eastAsia="方正仿宋_GBK" w:cs="Times New Roman"/>
          <w:color w:val="000000"/>
          <w:sz w:val="32"/>
          <w:szCs w:val="32"/>
          <w:lang w:val="zh-CN"/>
          <w14:ligatures w14:val="none"/>
        </w:rPr>
        <w:softHyphen/>
      </w:r>
      <w:r>
        <w:rPr>
          <w:rFonts w:hint="eastAsia" w:ascii="Times New Roman" w:hAnsi="Times New Roman" w:eastAsia="方正仿宋_GBK" w:cs="Times New Roman"/>
          <w:color w:val="000000"/>
          <w:sz w:val="32"/>
          <w:szCs w:val="32"/>
          <w:lang w:val="zh-CN"/>
          <w14:ligatures w14:val="none"/>
        </w:rPr>
        <w:t>————————————————</w:t>
      </w:r>
    </w:p>
    <w:p w14:paraId="43FAA29B">
      <w:pPr>
        <w:keepNext w:val="0"/>
        <w:keepLines w:val="0"/>
        <w:pageBreakBefore w:val="0"/>
        <w:widowControl/>
        <w:kinsoku/>
        <w:wordWrap/>
        <w:overflowPunct/>
        <w:topLinePunct w:val="0"/>
        <w:autoSpaceDE/>
        <w:autoSpaceDN/>
        <w:bidi w:val="0"/>
        <w:adjustRightInd/>
        <w:snapToGrid/>
        <w:spacing w:after="0" w:line="240" w:lineRule="exact"/>
        <w:ind w:firstLine="360" w:firstLineChars="200"/>
        <w:textAlignment w:val="auto"/>
        <w:rPr>
          <w:rFonts w:ascii="Times New Roman" w:hAnsi="Times New Roman" w:eastAsia="方正仿宋_GBK" w:cs="Times New Roman"/>
          <w:color w:val="000000"/>
          <w:sz w:val="32"/>
          <w:szCs w:val="32"/>
          <w:lang w:val="zh-CN"/>
          <w14:ligatures w14:val="none"/>
        </w:rPr>
      </w:pPr>
      <w:r>
        <w:rPr>
          <w:rFonts w:hint="eastAsia" w:ascii="华文宋体" w:hAnsi="华文宋体" w:eastAsia="华文宋体" w:cs="Times New Roman"/>
          <w:color w:val="000000"/>
          <w:sz w:val="18"/>
          <w:szCs w:val="18"/>
          <w:vertAlign w:val="superscript"/>
          <w:lang w:val="zh-CN"/>
          <w14:ligatures w14:val="none"/>
        </w:rPr>
        <w:t>1</w:t>
      </w:r>
      <w:r>
        <w:rPr>
          <w:rFonts w:hint="eastAsia" w:ascii="华文宋体" w:hAnsi="华文宋体" w:eastAsia="华文宋体" w:cs="Times New Roman"/>
          <w:color w:val="000000"/>
          <w:sz w:val="18"/>
          <w:szCs w:val="18"/>
          <w:lang w:val="zh-CN"/>
          <w14:ligatures w14:val="none"/>
        </w:rPr>
        <w:t>“五位一体”：镇（街道、开发区）推行综合行政执法和安全生产监督管理办公室、消防综合监管工作站、“331”消防安全机制办、地方政府专职消防救援队站以及公安派出所消防力量等五个部门一起办公。“5+N”：上述“五支力量”+ N个行业部门</w:t>
      </w:r>
    </w:p>
    <w:p w14:paraId="19273DE0">
      <w:pPr>
        <w:keepNext w:val="0"/>
        <w:keepLines w:val="0"/>
        <w:pageBreakBefore w:val="0"/>
        <w:widowControl/>
        <w:kinsoku/>
        <w:wordWrap/>
        <w:overflowPunct/>
        <w:topLinePunct w:val="0"/>
        <w:autoSpaceDE/>
        <w:autoSpaceDN/>
        <w:bidi w:val="0"/>
        <w:adjustRightInd/>
        <w:snapToGrid/>
        <w:spacing w:after="0" w:line="590" w:lineRule="exact"/>
        <w:ind w:firstLine="643" w:firstLineChars="200"/>
        <w:textAlignment w:val="auto"/>
        <w:rPr>
          <w:rFonts w:ascii="Times New Roman" w:hAnsi="Times New Roman" w:eastAsia="方正仿宋_GBK" w:cs="Times New Roman"/>
          <w:color w:val="000000"/>
          <w:sz w:val="32"/>
          <w:szCs w:val="32"/>
          <w:lang w:val="zh-CN"/>
          <w14:ligatures w14:val="none"/>
        </w:rPr>
      </w:pPr>
      <w:r>
        <w:rPr>
          <w:rFonts w:ascii="Times New Roman" w:hAnsi="Times New Roman" w:eastAsia="仿宋" w:cs="Times New Roman"/>
          <w:b/>
          <w:bCs/>
          <w:color w:val="000000"/>
          <w:sz w:val="32"/>
          <w:szCs w:val="32"/>
          <w14:ligatures w14:val="none"/>
        </w:rPr>
        <w:t>3</w:t>
      </w:r>
      <w:r>
        <w:rPr>
          <w:rFonts w:hint="eastAsia" w:ascii="Times New Roman" w:hAnsi="Times New Roman" w:eastAsia="仿宋" w:cs="Times New Roman"/>
          <w:b/>
          <w:bCs/>
          <w:color w:val="000000"/>
          <w:sz w:val="32"/>
          <w:szCs w:val="32"/>
          <w14:ligatures w14:val="none"/>
        </w:rPr>
        <w:t>．社会</w:t>
      </w:r>
      <w:r>
        <w:rPr>
          <w:rFonts w:ascii="Times New Roman" w:hAnsi="Times New Roman" w:eastAsia="仿宋" w:cs="Times New Roman"/>
          <w:b/>
          <w:bCs/>
          <w:color w:val="000000"/>
          <w:sz w:val="32"/>
          <w:szCs w:val="32"/>
          <w14:ligatures w14:val="none"/>
        </w:rPr>
        <w:t>消防安全治理水平稳步提升。</w:t>
      </w:r>
      <w:r>
        <w:rPr>
          <w:rFonts w:hint="eastAsia" w:ascii="Times New Roman" w:hAnsi="Times New Roman" w:eastAsia="方正仿宋_GBK" w:cs="Times New Roman"/>
          <w:color w:val="000000"/>
          <w:sz w:val="32"/>
          <w:szCs w:val="32"/>
          <w:lang w:val="zh-CN"/>
          <w14:ligatures w14:val="none"/>
        </w:rPr>
        <w:t>全市聚焦防范化解重大消防安全风险，深入推进消防安全“六化”建设，以治本攻坚三年行动为抓手，开展电动自行车、人员密集场所动火作业、保温材料、高层建筑四大领域全链条治理及“生命通道”专项整治，深化“331”</w:t>
      </w:r>
      <w:r>
        <w:rPr>
          <w:rFonts w:hint="eastAsia" w:ascii="Times New Roman" w:hAnsi="Times New Roman" w:eastAsia="方正仿宋_GBK" w:cs="Times New Roman"/>
          <w:color w:val="000000"/>
          <w:sz w:val="32"/>
          <w:szCs w:val="32"/>
          <w:vertAlign w:val="superscript"/>
          <w:lang w:val="zh-CN"/>
          <w14:ligatures w14:val="none"/>
        </w:rPr>
        <w:t>2</w:t>
      </w:r>
      <w:r>
        <w:rPr>
          <w:rFonts w:hint="eastAsia" w:ascii="Times New Roman" w:hAnsi="Times New Roman" w:eastAsia="方正仿宋_GBK" w:cs="Times New Roman"/>
          <w:color w:val="000000"/>
          <w:sz w:val="32"/>
          <w:szCs w:val="32"/>
          <w:lang w:val="zh-CN"/>
          <w14:ligatures w14:val="none"/>
        </w:rPr>
        <w:t xml:space="preserve"> 治理机制，推动消防治理由集中攻坚转向常态长效管控。严格落实“9876”</w:t>
      </w:r>
      <w:r>
        <w:rPr>
          <w:rFonts w:hint="eastAsia" w:ascii="Times New Roman" w:hAnsi="Times New Roman" w:eastAsia="方正仿宋_GBK" w:cs="Times New Roman"/>
          <w:color w:val="000000"/>
          <w:sz w:val="32"/>
          <w:szCs w:val="32"/>
          <w:vertAlign w:val="superscript"/>
          <w:lang w:val="zh-CN"/>
          <w14:ligatures w14:val="none"/>
        </w:rPr>
        <w:t>3</w:t>
      </w:r>
      <w:r>
        <w:rPr>
          <w:rFonts w:hint="eastAsia" w:ascii="Times New Roman" w:hAnsi="Times New Roman" w:eastAsia="方正仿宋_GBK" w:cs="Times New Roman"/>
          <w:color w:val="000000"/>
          <w:sz w:val="32"/>
          <w:szCs w:val="32"/>
          <w:lang w:val="zh-CN"/>
          <w14:ligatures w14:val="none"/>
        </w:rPr>
        <w:t xml:space="preserve"> 隐患整治标准，建立“隐患排查、挂牌督办、整改销号”闭环管理机制。建成市县两级全媒体消防宣传中心，发展消防志愿者18.1万余名，宣传覆盖物业、校园、企业等重点场景。“十四五”期间，全市未发生群死群伤恶性火灾事故，火灾形势持续平稳向好。</w:t>
      </w:r>
    </w:p>
    <w:p w14:paraId="117D866E">
      <w:pPr>
        <w:keepNext w:val="0"/>
        <w:keepLines w:val="0"/>
        <w:pageBreakBefore w:val="0"/>
        <w:kinsoku/>
        <w:wordWrap/>
        <w:overflowPunct/>
        <w:topLinePunct w:val="0"/>
        <w:autoSpaceDE/>
        <w:autoSpaceDN/>
        <w:bidi w:val="0"/>
        <w:adjustRightInd/>
        <w:snapToGrid/>
        <w:spacing w:after="0" w:line="590" w:lineRule="exact"/>
        <w:ind w:firstLine="643" w:firstLineChars="200"/>
        <w:jc w:val="both"/>
        <w:textAlignment w:val="auto"/>
        <w:rPr>
          <w:rFonts w:ascii="Times New Roman" w:hAnsi="Times New Roman" w:eastAsia="方正仿宋_GBK" w:cs="Times New Roman"/>
          <w:color w:val="000000"/>
          <w:sz w:val="32"/>
          <w:szCs w:val="32"/>
          <w:lang w:val="zh-CN"/>
          <w14:ligatures w14:val="none"/>
        </w:rPr>
      </w:pPr>
      <w:r>
        <w:rPr>
          <w:rFonts w:ascii="Times New Roman" w:hAnsi="Times New Roman" w:eastAsia="仿宋" w:cs="Times New Roman"/>
          <w:b/>
          <w:bCs/>
          <w:color w:val="000000"/>
          <w:sz w:val="32"/>
          <w:szCs w:val="32"/>
          <w14:ligatures w14:val="none"/>
        </w:rPr>
        <w:t>4</w:t>
      </w:r>
      <w:r>
        <w:rPr>
          <w:rFonts w:hint="eastAsia" w:ascii="Times New Roman" w:hAnsi="Times New Roman" w:eastAsia="仿宋" w:cs="Times New Roman"/>
          <w:b/>
          <w:bCs/>
          <w:color w:val="000000"/>
          <w:sz w:val="32"/>
          <w:szCs w:val="32"/>
          <w14:ligatures w14:val="none"/>
        </w:rPr>
        <w:t>．消</w:t>
      </w:r>
      <w:r>
        <w:rPr>
          <w:rFonts w:ascii="Times New Roman" w:hAnsi="Times New Roman" w:eastAsia="仿宋" w:cs="Times New Roman"/>
          <w:b/>
          <w:bCs/>
          <w:color w:val="000000"/>
          <w:sz w:val="32"/>
          <w:szCs w:val="32"/>
          <w14:ligatures w14:val="none"/>
        </w:rPr>
        <w:t>防基础保障能力不断加强。</w:t>
      </w:r>
      <w:r>
        <w:rPr>
          <w:rFonts w:hint="eastAsia" w:ascii="Times New Roman" w:hAnsi="Times New Roman" w:eastAsia="方正仿宋_GBK" w:cs="Times New Roman"/>
          <w:color w:val="000000"/>
          <w:sz w:val="32"/>
          <w:szCs w:val="32"/>
          <w:lang w:val="zh-CN"/>
          <w14:ligatures w14:val="none"/>
        </w:rPr>
        <w:t>公共消防水源和消防通道建设持续强化，“十四五” 期间，全市新增市政消火栓 4951 个，新建消防码头 39 个。队站与装备建设提质提速，累计建成 49 座消防站（新建 34 座、改扩建 15 座），全市消防站总量达 155 座；新增执勤消防车 155 辆，配齐防护救援装备 20 余万件套。应急通信指挥体系迭代升级，深化“两智一图”系统、“一短三快”初战机制实战运用，投用 119 智能接处警系统与一体化作战指挥平台。基础设施、装备力量与指挥体系协同完善，为现代化灭火救援能力建设夯实硬件根基。</w:t>
      </w:r>
    </w:p>
    <w:p w14:paraId="179AF6F4">
      <w:pPr>
        <w:keepNext w:val="0"/>
        <w:keepLines w:val="0"/>
        <w:pageBreakBefore w:val="0"/>
        <w:widowControl w:val="0"/>
        <w:kinsoku/>
        <w:wordWrap/>
        <w:overflowPunct/>
        <w:topLinePunct w:val="0"/>
        <w:autoSpaceDE/>
        <w:autoSpaceDN/>
        <w:bidi w:val="0"/>
        <w:adjustRightInd/>
        <w:snapToGrid/>
        <w:spacing w:after="0" w:line="240" w:lineRule="exact"/>
        <w:jc w:val="both"/>
        <w:textAlignment w:val="auto"/>
        <w:rPr>
          <w:rFonts w:hint="eastAsia" w:ascii="华文宋体" w:hAnsi="华文宋体" w:eastAsia="华文宋体" w:cs="Times New Roman"/>
          <w:color w:val="000000"/>
          <w:sz w:val="18"/>
          <w:szCs w:val="18"/>
          <w:vertAlign w:val="superscript"/>
          <w:lang w:val="zh-CN"/>
          <w14:ligatures w14:val="none"/>
        </w:rPr>
      </w:pPr>
      <w:bookmarkStart w:id="2" w:name="OLE_LINK2"/>
      <w:r>
        <w:rPr>
          <w:rFonts w:hint="eastAsia" w:ascii="华文宋体" w:hAnsi="华文宋体" w:eastAsia="华文宋体" w:cs="Times New Roman"/>
          <w:color w:val="000000"/>
          <w:sz w:val="18"/>
          <w:szCs w:val="18"/>
          <w:vertAlign w:val="superscript"/>
          <w:lang w:val="zh-CN"/>
          <w14:ligatures w14:val="none"/>
        </w:rPr>
        <w:t>——————————————————————————————————————————</w:t>
      </w:r>
    </w:p>
    <w:p w14:paraId="2F00A753">
      <w:pPr>
        <w:keepNext w:val="0"/>
        <w:keepLines w:val="0"/>
        <w:pageBreakBefore w:val="0"/>
        <w:widowControl w:val="0"/>
        <w:kinsoku/>
        <w:wordWrap/>
        <w:overflowPunct/>
        <w:topLinePunct w:val="0"/>
        <w:autoSpaceDE/>
        <w:autoSpaceDN/>
        <w:bidi w:val="0"/>
        <w:adjustRightInd/>
        <w:snapToGrid/>
        <w:spacing w:after="0" w:line="240" w:lineRule="exact"/>
        <w:jc w:val="both"/>
        <w:textAlignment w:val="auto"/>
        <w:rPr>
          <w:rFonts w:hint="eastAsia" w:ascii="华文宋体" w:hAnsi="华文宋体" w:eastAsia="华文宋体" w:cs="Times New Roman"/>
          <w:color w:val="000000"/>
          <w:sz w:val="18"/>
          <w:szCs w:val="18"/>
          <w:lang w:val="zh-CN"/>
          <w14:ligatures w14:val="none"/>
        </w:rPr>
      </w:pPr>
      <w:r>
        <w:rPr>
          <w:rFonts w:ascii="华文宋体" w:hAnsi="华文宋体" w:eastAsia="华文宋体" w:cs="Times New Roman"/>
          <w:color w:val="000000"/>
          <w:sz w:val="18"/>
          <w:szCs w:val="18"/>
          <w:lang w:val="zh-CN"/>
          <w14:ligatures w14:val="none"/>
        </w:rPr>
        <w:t xml:space="preserve"> </w:t>
      </w:r>
      <w:r>
        <w:rPr>
          <w:rFonts w:hint="eastAsia" w:ascii="华文宋体" w:hAnsi="华文宋体" w:eastAsia="华文宋体" w:cs="Times New Roman"/>
          <w:color w:val="000000"/>
          <w:sz w:val="18"/>
          <w:szCs w:val="18"/>
          <w:vertAlign w:val="superscript"/>
          <w:lang w:val="zh-CN"/>
          <w14:ligatures w14:val="none"/>
        </w:rPr>
        <w:t>2</w:t>
      </w:r>
      <w:r>
        <w:rPr>
          <w:rFonts w:hint="eastAsia" w:ascii="华文宋体" w:hAnsi="华文宋体" w:eastAsia="华文宋体" w:cs="Times New Roman"/>
          <w:color w:val="000000"/>
          <w:sz w:val="18"/>
          <w:szCs w:val="18"/>
          <w:lang w:val="zh-CN"/>
          <w14:ligatures w14:val="none"/>
        </w:rPr>
        <w:t>“</w:t>
      </w:r>
      <w:r>
        <w:rPr>
          <w:rFonts w:ascii="华文宋体" w:hAnsi="华文宋体" w:eastAsia="华文宋体" w:cs="Times New Roman"/>
          <w:color w:val="000000"/>
          <w:sz w:val="18"/>
          <w:szCs w:val="18"/>
          <w:lang w:val="zh-CN"/>
          <w14:ligatures w14:val="none"/>
        </w:rPr>
        <w:t>331</w:t>
      </w:r>
      <w:r>
        <w:rPr>
          <w:rFonts w:hint="eastAsia" w:ascii="华文宋体" w:hAnsi="华文宋体" w:eastAsia="华文宋体" w:cs="Times New Roman"/>
          <w:color w:val="000000"/>
          <w:sz w:val="18"/>
          <w:szCs w:val="18"/>
          <w:lang w:val="zh-CN"/>
          <w14:ligatures w14:val="none"/>
        </w:rPr>
        <w:t>”第一个“3”，指的是“</w:t>
      </w:r>
      <w:r>
        <w:rPr>
          <w:rFonts w:ascii="华文宋体" w:hAnsi="华文宋体" w:eastAsia="华文宋体" w:cs="Times New Roman"/>
          <w:color w:val="000000"/>
          <w:sz w:val="18"/>
          <w:szCs w:val="18"/>
          <w:lang w:val="zh-CN"/>
          <w14:ligatures w14:val="none"/>
        </w:rPr>
        <w:t>三合一</w:t>
      </w:r>
      <w:r>
        <w:rPr>
          <w:rFonts w:hint="eastAsia" w:ascii="华文宋体" w:hAnsi="华文宋体" w:eastAsia="华文宋体" w:cs="Times New Roman"/>
          <w:color w:val="000000"/>
          <w:sz w:val="18"/>
          <w:szCs w:val="18"/>
          <w:lang w:val="zh-CN"/>
          <w14:ligatures w14:val="none"/>
        </w:rPr>
        <w:t>”场所、出租房（群租房）和电动自行车等三类突出火灾隐患，2019</w:t>
      </w:r>
      <w:bookmarkEnd w:id="2"/>
      <w:r>
        <w:rPr>
          <w:rFonts w:hint="eastAsia" w:ascii="华文宋体" w:hAnsi="华文宋体" w:eastAsia="华文宋体" w:cs="Times New Roman"/>
          <w:color w:val="000000"/>
          <w:sz w:val="18"/>
          <w:szCs w:val="18"/>
          <w:lang w:val="zh-CN"/>
          <w14:ligatures w14:val="none"/>
        </w:rPr>
        <w:t xml:space="preserve">年初，在原有基础上延伸至“九小场所”和小微企业；第二个“3”，指的是三张清单，即对照执行的任务清单、履职清单和追责清单；“1”指的是专项行动初定100天，后苏州市委、市政府决定一直推进。  </w:t>
      </w:r>
      <w:r>
        <w:rPr>
          <w:rFonts w:hint="eastAsia" w:ascii="华文宋体" w:hAnsi="华文宋体" w:eastAsia="华文宋体" w:cs="Times New Roman"/>
          <w:color w:val="000000"/>
          <w:sz w:val="18"/>
          <w:szCs w:val="18"/>
          <w:vertAlign w:val="superscript"/>
          <w:lang w:val="zh-CN"/>
          <w14:ligatures w14:val="none"/>
        </w:rPr>
        <w:t>3</w:t>
      </w:r>
      <w:r>
        <w:rPr>
          <w:rFonts w:hint="eastAsia" w:ascii="华文宋体" w:hAnsi="华文宋体" w:eastAsia="华文宋体" w:cs="Times New Roman"/>
          <w:color w:val="000000"/>
          <w:sz w:val="18"/>
          <w:szCs w:val="18"/>
          <w:lang w:val="zh-CN"/>
          <w14:ligatures w14:val="none"/>
        </w:rPr>
        <w:t>“9876”：“9+1”场所整治“九个必须”；“三合一”场所整治“八个一律”；出租房（群租房）整治“七个严禁”；电动自行车整治“六个决不允许”。</w:t>
      </w:r>
    </w:p>
    <w:p w14:paraId="471FF195">
      <w:pPr>
        <w:keepNext w:val="0"/>
        <w:keepLines w:val="0"/>
        <w:pageBreakBefore w:val="0"/>
        <w:kinsoku/>
        <w:wordWrap/>
        <w:overflowPunct/>
        <w:topLinePunct w:val="0"/>
        <w:autoSpaceDE/>
        <w:autoSpaceDN/>
        <w:bidi w:val="0"/>
        <w:adjustRightInd/>
        <w:snapToGrid/>
        <w:spacing w:after="0" w:line="590" w:lineRule="exact"/>
        <w:ind w:firstLine="964" w:firstLineChars="300"/>
        <w:jc w:val="both"/>
        <w:textAlignment w:val="auto"/>
        <w:rPr>
          <w:rFonts w:ascii="Times New Roman" w:hAnsi="Times New Roman" w:eastAsia="方正仿宋_GBK" w:cs="Times New Roman"/>
          <w:color w:val="000000"/>
          <w:sz w:val="32"/>
          <w:szCs w:val="32"/>
          <w:lang w:val="zh-CN"/>
          <w14:ligatures w14:val="none"/>
        </w:rPr>
      </w:pPr>
      <w:r>
        <w:rPr>
          <w:rFonts w:ascii="Times New Roman" w:hAnsi="Times New Roman" w:eastAsia="仿宋" w:cs="Times New Roman"/>
          <w:b/>
          <w:bCs/>
          <w:color w:val="000000"/>
          <w:sz w:val="32"/>
          <w:szCs w:val="32"/>
          <w14:ligatures w14:val="none"/>
        </w:rPr>
        <w:t>5</w:t>
      </w:r>
      <w:r>
        <w:rPr>
          <w:rFonts w:hint="eastAsia" w:ascii="Times New Roman" w:hAnsi="Times New Roman" w:eastAsia="仿宋" w:cs="Times New Roman"/>
          <w:b/>
          <w:bCs/>
          <w:color w:val="000000"/>
          <w:sz w:val="32"/>
          <w:szCs w:val="32"/>
          <w14:ligatures w14:val="none"/>
        </w:rPr>
        <w:t>．应</w:t>
      </w:r>
      <w:r>
        <w:rPr>
          <w:rFonts w:ascii="Times New Roman" w:hAnsi="Times New Roman" w:eastAsia="仿宋" w:cs="Times New Roman"/>
          <w:b/>
          <w:bCs/>
          <w:color w:val="000000"/>
          <w:sz w:val="32"/>
          <w:szCs w:val="32"/>
          <w14:ligatures w14:val="none"/>
        </w:rPr>
        <w:t>急救援综合实力不断提升。</w:t>
      </w:r>
      <w:r>
        <w:rPr>
          <w:rFonts w:hint="eastAsia" w:ascii="Times New Roman" w:hAnsi="Times New Roman" w:eastAsia="仿宋" w:cs="Times New Roman"/>
          <w:color w:val="000000"/>
          <w:sz w:val="32"/>
          <w:szCs w:val="32"/>
          <w14:ligatures w14:val="none"/>
        </w:rPr>
        <w:t>“十四五”时期</w:t>
      </w:r>
      <w:r>
        <w:rPr>
          <w:rFonts w:hint="eastAsia" w:ascii="Times New Roman" w:hAnsi="Times New Roman" w:eastAsia="方正仿宋_GBK" w:cs="Times New Roman"/>
          <w:sz w:val="32"/>
          <w:szCs w:val="32"/>
          <w14:ligatures w14:val="none"/>
        </w:rPr>
        <w:t>，</w:t>
      </w:r>
      <w:r>
        <w:rPr>
          <w:rFonts w:hint="eastAsia" w:ascii="Times New Roman" w:hAnsi="Times New Roman" w:eastAsia="方正仿宋_GBK" w:cs="Times New Roman"/>
          <w:bCs/>
          <w:sz w:val="32"/>
          <w:szCs w:val="32"/>
          <w14:ligatures w14:val="none"/>
        </w:rPr>
        <w:t>全市消防救援队伍聚焦战斗力建设，对标 “全灾种、大应急” 使命任务，结合苏州城市风险特征，统筹推进战训、指挥通信、专业力量、作战安全等建设，构建适配城市发展与灾害特点的现代化灭火救援体系。五年累计接处警超16万起，年均处置警情3.5万起以上，出动车辆45万余车次、指战员250万余人次，抢救保护财产价值累计超 100 亿元；成功处置各类灾害事故，圆满完成跨区域增援、实战演练、重大活动消防安保等任务。截至 “十四五” 末，全市建有执勤队站 135 支、执勤人员 4314 人、执勤车辆 871 辆，力量布局、装备配置基本匹配城市发展需求，救援网络覆盖全部乡镇，有效保障群众生命财产安全与社会稳定。</w:t>
      </w:r>
    </w:p>
    <w:p w14:paraId="2F83BBD5">
      <w:pPr>
        <w:keepNext w:val="0"/>
        <w:keepLines w:val="0"/>
        <w:pageBreakBefore w:val="0"/>
        <w:kinsoku/>
        <w:wordWrap/>
        <w:overflowPunct/>
        <w:topLinePunct w:val="0"/>
        <w:autoSpaceDE/>
        <w:autoSpaceDN/>
        <w:bidi w:val="0"/>
        <w:adjustRightInd/>
        <w:snapToGrid/>
        <w:spacing w:after="0" w:line="590" w:lineRule="exact"/>
        <w:ind w:firstLine="643" w:firstLineChars="200"/>
        <w:jc w:val="both"/>
        <w:textAlignment w:val="auto"/>
        <w:rPr>
          <w:rFonts w:ascii="Times New Roman" w:hAnsi="Times New Roman" w:eastAsia="方正仿宋_GBK" w:cs="Times New Roman"/>
          <w:color w:val="000000"/>
          <w:sz w:val="32"/>
          <w:szCs w:val="32"/>
          <w:lang w:val="zh-CN"/>
          <w14:ligatures w14:val="none"/>
        </w:rPr>
      </w:pPr>
      <w:r>
        <w:rPr>
          <w:rFonts w:ascii="Times New Roman" w:hAnsi="Times New Roman" w:eastAsia="仿宋" w:cs="Times New Roman"/>
          <w:b/>
          <w:bCs/>
          <w:color w:val="000000"/>
          <w:sz w:val="32"/>
          <w:szCs w:val="32"/>
          <w14:ligatures w14:val="none"/>
        </w:rPr>
        <w:t xml:space="preserve"> 6</w:t>
      </w:r>
      <w:r>
        <w:rPr>
          <w:rFonts w:hint="eastAsia" w:ascii="Times New Roman" w:hAnsi="Times New Roman" w:eastAsia="仿宋" w:cs="Times New Roman"/>
          <w:b/>
          <w:bCs/>
          <w:color w:val="000000"/>
          <w:sz w:val="32"/>
          <w:szCs w:val="32"/>
          <w14:ligatures w14:val="none"/>
        </w:rPr>
        <w:t>．智慧消防科技引领建设成效凸显。</w:t>
      </w:r>
      <w:r>
        <w:rPr>
          <w:rFonts w:hint="eastAsia" w:ascii="Times New Roman" w:hAnsi="Times New Roman" w:eastAsia="方正仿宋_GBK" w:cs="Times New Roman"/>
          <w:color w:val="000000"/>
          <w:sz w:val="32"/>
          <w:szCs w:val="32"/>
          <w:lang w:val="zh-CN"/>
          <w14:ligatures w14:val="none"/>
        </w:rPr>
        <w:t>全市以科技赋能消防工作，推进消防监管、火调、应急救援数字化转型，攻坚人工智能、无人装备创新应用。运用 “火眼” 精准研判风险，依托 “微消防” 压实单位主体责任，平台实名绑定市场主体、网格用户 25.4 万人。建成市级火灾调查技术中心，赋能火调数字化升级。迭代应急指挥体系，打通跨部门数据通道。夯实数字通信底座，完成装备北斗改造，完善作战基础数据，深化 “两智一图” 应用并对接苏州城市运行数字驾驶舱平台，全面强化极端场景可视化指挥通信保障。</w:t>
      </w:r>
      <w:r>
        <w:rPr>
          <w:rFonts w:ascii="Times New Roman" w:hAnsi="Times New Roman" w:eastAsia="方正仿宋_GBK" w:cs="Times New Roman"/>
          <w:color w:val="000000"/>
          <w:sz w:val="32"/>
          <w:szCs w:val="32"/>
          <w:lang w:val="zh-CN"/>
          <w14:ligatures w14:val="none"/>
        </w:rPr>
        <w:t xml:space="preserve"> </w:t>
      </w:r>
    </w:p>
    <w:p w14:paraId="6BC99C50">
      <w:pPr>
        <w:keepNext w:val="0"/>
        <w:keepLines w:val="0"/>
        <w:pageBreakBefore w:val="0"/>
        <w:kinsoku/>
        <w:wordWrap/>
        <w:overflowPunct/>
        <w:topLinePunct w:val="0"/>
        <w:autoSpaceDE/>
        <w:autoSpaceDN/>
        <w:bidi w:val="0"/>
        <w:adjustRightInd/>
        <w:snapToGrid/>
        <w:spacing w:after="0" w:line="590" w:lineRule="exact"/>
        <w:ind w:firstLine="643" w:firstLineChars="200"/>
        <w:textAlignment w:val="auto"/>
        <w:outlineLvl w:val="1"/>
        <w:rPr>
          <w:rFonts w:ascii="Times New Roman" w:hAnsi="Times New Roman" w:eastAsia="楷体" w:cs="Times New Roman"/>
          <w:b/>
          <w:kern w:val="0"/>
          <w:sz w:val="32"/>
          <w:szCs w:val="36"/>
          <w14:ligatures w14:val="none"/>
        </w:rPr>
      </w:pPr>
      <w:bookmarkStart w:id="3" w:name="_Toc13138"/>
      <w:r>
        <w:rPr>
          <w:rFonts w:ascii="Times New Roman" w:hAnsi="Times New Roman" w:eastAsia="楷体" w:cs="Times New Roman"/>
          <w:b/>
          <w:kern w:val="0"/>
          <w:sz w:val="32"/>
          <w:szCs w:val="36"/>
          <w14:ligatures w14:val="none"/>
        </w:rPr>
        <w:t>二、面临挑战</w:t>
      </w:r>
      <w:bookmarkEnd w:id="3"/>
    </w:p>
    <w:p w14:paraId="307EA346">
      <w:pPr>
        <w:keepNext w:val="0"/>
        <w:keepLines w:val="0"/>
        <w:pageBreakBefore w:val="0"/>
        <w:kinsoku/>
        <w:wordWrap/>
        <w:overflowPunct/>
        <w:topLinePunct w:val="0"/>
        <w:autoSpaceDE/>
        <w:autoSpaceDN/>
        <w:bidi w:val="0"/>
        <w:adjustRightInd/>
        <w:snapToGrid/>
        <w:spacing w:after="0" w:line="590" w:lineRule="exact"/>
        <w:ind w:firstLine="640" w:firstLineChars="200"/>
        <w:jc w:val="both"/>
        <w:textAlignment w:val="auto"/>
        <w:rPr>
          <w:rFonts w:ascii="Times New Roman" w:hAnsi="Times New Roman" w:eastAsia="方正仿宋_GBK" w:cs="Times New Roman"/>
          <w:color w:val="000000"/>
          <w:sz w:val="32"/>
          <w:szCs w:val="32"/>
          <w:lang w:val="zh-CN"/>
          <w14:ligatures w14:val="none"/>
        </w:rPr>
      </w:pPr>
      <w:r>
        <w:rPr>
          <w:rFonts w:hint="eastAsia" w:ascii="Times New Roman" w:hAnsi="Times New Roman" w:eastAsia="方正仿宋_GBK" w:cs="Times New Roman"/>
          <w:color w:val="000000"/>
          <w:sz w:val="32"/>
          <w:szCs w:val="32"/>
          <w:lang w:val="zh-CN"/>
          <w14:ligatures w14:val="none"/>
        </w:rPr>
        <w:t>“十五五”时期，消防领域发展不平衡不充分问题仍较为突出，各类安全风险、事故隐患交织叠加。消防安全责任落实不到位、基础设施存在短板、企业本质安全水平不高、居住场所小火亡人等难题尚未根治，防范遏制重特大火灾事故、实现消防安全长治久安任务艰巨，加之灾害处置复杂性持续上升，消防工作仍面临严峻挑战。</w:t>
      </w:r>
    </w:p>
    <w:p w14:paraId="054A71CD">
      <w:pPr>
        <w:keepNext w:val="0"/>
        <w:keepLines w:val="0"/>
        <w:pageBreakBefore w:val="0"/>
        <w:kinsoku/>
        <w:wordWrap/>
        <w:overflowPunct/>
        <w:topLinePunct w:val="0"/>
        <w:autoSpaceDE/>
        <w:autoSpaceDN/>
        <w:bidi w:val="0"/>
        <w:adjustRightInd/>
        <w:snapToGrid/>
        <w:spacing w:after="0" w:line="590" w:lineRule="exact"/>
        <w:ind w:firstLine="643" w:firstLineChars="200"/>
        <w:jc w:val="both"/>
        <w:textAlignment w:val="auto"/>
        <w:rPr>
          <w:rFonts w:ascii="Times New Roman" w:hAnsi="Times New Roman" w:eastAsia="方正仿宋_GBK" w:cs="Times New Roman"/>
          <w:color w:val="000000"/>
          <w:sz w:val="32"/>
          <w:szCs w:val="32"/>
          <w:lang w:val="zh-CN"/>
          <w14:ligatures w14:val="none"/>
        </w:rPr>
      </w:pPr>
      <w:r>
        <w:rPr>
          <w:rFonts w:hint="eastAsia" w:ascii="Times New Roman" w:hAnsi="Times New Roman" w:eastAsia="仿宋" w:cs="Times New Roman"/>
          <w:b/>
          <w:bCs/>
          <w:color w:val="000000"/>
          <w:sz w:val="32"/>
          <w:szCs w:val="32"/>
          <w14:ligatures w14:val="none"/>
        </w:rPr>
        <w:t>一是消防安全责任落实仍有短板。</w:t>
      </w:r>
      <w:r>
        <w:rPr>
          <w:rFonts w:hint="eastAsia" w:ascii="Times New Roman" w:hAnsi="Times New Roman" w:eastAsia="方正仿宋_GBK" w:cs="Times New Roman"/>
          <w:color w:val="000000"/>
          <w:sz w:val="32"/>
          <w:szCs w:val="32"/>
          <w:lang w:val="zh-CN"/>
          <w14:ligatures w14:val="none"/>
        </w:rPr>
        <w:t>部分行业主管部门监管力量配置不足；基层 “五位一体” 消防组织建设滞后，存在人员混编、力量紧缺、专业能力不强、经费保障不均衡等问题。部分社会单位消防安全主体责任落实不到位，消防宣传教育渗透度仍需加强。</w:t>
      </w:r>
      <w:r>
        <w:rPr>
          <w:rFonts w:ascii="Times New Roman" w:hAnsi="Times New Roman" w:eastAsia="方正仿宋_GBK" w:cs="Times New Roman"/>
          <w:color w:val="000000"/>
          <w:sz w:val="32"/>
          <w:szCs w:val="32"/>
          <w:lang w:val="zh-CN"/>
          <w14:ligatures w14:val="none"/>
        </w:rPr>
        <w:cr/>
      </w:r>
      <w:r>
        <w:rPr>
          <w:rFonts w:ascii="Times New Roman" w:hAnsi="Times New Roman" w:eastAsia="仿宋_GB2312" w:cs="Times New Roman"/>
          <w:sz w:val="32"/>
          <w:szCs w:val="32"/>
          <w14:ligatures w14:val="none"/>
        </w:rPr>
        <w:t xml:space="preserve">   </w:t>
      </w:r>
      <w:r>
        <w:rPr>
          <w:rFonts w:ascii="Times New Roman" w:hAnsi="Times New Roman" w:eastAsia="仿宋" w:cs="Times New Roman"/>
          <w:b/>
          <w:bCs/>
          <w:color w:val="000000"/>
          <w:sz w:val="32"/>
          <w:szCs w:val="32"/>
          <w14:ligatures w14:val="none"/>
        </w:rPr>
        <w:t xml:space="preserve"> </w:t>
      </w:r>
      <w:r>
        <w:rPr>
          <w:rFonts w:hint="eastAsia" w:ascii="Times New Roman" w:hAnsi="Times New Roman" w:eastAsia="仿宋" w:cs="Times New Roman"/>
          <w:b/>
          <w:bCs/>
          <w:color w:val="000000"/>
          <w:sz w:val="32"/>
          <w:szCs w:val="32"/>
          <w14:ligatures w14:val="none"/>
        </w:rPr>
        <w:t>二是消防安全形势依然严峻复杂。</w:t>
      </w:r>
      <w:r>
        <w:rPr>
          <w:rFonts w:hint="eastAsia" w:ascii="Times New Roman" w:hAnsi="Times New Roman" w:eastAsia="方正仿宋_GBK" w:cs="Times New Roman"/>
          <w:color w:val="000000"/>
          <w:sz w:val="32"/>
          <w:szCs w:val="32"/>
          <w:lang w:val="zh-CN"/>
          <w14:ligatures w14:val="none"/>
        </w:rPr>
        <w:t>重点领域、场所隐患整治存在短板，消防安全水平仍需持续提升，新兴业态监管存在盲区。部分生产企业消防管理不规范，老旧小区、群租房等居住场所消防基础薄弱，小火亡人风险隐患突出。全市高风险、重点防控对象体量大、分布广，全市现有高层建筑3.3万余栋、5万㎡以上大型综合体127家、2000年前老旧建筑8405栋；拥有工业企业16万余家（规上企业1.47万家）、化工园区5个、规上危化品企业430家、仓储物流基地141个、储能电站76个；住宿类新型场所447家、养老机构185家、2000㎡以上地下经营场所30处；轨道交通线路347公里。同时，全市存量“三合一”场所4.3万余个、出租房101.9万余户、电动自行车近1250万辆、九小场所22.2万余家；截止2025年底，仍有8处重大火灾隐患尚未完成整改，全域消防安全防控压力持续高位。</w:t>
      </w:r>
      <w:r>
        <w:rPr>
          <w:rFonts w:ascii="Times New Roman" w:hAnsi="Times New Roman" w:eastAsia="方正仿宋_GBK" w:cs="Times New Roman"/>
          <w:color w:val="000000"/>
          <w:sz w:val="32"/>
          <w:szCs w:val="32"/>
          <w:lang w:val="zh-CN"/>
          <w14:ligatures w14:val="none"/>
        </w:rPr>
        <w:t xml:space="preserve"> </w:t>
      </w:r>
    </w:p>
    <w:p w14:paraId="13FC6FE3">
      <w:pPr>
        <w:keepNext w:val="0"/>
        <w:keepLines w:val="0"/>
        <w:pageBreakBefore w:val="0"/>
        <w:kinsoku/>
        <w:wordWrap/>
        <w:overflowPunct/>
        <w:topLinePunct w:val="0"/>
        <w:autoSpaceDE/>
        <w:autoSpaceDN/>
        <w:bidi w:val="0"/>
        <w:adjustRightInd/>
        <w:snapToGrid/>
        <w:spacing w:after="0" w:line="590" w:lineRule="exact"/>
        <w:ind w:firstLine="640" w:firstLineChars="200"/>
        <w:jc w:val="both"/>
        <w:textAlignment w:val="auto"/>
        <w:rPr>
          <w:rFonts w:ascii="Times New Roman" w:hAnsi="Times New Roman" w:eastAsia="方正仿宋_GBK" w:cs="Times New Roman"/>
          <w:color w:val="000000"/>
          <w:sz w:val="32"/>
          <w:szCs w:val="32"/>
          <w:lang w:val="zh-CN"/>
          <w14:ligatures w14:val="none"/>
        </w:rPr>
      </w:pPr>
      <w:r>
        <w:rPr>
          <w:rFonts w:ascii="Times New Roman" w:hAnsi="Times New Roman" w:eastAsia="仿宋_GB2312" w:cs="Times New Roman"/>
          <w:sz w:val="32"/>
          <w:szCs w:val="32"/>
          <w14:ligatures w14:val="none"/>
        </w:rPr>
        <w:t xml:space="preserve"> </w:t>
      </w:r>
      <w:r>
        <w:rPr>
          <w:rFonts w:hint="eastAsia" w:ascii="Times New Roman" w:hAnsi="Times New Roman" w:eastAsia="仿宋" w:cs="Times New Roman"/>
          <w:b/>
          <w:bCs/>
          <w:color w:val="000000"/>
          <w:sz w:val="32"/>
          <w:szCs w:val="32"/>
          <w14:ligatures w14:val="none"/>
        </w:rPr>
        <w:t>三是消防基础建设存在短板。</w:t>
      </w:r>
      <w:r>
        <w:rPr>
          <w:rFonts w:hint="eastAsia" w:ascii="Times New Roman" w:hAnsi="Times New Roman" w:eastAsia="方正仿宋_GBK" w:cs="Times New Roman"/>
          <w:color w:val="000000"/>
          <w:sz w:val="32"/>
          <w:szCs w:val="32"/>
          <w:lang w:val="zh-CN"/>
          <w14:ligatures w14:val="none"/>
        </w:rPr>
        <w:t>全市消防救援站平均响应时间9</w:t>
      </w:r>
      <w:r>
        <w:rPr>
          <w:rFonts w:hint="eastAsia" w:ascii="Times New Roman" w:hAnsi="Times New Roman" w:eastAsia="方正仿宋_GBK" w:cs="Times New Roman"/>
          <w:color w:val="000000"/>
          <w:sz w:val="32"/>
          <w:szCs w:val="32"/>
          <w14:ligatures w14:val="none"/>
        </w:rPr>
        <w:t>分钟</w:t>
      </w:r>
      <w:r>
        <w:rPr>
          <w:rFonts w:hint="eastAsia" w:ascii="Times New Roman" w:hAnsi="Times New Roman" w:eastAsia="方正仿宋_GBK" w:cs="Times New Roman"/>
          <w:color w:val="000000"/>
          <w:sz w:val="32"/>
          <w:szCs w:val="32"/>
          <w:lang w:val="zh-CN"/>
          <w14:ligatures w14:val="none"/>
        </w:rPr>
        <w:t>，城区5</w:t>
      </w:r>
      <w:r>
        <w:rPr>
          <w:rFonts w:hint="eastAsia" w:ascii="Times New Roman" w:hAnsi="Times New Roman" w:eastAsia="方正仿宋_GBK" w:cs="Times New Roman"/>
          <w:color w:val="000000"/>
          <w:sz w:val="32"/>
          <w:szCs w:val="32"/>
          <w14:ligatures w14:val="none"/>
        </w:rPr>
        <w:t>分钟</w:t>
      </w:r>
      <w:r>
        <w:rPr>
          <w:rFonts w:hint="eastAsia" w:ascii="Times New Roman" w:hAnsi="Times New Roman" w:eastAsia="方正仿宋_GBK" w:cs="Times New Roman"/>
          <w:color w:val="000000"/>
          <w:sz w:val="32"/>
          <w:szCs w:val="32"/>
          <w:lang w:val="zh-CN"/>
          <w14:ligatures w14:val="none"/>
        </w:rPr>
        <w:t>灭火救援覆盖率仅 60.6%。装备与基础设施匹配度不足，专业救援队伍专用装备配备率仅 83.3%，队站与地方消防装备建设仍需持续推进。老旧小区、乡镇供水管网水压不足，市政消火栓老化破损；老旧片区、背街小巷普遍存在通道狭窄、占用封堵等问题。</w:t>
      </w:r>
      <w:r>
        <w:rPr>
          <w:rFonts w:ascii="Times New Roman" w:hAnsi="Times New Roman" w:eastAsia="方正仿宋_GBK" w:cs="Times New Roman"/>
          <w:color w:val="000000"/>
          <w:sz w:val="32"/>
          <w:szCs w:val="32"/>
          <w:lang w:val="zh-CN"/>
          <w14:ligatures w14:val="none"/>
        </w:rPr>
        <w:cr/>
      </w:r>
      <w:r>
        <w:rPr>
          <w:rFonts w:ascii="Times New Roman" w:hAnsi="Times New Roman" w:eastAsia="仿宋_GB2312" w:cs="Times New Roman"/>
          <w:sz w:val="32"/>
          <w:szCs w:val="32"/>
          <w14:ligatures w14:val="none"/>
        </w:rPr>
        <w:t xml:space="preserve">  </w:t>
      </w:r>
      <w:r>
        <w:rPr>
          <w:rFonts w:ascii="Times New Roman" w:hAnsi="Times New Roman" w:eastAsia="仿宋" w:cs="Times New Roman"/>
          <w:b/>
          <w:bCs/>
          <w:color w:val="000000"/>
          <w:sz w:val="32"/>
          <w:szCs w:val="32"/>
          <w14:ligatures w14:val="none"/>
        </w:rPr>
        <w:t xml:space="preserve">  </w:t>
      </w:r>
      <w:r>
        <w:rPr>
          <w:rFonts w:hint="eastAsia" w:ascii="Times New Roman" w:hAnsi="Times New Roman" w:eastAsia="仿宋" w:cs="Times New Roman"/>
          <w:b/>
          <w:bCs/>
          <w:color w:val="000000"/>
          <w:sz w:val="32"/>
          <w:szCs w:val="32"/>
          <w14:ligatures w14:val="none"/>
        </w:rPr>
        <w:t>四是多元灾害防控压力持续加大。</w:t>
      </w:r>
      <w:r>
        <w:rPr>
          <w:rFonts w:hint="eastAsia" w:ascii="Times New Roman" w:hAnsi="Times New Roman" w:eastAsia="方正仿宋_GBK" w:cs="Times New Roman"/>
          <w:color w:val="000000"/>
          <w:sz w:val="32"/>
          <w:szCs w:val="32"/>
          <w:lang w:val="zh-CN"/>
          <w14:ligatures w14:val="none"/>
        </w:rPr>
        <w:t>我市城乡火灾风险交织，极端天气及其次生灾害多发，新旧风险并存。重大活动常态化举办，安保处置要求不断提升。当前应急救援体系、专业力量和装备建设与 “全灾种、大应急” 使命任务仍存在差距。</w:t>
      </w:r>
      <w:r>
        <w:rPr>
          <w:rFonts w:ascii="Times New Roman" w:hAnsi="Times New Roman" w:eastAsia="仿宋_GB2312" w:cs="Times New Roman"/>
          <w:sz w:val="32"/>
          <w:szCs w:val="32"/>
          <w14:ligatures w14:val="none"/>
        </w:rPr>
        <w:cr/>
      </w:r>
      <w:r>
        <w:rPr>
          <w:rFonts w:ascii="Times New Roman" w:hAnsi="Times New Roman" w:eastAsia="仿宋_GB2312" w:cs="Times New Roman"/>
          <w:sz w:val="32"/>
          <w:szCs w:val="32"/>
          <w14:ligatures w14:val="none"/>
        </w:rPr>
        <w:t xml:space="preserve">   </w:t>
      </w:r>
      <w:r>
        <w:rPr>
          <w:rFonts w:ascii="Times New Roman" w:hAnsi="Times New Roman" w:eastAsia="仿宋" w:cs="Times New Roman"/>
          <w:b/>
          <w:bCs/>
          <w:color w:val="000000"/>
          <w:sz w:val="32"/>
          <w:szCs w:val="32"/>
          <w14:ligatures w14:val="none"/>
        </w:rPr>
        <w:t>五是长三角一体化协同联动深度还不足。</w:t>
      </w:r>
      <w:r>
        <w:rPr>
          <w:rFonts w:hint="eastAsia" w:ascii="Times New Roman" w:hAnsi="Times New Roman" w:eastAsia="方正仿宋_GBK" w:cs="Times New Roman"/>
          <w:color w:val="000000"/>
          <w:sz w:val="32"/>
          <w:szCs w:val="32"/>
          <w:lang w:val="zh-CN"/>
          <w14:ligatures w14:val="none"/>
        </w:rPr>
        <w:t>苏州作为长三角一体化核心节点城市，跨省、跨区域实战联动协同机制尚未完全落地。面对沿江、沿海、太湖流域等跨区域灾害场景，协同机制尚未向实战联动深度转化。</w:t>
      </w:r>
    </w:p>
    <w:p w14:paraId="565D0399">
      <w:pPr>
        <w:keepNext w:val="0"/>
        <w:keepLines w:val="0"/>
        <w:pageBreakBefore w:val="0"/>
        <w:kinsoku/>
        <w:wordWrap/>
        <w:overflowPunct/>
        <w:topLinePunct w:val="0"/>
        <w:autoSpaceDE/>
        <w:autoSpaceDN/>
        <w:bidi w:val="0"/>
        <w:adjustRightInd/>
        <w:snapToGrid/>
        <w:spacing w:after="0" w:line="590" w:lineRule="exact"/>
        <w:ind w:firstLine="643" w:firstLineChars="200"/>
        <w:textAlignment w:val="auto"/>
        <w:outlineLvl w:val="1"/>
        <w:rPr>
          <w:rFonts w:ascii="Times New Roman" w:hAnsi="Times New Roman" w:eastAsia="楷体" w:cs="Times New Roman"/>
          <w:b/>
          <w:kern w:val="0"/>
          <w:sz w:val="32"/>
          <w:szCs w:val="36"/>
          <w14:ligatures w14:val="none"/>
        </w:rPr>
      </w:pPr>
      <w:bookmarkStart w:id="4" w:name="_Toc8412"/>
      <w:r>
        <w:rPr>
          <w:rFonts w:ascii="Times New Roman" w:hAnsi="Times New Roman" w:eastAsia="楷体" w:cs="Times New Roman"/>
          <w:b/>
          <w:kern w:val="0"/>
          <w:sz w:val="32"/>
          <w:szCs w:val="36"/>
          <w14:ligatures w14:val="none"/>
        </w:rPr>
        <w:t>三、发展机遇</w:t>
      </w:r>
      <w:bookmarkEnd w:id="4"/>
    </w:p>
    <w:p w14:paraId="495FDDE5">
      <w:pPr>
        <w:keepNext w:val="0"/>
        <w:keepLines w:val="0"/>
        <w:pageBreakBefore w:val="0"/>
        <w:widowControl/>
        <w:kinsoku/>
        <w:wordWrap/>
        <w:overflowPunct/>
        <w:topLinePunct w:val="0"/>
        <w:autoSpaceDE/>
        <w:autoSpaceDN/>
        <w:bidi w:val="0"/>
        <w:adjustRightInd/>
        <w:snapToGrid/>
        <w:spacing w:after="0" w:line="590" w:lineRule="exact"/>
        <w:ind w:firstLine="640" w:firstLineChars="200"/>
        <w:textAlignment w:val="auto"/>
        <w:rPr>
          <w:rFonts w:ascii="Times New Roman" w:hAnsi="Times New Roman" w:eastAsia="方正仿宋_GBK" w:cs="Times New Roman"/>
          <w:color w:val="000000"/>
          <w:sz w:val="32"/>
          <w:szCs w:val="32"/>
          <w:lang w:val="zh-CN"/>
          <w14:ligatures w14:val="none"/>
        </w:rPr>
      </w:pPr>
      <w:r>
        <w:rPr>
          <w:rFonts w:hint="eastAsia" w:ascii="Times New Roman" w:hAnsi="Times New Roman" w:eastAsia="方正仿宋_GBK" w:cs="Times New Roman"/>
          <w:color w:val="000000"/>
          <w:sz w:val="32"/>
          <w:szCs w:val="32"/>
          <w:lang w:val="zh-CN"/>
          <w14:ligatures w14:val="none"/>
        </w:rPr>
        <w:t>“十五五”时期，我市步入发展新阶段，各类有利条件集聚，为消防救援事业改革创新、高质量发展带来历史机遇。</w:t>
      </w:r>
    </w:p>
    <w:p w14:paraId="7DD087CF">
      <w:pPr>
        <w:keepNext w:val="0"/>
        <w:keepLines w:val="0"/>
        <w:pageBreakBefore w:val="0"/>
        <w:widowControl/>
        <w:kinsoku/>
        <w:wordWrap/>
        <w:overflowPunct/>
        <w:topLinePunct w:val="0"/>
        <w:autoSpaceDE/>
        <w:autoSpaceDN/>
        <w:bidi w:val="0"/>
        <w:adjustRightInd/>
        <w:snapToGrid/>
        <w:spacing w:after="0" w:line="590" w:lineRule="exact"/>
        <w:ind w:firstLine="643" w:firstLineChars="200"/>
        <w:textAlignment w:val="auto"/>
        <w:rPr>
          <w:rFonts w:ascii="Times New Roman" w:hAnsi="Times New Roman" w:eastAsia="仿宋" w:cs="Times New Roman"/>
          <w:b/>
          <w:bCs/>
          <w:color w:val="000000"/>
          <w:sz w:val="32"/>
          <w:szCs w:val="32"/>
          <w14:ligatures w14:val="none"/>
        </w:rPr>
      </w:pPr>
      <w:r>
        <w:rPr>
          <w:rFonts w:ascii="Times New Roman" w:hAnsi="Times New Roman" w:eastAsia="仿宋" w:cs="Times New Roman"/>
          <w:b/>
          <w:bCs/>
          <w:color w:val="000000"/>
          <w:sz w:val="32"/>
          <w:szCs w:val="32"/>
          <w14:ligatures w14:val="none"/>
        </w:rPr>
        <w:t>1</w:t>
      </w:r>
      <w:r>
        <w:rPr>
          <w:rFonts w:hint="eastAsia" w:ascii="Times New Roman" w:hAnsi="Times New Roman" w:eastAsia="仿宋" w:cs="Times New Roman"/>
          <w:b/>
          <w:bCs/>
          <w:color w:val="000000"/>
          <w:sz w:val="32"/>
          <w:szCs w:val="32"/>
          <w14:ligatures w14:val="none"/>
        </w:rPr>
        <w:t>．国家层面政策机遇。</w:t>
      </w:r>
      <w:r>
        <w:rPr>
          <w:rFonts w:hint="eastAsia" w:ascii="Times New Roman" w:hAnsi="Times New Roman" w:eastAsia="方正仿宋_GBK" w:cs="Times New Roman"/>
          <w:color w:val="000000"/>
          <w:sz w:val="32"/>
          <w:szCs w:val="32"/>
          <w:lang w:val="zh-CN"/>
          <w14:ligatures w14:val="none"/>
        </w:rPr>
        <w:t>国家消防救援机构改革纵深推进，完成消防救援局、森林消防局整合及 “三定落编”；《中华人民共和国消防法》持续修订，《国家消防救援人员法（草案）》已经全国人大常委会第二次审议，以法治固化改革成果、明晰执法权限、保障队伍权益。《国务院办公厅关于加强基层消防工作的意见》印发实施，为建强基层消防力量、深化隐患综合治理、完善保障体系提供顶层政策支撑。</w:t>
      </w:r>
    </w:p>
    <w:p w14:paraId="43F70670">
      <w:pPr>
        <w:keepNext w:val="0"/>
        <w:keepLines w:val="0"/>
        <w:pageBreakBefore w:val="0"/>
        <w:widowControl/>
        <w:kinsoku/>
        <w:wordWrap/>
        <w:overflowPunct/>
        <w:topLinePunct w:val="0"/>
        <w:autoSpaceDE/>
        <w:autoSpaceDN/>
        <w:bidi w:val="0"/>
        <w:adjustRightInd/>
        <w:snapToGrid/>
        <w:spacing w:after="0" w:line="590" w:lineRule="exact"/>
        <w:ind w:firstLine="643" w:firstLineChars="200"/>
        <w:textAlignment w:val="auto"/>
        <w:rPr>
          <w:rFonts w:ascii="Times New Roman" w:hAnsi="Times New Roman" w:eastAsia="仿宋" w:cs="Times New Roman"/>
          <w:b/>
          <w:bCs/>
          <w:color w:val="000000"/>
          <w:sz w:val="32"/>
          <w:szCs w:val="32"/>
          <w14:ligatures w14:val="none"/>
        </w:rPr>
      </w:pPr>
      <w:r>
        <w:rPr>
          <w:rFonts w:ascii="Times New Roman" w:hAnsi="Times New Roman" w:eastAsia="仿宋" w:cs="Times New Roman"/>
          <w:b/>
          <w:bCs/>
          <w:color w:val="000000"/>
          <w:sz w:val="32"/>
          <w:szCs w:val="32"/>
          <w14:ligatures w14:val="none"/>
        </w:rPr>
        <w:t>2</w:t>
      </w:r>
      <w:r>
        <w:rPr>
          <w:rFonts w:hint="eastAsia" w:ascii="Times New Roman" w:hAnsi="Times New Roman" w:eastAsia="仿宋" w:cs="Times New Roman"/>
          <w:b/>
          <w:bCs/>
          <w:color w:val="000000"/>
          <w:sz w:val="32"/>
          <w:szCs w:val="32"/>
          <w14:ligatures w14:val="none"/>
        </w:rPr>
        <w:t>．省</w:t>
      </w:r>
      <w:r>
        <w:rPr>
          <w:rFonts w:ascii="Times New Roman" w:hAnsi="Times New Roman" w:eastAsia="仿宋" w:cs="Times New Roman"/>
          <w:b/>
          <w:bCs/>
          <w:color w:val="000000"/>
          <w:sz w:val="32"/>
          <w:szCs w:val="32"/>
          <w14:ligatures w14:val="none"/>
        </w:rPr>
        <w:t>级层面政策机遇</w:t>
      </w:r>
      <w:r>
        <w:rPr>
          <w:rFonts w:hint="eastAsia" w:ascii="Times New Roman" w:hAnsi="Times New Roman" w:eastAsia="仿宋" w:cs="Times New Roman"/>
          <w:b/>
          <w:bCs/>
          <w:color w:val="000000"/>
          <w:sz w:val="32"/>
          <w:szCs w:val="32"/>
          <w14:ligatures w14:val="none"/>
        </w:rPr>
        <w:t>。</w:t>
      </w:r>
      <w:r>
        <w:rPr>
          <w:rFonts w:hint="eastAsia" w:ascii="Times New Roman" w:hAnsi="Times New Roman" w:eastAsia="方正仿宋_GBK" w:cs="Times New Roman"/>
          <w:color w:val="000000"/>
          <w:sz w:val="32"/>
          <w:szCs w:val="32"/>
          <w:lang w:val="zh-CN"/>
          <w14:ligatures w14:val="none"/>
        </w:rPr>
        <w:t>江苏省修订出台《江苏省消防条例》《江苏省消防安全责任制实施办法》《江苏省住宅物业消防安全管理规定》等法规规章，明确法治建设、火灾防控、灭火救援、科技人才、现代化保障五大消防发展体系，印发全省 “人工智能 + 消防救援” 专项实施计划，为苏州推进消防数字化转型、专业化建设提供清晰路径指引。</w:t>
      </w:r>
    </w:p>
    <w:p w14:paraId="76BEC270">
      <w:pPr>
        <w:keepNext w:val="0"/>
        <w:keepLines w:val="0"/>
        <w:pageBreakBefore w:val="0"/>
        <w:widowControl/>
        <w:kinsoku/>
        <w:wordWrap/>
        <w:overflowPunct/>
        <w:topLinePunct w:val="0"/>
        <w:autoSpaceDE/>
        <w:autoSpaceDN/>
        <w:bidi w:val="0"/>
        <w:adjustRightInd/>
        <w:snapToGrid/>
        <w:spacing w:after="0" w:line="590" w:lineRule="exact"/>
        <w:ind w:firstLine="643" w:firstLineChars="200"/>
        <w:textAlignment w:val="auto"/>
        <w:rPr>
          <w:rFonts w:ascii="Times New Roman" w:hAnsi="Times New Roman" w:eastAsia="仿宋" w:cs="Times New Roman"/>
          <w:b/>
          <w:bCs/>
          <w:color w:val="000000"/>
          <w:sz w:val="32"/>
          <w:szCs w:val="32"/>
          <w14:ligatures w14:val="none"/>
        </w:rPr>
      </w:pPr>
      <w:r>
        <w:rPr>
          <w:rFonts w:ascii="Times New Roman" w:hAnsi="Times New Roman" w:eastAsia="仿宋" w:cs="Times New Roman"/>
          <w:b/>
          <w:bCs/>
          <w:color w:val="000000"/>
          <w:sz w:val="32"/>
          <w:szCs w:val="32"/>
          <w14:ligatures w14:val="none"/>
        </w:rPr>
        <w:t>3. 市级层面发展支撑机遇</w:t>
      </w:r>
      <w:r>
        <w:rPr>
          <w:rFonts w:hint="eastAsia" w:ascii="Times New Roman" w:hAnsi="Times New Roman" w:eastAsia="仿宋" w:cs="Times New Roman"/>
          <w:b/>
          <w:bCs/>
          <w:color w:val="000000"/>
          <w:sz w:val="32"/>
          <w:szCs w:val="32"/>
          <w14:ligatures w14:val="none"/>
        </w:rPr>
        <w:t>。</w:t>
      </w:r>
      <w:r>
        <w:rPr>
          <w:rFonts w:ascii="Times New Roman" w:hAnsi="Times New Roman" w:eastAsia="方正仿宋_GBK" w:cs="Times New Roman"/>
          <w:color w:val="000000"/>
          <w:sz w:val="32"/>
          <w:szCs w:val="32"/>
          <w:lang w:val="zh-CN"/>
          <w14:ligatures w14:val="none"/>
        </w:rPr>
        <w:t>城市更新</w:t>
      </w:r>
      <w:r>
        <w:rPr>
          <w:rFonts w:hint="eastAsia" w:ascii="Times New Roman" w:hAnsi="Times New Roman" w:eastAsia="方正仿宋_GBK" w:cs="Times New Roman"/>
          <w:color w:val="000000"/>
          <w:sz w:val="32"/>
          <w:szCs w:val="32"/>
          <w:lang w:val="zh-CN"/>
          <w14:ligatures w14:val="none"/>
        </w:rPr>
        <w:t>为</w:t>
      </w:r>
      <w:r>
        <w:rPr>
          <w:rFonts w:ascii="Times New Roman" w:hAnsi="Times New Roman" w:eastAsia="方正仿宋_GBK" w:cs="Times New Roman"/>
          <w:color w:val="000000"/>
          <w:sz w:val="32"/>
          <w:szCs w:val="32"/>
          <w:lang w:val="zh-CN"/>
          <w14:ligatures w14:val="none"/>
        </w:rPr>
        <w:t>优化队站布局、完善消防水源</w:t>
      </w:r>
      <w:r>
        <w:rPr>
          <w:rFonts w:hint="eastAsia" w:ascii="Times New Roman" w:hAnsi="Times New Roman" w:eastAsia="方正仿宋_GBK" w:cs="Times New Roman"/>
          <w:color w:val="000000"/>
          <w:sz w:val="32"/>
          <w:szCs w:val="32"/>
          <w:lang w:val="zh-CN"/>
          <w14:ligatures w14:val="none"/>
        </w:rPr>
        <w:t>、</w:t>
      </w:r>
      <w:r>
        <w:rPr>
          <w:rFonts w:ascii="Times New Roman" w:hAnsi="Times New Roman" w:eastAsia="方正仿宋_GBK" w:cs="Times New Roman"/>
          <w:color w:val="000000"/>
          <w:sz w:val="32"/>
          <w:szCs w:val="32"/>
          <w:lang w:val="zh-CN"/>
          <w14:ligatures w14:val="none"/>
        </w:rPr>
        <w:t>老旧小区消防隐患改造</w:t>
      </w:r>
      <w:r>
        <w:rPr>
          <w:rFonts w:hint="eastAsia" w:ascii="Times New Roman" w:hAnsi="Times New Roman" w:eastAsia="方正仿宋_GBK" w:cs="Times New Roman"/>
          <w:color w:val="000000"/>
          <w:sz w:val="32"/>
          <w:szCs w:val="32"/>
          <w:lang w:val="zh-CN"/>
          <w14:ligatures w14:val="none"/>
        </w:rPr>
        <w:t>提供条件；</w:t>
      </w:r>
      <w:r>
        <w:rPr>
          <w:rFonts w:ascii="Times New Roman" w:hAnsi="Times New Roman" w:eastAsia="方正仿宋_GBK" w:cs="Times New Roman"/>
          <w:color w:val="000000"/>
          <w:sz w:val="32"/>
          <w:szCs w:val="32"/>
          <w:lang w:val="zh-CN"/>
          <w14:ligatures w14:val="none"/>
        </w:rPr>
        <w:t>苏州智慧城市、城市大脑、大数据中心等数字基建成熟</w:t>
      </w:r>
      <w:r>
        <w:rPr>
          <w:rFonts w:hint="eastAsia" w:ascii="Times New Roman" w:hAnsi="Times New Roman" w:eastAsia="方正仿宋_GBK" w:cs="Times New Roman"/>
          <w:color w:val="000000"/>
          <w:sz w:val="32"/>
          <w:szCs w:val="32"/>
          <w:lang w:val="zh-CN"/>
          <w14:ligatures w14:val="none"/>
        </w:rPr>
        <w:t>，</w:t>
      </w:r>
      <w:r>
        <w:rPr>
          <w:rFonts w:ascii="Times New Roman" w:hAnsi="Times New Roman" w:eastAsia="方正仿宋_GBK" w:cs="Times New Roman"/>
          <w:color w:val="000000"/>
          <w:sz w:val="32"/>
          <w:szCs w:val="32"/>
          <w:lang w:val="zh-CN"/>
          <w14:ligatures w14:val="none"/>
        </w:rPr>
        <w:t>为智慧消防全域感知、AI 风险预警提供技术底座；苏州劳模表彰、社会优抚、人才激励</w:t>
      </w:r>
      <w:r>
        <w:rPr>
          <w:rFonts w:hint="eastAsia" w:ascii="Times New Roman" w:hAnsi="Times New Roman" w:eastAsia="方正仿宋_GBK" w:cs="Times New Roman"/>
          <w:color w:val="000000"/>
          <w:sz w:val="32"/>
          <w:szCs w:val="32"/>
          <w:lang w:val="zh-CN"/>
          <w14:ligatures w14:val="none"/>
        </w:rPr>
        <w:t>等人才</w:t>
      </w:r>
      <w:r>
        <w:rPr>
          <w:rFonts w:ascii="Times New Roman" w:hAnsi="Times New Roman" w:eastAsia="方正仿宋_GBK" w:cs="Times New Roman"/>
          <w:color w:val="000000"/>
          <w:sz w:val="32"/>
          <w:szCs w:val="32"/>
          <w:lang w:val="zh-CN"/>
          <w14:ligatures w14:val="none"/>
        </w:rPr>
        <w:t>政策体系</w:t>
      </w:r>
      <w:r>
        <w:rPr>
          <w:rFonts w:hint="eastAsia" w:ascii="Times New Roman" w:hAnsi="Times New Roman" w:eastAsia="方正仿宋_GBK" w:cs="Times New Roman"/>
          <w:color w:val="000000"/>
          <w:sz w:val="32"/>
          <w:szCs w:val="32"/>
          <w:lang w:val="zh-CN"/>
          <w14:ligatures w14:val="none"/>
        </w:rPr>
        <w:t>完善</w:t>
      </w:r>
      <w:r>
        <w:rPr>
          <w:rFonts w:ascii="Times New Roman" w:hAnsi="Times New Roman" w:eastAsia="方正仿宋_GBK" w:cs="Times New Roman"/>
          <w:color w:val="000000"/>
          <w:sz w:val="32"/>
          <w:szCs w:val="32"/>
          <w:lang w:val="zh-CN"/>
          <w14:ligatures w14:val="none"/>
        </w:rPr>
        <w:t>，</w:t>
      </w:r>
      <w:r>
        <w:rPr>
          <w:rFonts w:hint="eastAsia" w:ascii="Times New Roman" w:hAnsi="Times New Roman" w:eastAsia="方正仿宋_GBK" w:cs="Times New Roman"/>
          <w:color w:val="000000"/>
          <w:sz w:val="32"/>
          <w:szCs w:val="32"/>
          <w:lang w:val="zh-CN"/>
          <w14:ligatures w14:val="none"/>
        </w:rPr>
        <w:t>对</w:t>
      </w:r>
      <w:r>
        <w:rPr>
          <w:rFonts w:ascii="Times New Roman" w:hAnsi="Times New Roman" w:eastAsia="方正仿宋_GBK" w:cs="Times New Roman"/>
          <w:color w:val="000000"/>
          <w:sz w:val="32"/>
          <w:szCs w:val="32"/>
          <w:lang w:val="zh-CN"/>
          <w14:ligatures w14:val="none"/>
        </w:rPr>
        <w:t>消防员伤残救助、转岗安置、荣誉激励等</w:t>
      </w:r>
      <w:r>
        <w:rPr>
          <w:rFonts w:hint="eastAsia" w:ascii="Times New Roman" w:hAnsi="Times New Roman" w:eastAsia="方正仿宋_GBK" w:cs="Times New Roman"/>
          <w:color w:val="000000"/>
          <w:sz w:val="32"/>
          <w:szCs w:val="32"/>
          <w:lang w:val="zh-CN"/>
          <w14:ligatures w14:val="none"/>
        </w:rPr>
        <w:t>提供</w:t>
      </w:r>
      <w:r>
        <w:rPr>
          <w:rFonts w:ascii="Times New Roman" w:hAnsi="Times New Roman" w:eastAsia="方正仿宋_GBK" w:cs="Times New Roman"/>
          <w:color w:val="000000"/>
          <w:sz w:val="32"/>
          <w:szCs w:val="32"/>
          <w:lang w:val="zh-CN"/>
          <w14:ligatures w14:val="none"/>
        </w:rPr>
        <w:t>保障</w:t>
      </w:r>
      <w:r>
        <w:rPr>
          <w:rFonts w:hint="eastAsia" w:ascii="Times New Roman" w:hAnsi="Times New Roman" w:eastAsia="方正仿宋_GBK" w:cs="Times New Roman"/>
          <w:color w:val="000000"/>
          <w:sz w:val="32"/>
          <w:szCs w:val="32"/>
          <w:lang w:val="zh-CN"/>
          <w14:ligatures w14:val="none"/>
        </w:rPr>
        <w:t>条件</w:t>
      </w:r>
      <w:r>
        <w:rPr>
          <w:rFonts w:ascii="Times New Roman" w:hAnsi="Times New Roman" w:eastAsia="方正仿宋_GBK" w:cs="Times New Roman"/>
          <w:color w:val="000000"/>
          <w:sz w:val="32"/>
          <w:szCs w:val="32"/>
          <w:lang w:val="zh-CN"/>
          <w14:ligatures w14:val="none"/>
        </w:rPr>
        <w:t>。</w:t>
      </w:r>
    </w:p>
    <w:p w14:paraId="0F363508">
      <w:pPr>
        <w:widowControl/>
        <w:spacing w:after="0" w:line="590" w:lineRule="exact"/>
        <w:ind w:left="220" w:leftChars="100" w:firstLine="321" w:firstLineChars="100"/>
        <w:rPr>
          <w:rFonts w:ascii="Times New Roman" w:hAnsi="Times New Roman" w:eastAsia="方正仿宋_GBK" w:cs="Times New Roman"/>
          <w:color w:val="000000"/>
          <w:sz w:val="32"/>
          <w:szCs w:val="32"/>
          <w:lang w:val="zh-CN"/>
          <w14:ligatures w14:val="none"/>
        </w:rPr>
      </w:pPr>
      <w:r>
        <w:rPr>
          <w:rFonts w:ascii="Times New Roman" w:hAnsi="Times New Roman" w:eastAsia="仿宋" w:cs="Times New Roman"/>
          <w:b/>
          <w:bCs/>
          <w:color w:val="000000"/>
          <w:sz w:val="32"/>
          <w:szCs w:val="32"/>
          <w14:ligatures w14:val="none"/>
        </w:rPr>
        <w:t>4. 基层治理迭代</w:t>
      </w:r>
      <w:r>
        <w:rPr>
          <w:rFonts w:hint="eastAsia" w:ascii="Times New Roman" w:hAnsi="Times New Roman" w:eastAsia="仿宋" w:cs="Times New Roman"/>
          <w:b/>
          <w:bCs/>
          <w:color w:val="000000"/>
          <w:sz w:val="32"/>
          <w:szCs w:val="32"/>
          <w14:ligatures w14:val="none"/>
        </w:rPr>
        <w:t>机遇。</w:t>
      </w:r>
      <w:r>
        <w:rPr>
          <w:rFonts w:ascii="Times New Roman" w:hAnsi="Times New Roman" w:eastAsia="方正仿宋_GBK" w:cs="Times New Roman"/>
          <w:color w:val="000000"/>
          <w:sz w:val="32"/>
          <w:szCs w:val="32"/>
          <w:lang w:val="zh-CN"/>
          <w14:ligatures w14:val="none"/>
        </w:rPr>
        <w:t>我市正在全力推动“五位一体”向“5+N”模式升级，进一步</w:t>
      </w:r>
      <w:r>
        <w:rPr>
          <w:rFonts w:hint="eastAsia" w:ascii="Times New Roman" w:hAnsi="Times New Roman" w:eastAsia="方正仿宋_GBK" w:cs="Times New Roman"/>
          <w:color w:val="000000"/>
          <w:sz w:val="32"/>
          <w:szCs w:val="32"/>
          <w:lang w:val="zh-CN"/>
          <w14:ligatures w14:val="none"/>
        </w:rPr>
        <w:t>延伸基层监管触角。行业单位主动作为意识持续提升；第三方</w:t>
      </w:r>
      <w:r>
        <w:rPr>
          <w:rFonts w:ascii="Times New Roman" w:hAnsi="Times New Roman" w:eastAsia="方正仿宋_GBK" w:cs="Times New Roman"/>
          <w:color w:val="000000"/>
          <w:sz w:val="32"/>
          <w:szCs w:val="32"/>
          <w:lang w:val="zh-CN"/>
          <w14:ligatures w14:val="none"/>
        </w:rPr>
        <w:t>技术机构、志愿队伍参与消防治理渠道拓宽，</w:t>
      </w:r>
      <w:r>
        <w:rPr>
          <w:rFonts w:hint="eastAsia" w:ascii="Times New Roman" w:hAnsi="Times New Roman" w:eastAsia="方正仿宋_GBK" w:cs="Times New Roman"/>
          <w:color w:val="000000"/>
          <w:sz w:val="32"/>
          <w:szCs w:val="32"/>
          <w:lang w:val="zh-CN"/>
          <w14:ligatures w14:val="none"/>
        </w:rPr>
        <w:t>社会</w:t>
      </w:r>
      <w:r>
        <w:rPr>
          <w:rFonts w:ascii="Times New Roman" w:hAnsi="Times New Roman" w:eastAsia="方正仿宋_GBK" w:cs="Times New Roman"/>
          <w:color w:val="000000"/>
          <w:sz w:val="32"/>
          <w:szCs w:val="32"/>
          <w:lang w:val="zh-CN"/>
          <w14:ligatures w14:val="none"/>
        </w:rPr>
        <w:t>共建共治</w:t>
      </w:r>
      <w:r>
        <w:rPr>
          <w:rFonts w:hint="eastAsia" w:ascii="Times New Roman" w:hAnsi="Times New Roman" w:eastAsia="方正仿宋_GBK" w:cs="Times New Roman"/>
          <w:color w:val="000000"/>
          <w:sz w:val="32"/>
          <w:szCs w:val="32"/>
          <w:lang w:val="zh-CN"/>
          <w14:ligatures w14:val="none"/>
        </w:rPr>
        <w:t>消防</w:t>
      </w:r>
      <w:r>
        <w:rPr>
          <w:rFonts w:ascii="Times New Roman" w:hAnsi="Times New Roman" w:eastAsia="方正仿宋_GBK" w:cs="Times New Roman"/>
          <w:color w:val="000000"/>
          <w:sz w:val="32"/>
          <w:szCs w:val="32"/>
          <w:lang w:val="zh-CN"/>
          <w14:ligatures w14:val="none"/>
        </w:rPr>
        <w:t>格局具备</w:t>
      </w:r>
      <w:r>
        <w:rPr>
          <w:rFonts w:hint="eastAsia" w:ascii="Times New Roman" w:hAnsi="Times New Roman" w:eastAsia="方正仿宋_GBK" w:cs="Times New Roman"/>
          <w:color w:val="000000"/>
          <w:sz w:val="32"/>
          <w:szCs w:val="32"/>
          <w:lang w:val="zh-CN"/>
          <w14:ligatures w14:val="none"/>
        </w:rPr>
        <w:t>持续</w:t>
      </w:r>
      <w:r>
        <w:rPr>
          <w:rFonts w:ascii="Times New Roman" w:hAnsi="Times New Roman" w:eastAsia="方正仿宋_GBK" w:cs="Times New Roman"/>
          <w:color w:val="000000"/>
          <w:sz w:val="32"/>
          <w:szCs w:val="32"/>
          <w:lang w:val="zh-CN"/>
          <w14:ligatures w14:val="none"/>
        </w:rPr>
        <w:t>提升</w:t>
      </w:r>
      <w:r>
        <w:rPr>
          <w:rFonts w:hint="eastAsia" w:ascii="Times New Roman" w:hAnsi="Times New Roman" w:eastAsia="方正仿宋_GBK" w:cs="Times New Roman"/>
          <w:color w:val="000000"/>
          <w:sz w:val="32"/>
          <w:szCs w:val="32"/>
          <w:lang w:val="zh-CN"/>
          <w14:ligatures w14:val="none"/>
        </w:rPr>
        <w:t>空间</w:t>
      </w:r>
      <w:r>
        <w:rPr>
          <w:rFonts w:ascii="Times New Roman" w:hAnsi="Times New Roman" w:eastAsia="方正仿宋_GBK" w:cs="Times New Roman"/>
          <w:color w:val="000000"/>
          <w:sz w:val="32"/>
          <w:szCs w:val="32"/>
          <w:lang w:val="zh-CN"/>
          <w14:ligatures w14:val="none"/>
        </w:rPr>
        <w:t>。</w:t>
      </w:r>
      <w:r>
        <w:rPr>
          <w:rFonts w:ascii="Times New Roman" w:hAnsi="Times New Roman" w:eastAsia="方正仿宋_GBK" w:cs="Times New Roman"/>
          <w:color w:val="000000"/>
          <w:sz w:val="32"/>
          <w:szCs w:val="32"/>
          <w:lang w:val="zh-CN"/>
          <w14:ligatures w14:val="none"/>
        </w:rPr>
        <w:cr/>
      </w:r>
      <w:bookmarkStart w:id="5" w:name="_Toc28778"/>
      <w:bookmarkStart w:id="6" w:name="OLE_LINK7"/>
      <w:bookmarkStart w:id="7" w:name="_Hlk235918064"/>
    </w:p>
    <w:p w14:paraId="2D9D2E94">
      <w:pPr>
        <w:widowControl/>
        <w:spacing w:after="0" w:line="590" w:lineRule="exact"/>
        <w:ind w:left="220" w:leftChars="100" w:firstLine="320" w:firstLineChars="100"/>
        <w:rPr>
          <w:rFonts w:ascii="Times New Roman" w:hAnsi="Times New Roman" w:eastAsia="方正仿宋_GBK" w:cs="Times New Roman"/>
          <w:color w:val="000000"/>
          <w:sz w:val="32"/>
          <w:szCs w:val="32"/>
          <w:lang w:val="zh-CN"/>
          <w14:ligatures w14:val="none"/>
        </w:rPr>
      </w:pPr>
    </w:p>
    <w:p w14:paraId="02109FDD">
      <w:pPr>
        <w:keepNext/>
        <w:keepLines/>
        <w:spacing w:after="0" w:line="590" w:lineRule="exact"/>
        <w:jc w:val="center"/>
        <w:outlineLvl w:val="0"/>
        <w:rPr>
          <w:rFonts w:ascii="Times New Roman" w:hAnsi="Times New Roman" w:eastAsia="方正小标宋_GBK" w:cs="Times New Roman"/>
          <w:kern w:val="44"/>
          <w:sz w:val="36"/>
          <w:szCs w:val="36"/>
          <w14:ligatures w14:val="none"/>
        </w:rPr>
      </w:pPr>
    </w:p>
    <w:p w14:paraId="52D18852">
      <w:pPr>
        <w:keepNext/>
        <w:keepLines/>
        <w:spacing w:after="0" w:line="590" w:lineRule="exact"/>
        <w:jc w:val="center"/>
        <w:outlineLvl w:val="0"/>
        <w:rPr>
          <w:rFonts w:ascii="Times New Roman" w:hAnsi="Times New Roman" w:eastAsia="方正小标宋_GBK" w:cs="Times New Roman"/>
          <w:sz w:val="36"/>
          <w:szCs w:val="36"/>
          <w14:ligatures w14:val="none"/>
        </w:rPr>
      </w:pPr>
      <w:r>
        <w:rPr>
          <w:rFonts w:ascii="Times New Roman" w:hAnsi="Times New Roman" w:eastAsia="方正小标宋_GBK" w:cs="Times New Roman"/>
          <w:kern w:val="44"/>
          <w:sz w:val="36"/>
          <w:szCs w:val="36"/>
          <w14:ligatures w14:val="none"/>
        </w:rPr>
        <w:t>第二章 总体思路与发展目标</w:t>
      </w:r>
      <w:bookmarkEnd w:id="5"/>
    </w:p>
    <w:p w14:paraId="4B67A3FB">
      <w:pPr>
        <w:spacing w:after="0" w:line="590" w:lineRule="exact"/>
        <w:jc w:val="center"/>
        <w:outlineLvl w:val="1"/>
        <w:rPr>
          <w:rFonts w:ascii="Times New Roman" w:hAnsi="Times New Roman" w:eastAsia="楷体" w:cs="Times New Roman"/>
          <w:b/>
          <w:kern w:val="0"/>
          <w:sz w:val="32"/>
          <w:szCs w:val="36"/>
          <w14:ligatures w14:val="none"/>
        </w:rPr>
      </w:pPr>
      <w:bookmarkStart w:id="8" w:name="_Toc20911"/>
      <w:r>
        <w:rPr>
          <w:rFonts w:ascii="Times New Roman" w:hAnsi="Times New Roman" w:eastAsia="楷体" w:cs="Times New Roman"/>
          <w:b/>
          <w:kern w:val="0"/>
          <w:sz w:val="32"/>
          <w:szCs w:val="36"/>
          <w14:ligatures w14:val="none"/>
        </w:rPr>
        <w:t>第一节 指导思想</w:t>
      </w:r>
      <w:bookmarkEnd w:id="8"/>
    </w:p>
    <w:p w14:paraId="620ABE21">
      <w:pPr>
        <w:widowControl/>
        <w:spacing w:after="0" w:line="590" w:lineRule="exact"/>
        <w:ind w:firstLine="601" w:firstLineChars="188"/>
        <w:jc w:val="both"/>
        <w:rPr>
          <w:rFonts w:ascii="Times New Roman" w:hAnsi="Times New Roman" w:eastAsia="方正仿宋_GBK" w:cs="Times New Roman"/>
          <w:color w:val="000000"/>
          <w:sz w:val="32"/>
          <w:szCs w:val="32"/>
          <w:lang w:val="zh-CN"/>
          <w14:ligatures w14:val="none"/>
        </w:rPr>
      </w:pPr>
      <w:r>
        <w:rPr>
          <w:rFonts w:hint="eastAsia" w:ascii="Times New Roman" w:hAnsi="Times New Roman" w:eastAsia="方正仿宋_GBK" w:cs="Times New Roman"/>
          <w:color w:val="000000"/>
          <w:sz w:val="32"/>
          <w:szCs w:val="32"/>
          <w:lang w:val="zh-CN"/>
          <w14:ligatures w14:val="none"/>
        </w:rPr>
        <w:t>以习近平新时代中国特色社会主义思想为指导，立足新发展阶段，践行 “人民至上、生命至上” 理念，统筹发展和安全，以消防治理现代化为主线，着力防范重大安全风险、高效处置各类灾害事故，为苏州建设国际化、现代化文明城市提供可靠消防安全保障</w:t>
      </w:r>
      <w:r>
        <w:rPr>
          <w:rFonts w:ascii="Times New Roman" w:hAnsi="Times New Roman" w:eastAsia="方正仿宋_GBK" w:cs="Times New Roman"/>
          <w:color w:val="000000"/>
          <w:sz w:val="32"/>
          <w:szCs w:val="32"/>
          <w:lang w:val="zh-CN"/>
          <w14:ligatures w14:val="none"/>
        </w:rPr>
        <w:t>。</w:t>
      </w:r>
    </w:p>
    <w:p w14:paraId="512CF20C">
      <w:pPr>
        <w:spacing w:after="0" w:line="590" w:lineRule="exact"/>
        <w:jc w:val="center"/>
        <w:outlineLvl w:val="1"/>
        <w:rPr>
          <w:rFonts w:ascii="Times New Roman" w:hAnsi="Times New Roman" w:eastAsia="楷体" w:cs="Times New Roman"/>
          <w:b/>
          <w:kern w:val="0"/>
          <w:sz w:val="32"/>
          <w:szCs w:val="36"/>
          <w14:ligatures w14:val="none"/>
        </w:rPr>
      </w:pPr>
      <w:bookmarkStart w:id="9" w:name="_Toc13509"/>
      <w:r>
        <w:rPr>
          <w:rFonts w:ascii="Times New Roman" w:hAnsi="Times New Roman" w:eastAsia="楷体" w:cs="Times New Roman"/>
          <w:b/>
          <w:kern w:val="0"/>
          <w:sz w:val="32"/>
          <w:szCs w:val="36"/>
          <w14:ligatures w14:val="none"/>
        </w:rPr>
        <w:t>第二节 基本原则</w:t>
      </w:r>
      <w:bookmarkEnd w:id="9"/>
    </w:p>
    <w:p w14:paraId="444E8C14">
      <w:pPr>
        <w:spacing w:after="0" w:line="590" w:lineRule="exact"/>
        <w:ind w:firstLine="643" w:firstLineChars="200"/>
        <w:jc w:val="both"/>
        <w:rPr>
          <w:rFonts w:ascii="Times New Roman" w:hAnsi="Times New Roman" w:eastAsia="方正仿宋_GBK" w:cs="Times New Roman"/>
          <w:color w:val="000000"/>
          <w:sz w:val="32"/>
          <w:szCs w:val="32"/>
          <w:lang w:val="zh-CN"/>
          <w14:ligatures w14:val="none"/>
        </w:rPr>
      </w:pPr>
      <w:r>
        <w:rPr>
          <w:rFonts w:hint="eastAsia" w:ascii="Times New Roman" w:hAnsi="Times New Roman" w:eastAsia="仿宋" w:cs="Times New Roman"/>
          <w:b/>
          <w:bCs/>
          <w:color w:val="000000"/>
          <w:sz w:val="32"/>
          <w:szCs w:val="32"/>
          <w14:ligatures w14:val="none"/>
        </w:rPr>
        <w:t>1.坚</w:t>
      </w:r>
      <w:r>
        <w:rPr>
          <w:rFonts w:ascii="Times New Roman" w:hAnsi="Times New Roman" w:eastAsia="仿宋" w:cs="Times New Roman"/>
          <w:b/>
          <w:bCs/>
          <w:color w:val="000000"/>
          <w:sz w:val="32"/>
          <w:szCs w:val="32"/>
          <w14:ligatures w14:val="none"/>
        </w:rPr>
        <w:t>持党的绝对领导。</w:t>
      </w:r>
      <w:r>
        <w:rPr>
          <w:rFonts w:hint="eastAsia" w:ascii="Times New Roman" w:hAnsi="Times New Roman" w:eastAsia="方正仿宋_GBK" w:cs="Times New Roman"/>
          <w:color w:val="000000"/>
          <w:sz w:val="32"/>
          <w:szCs w:val="32"/>
          <w:lang w:val="zh-CN"/>
          <w14:ligatures w14:val="none"/>
        </w:rPr>
        <w:t>将党的领导贯穿于消防救援事业发展的全过程、各领域，确保正确的政治方向和发展方向，把党的政治优势、组织优势转化为发展优势与治理效能。</w:t>
      </w:r>
    </w:p>
    <w:p w14:paraId="1460AD51">
      <w:pPr>
        <w:spacing w:after="0" w:line="590" w:lineRule="exact"/>
        <w:ind w:firstLine="643" w:firstLineChars="200"/>
        <w:jc w:val="both"/>
        <w:rPr>
          <w:rFonts w:ascii="Times New Roman" w:hAnsi="Times New Roman" w:eastAsia="方正仿宋_GBK" w:cs="Times New Roman"/>
          <w:color w:val="000000"/>
          <w:sz w:val="32"/>
          <w:szCs w:val="32"/>
          <w:lang w:val="zh-CN"/>
          <w14:ligatures w14:val="none"/>
        </w:rPr>
      </w:pPr>
      <w:r>
        <w:rPr>
          <w:rFonts w:ascii="Times New Roman" w:hAnsi="Times New Roman" w:eastAsia="仿宋" w:cs="Times New Roman"/>
          <w:b/>
          <w:bCs/>
          <w:color w:val="000000"/>
          <w:sz w:val="32"/>
          <w:szCs w:val="32"/>
          <w14:ligatures w14:val="none"/>
        </w:rPr>
        <w:t>2.</w:t>
      </w:r>
      <w:r>
        <w:rPr>
          <w:rFonts w:hint="eastAsia"/>
        </w:rPr>
        <w:t xml:space="preserve"> </w:t>
      </w:r>
      <w:r>
        <w:rPr>
          <w:rFonts w:hint="eastAsia" w:ascii="Times New Roman" w:hAnsi="Times New Roman" w:eastAsia="仿宋" w:cs="Times New Roman"/>
          <w:b/>
          <w:bCs/>
          <w:color w:val="000000"/>
          <w:sz w:val="32"/>
          <w:szCs w:val="32"/>
          <w14:ligatures w14:val="none"/>
        </w:rPr>
        <w:t>坚持预防为主、防消结合。</w:t>
      </w:r>
      <w:r>
        <w:rPr>
          <w:rFonts w:hint="eastAsia" w:ascii="Times New Roman" w:hAnsi="Times New Roman" w:eastAsia="仿宋_GB2312" w:cs="Times New Roman"/>
          <w:sz w:val="32"/>
          <w:szCs w:val="32"/>
          <w14:ligatures w14:val="none"/>
        </w:rPr>
        <w:t>牢固树立以人民为中心的发展思想，正确处理安全与发展关系，贯彻“预防为主、防消结合”方针，坚守安全底线，最大限度保障人民群众生命财产安全。</w:t>
      </w:r>
    </w:p>
    <w:p w14:paraId="5BE5ABEE">
      <w:pPr>
        <w:spacing w:after="0" w:line="590" w:lineRule="exact"/>
        <w:ind w:firstLine="643" w:firstLineChars="200"/>
        <w:jc w:val="both"/>
        <w:rPr>
          <w:rFonts w:ascii="Times New Roman" w:hAnsi="Times New Roman" w:eastAsia="方正仿宋_GBK" w:cs="Times New Roman"/>
          <w:color w:val="000000"/>
          <w:sz w:val="32"/>
          <w:szCs w:val="32"/>
          <w:lang w:val="zh-CN"/>
          <w14:ligatures w14:val="none"/>
        </w:rPr>
      </w:pPr>
      <w:r>
        <w:rPr>
          <w:rFonts w:ascii="Times New Roman" w:hAnsi="Times New Roman" w:eastAsia="仿宋" w:cs="Times New Roman"/>
          <w:b/>
          <w:bCs/>
          <w:color w:val="000000"/>
          <w:sz w:val="32"/>
          <w:szCs w:val="32"/>
          <w14:ligatures w14:val="none"/>
        </w:rPr>
        <w:t>3.坚持科技赋能、智慧引领。</w:t>
      </w:r>
      <w:r>
        <w:rPr>
          <w:rFonts w:hint="eastAsia" w:ascii="Times New Roman" w:hAnsi="Times New Roman" w:eastAsia="方正仿宋_GBK" w:cs="Times New Roman"/>
          <w:color w:val="000000"/>
          <w:sz w:val="32"/>
          <w:szCs w:val="32"/>
          <w:lang w:val="zh-CN"/>
          <w14:ligatures w14:val="none"/>
        </w:rPr>
        <w:t>全面融入智慧城市建设，推动现代科技与消防工作深度融合。深化消防执法改革和体制机制创新，破解发展难题，激发内生动力。</w:t>
      </w:r>
    </w:p>
    <w:p w14:paraId="1501A972">
      <w:pPr>
        <w:spacing w:after="0" w:line="590" w:lineRule="exact"/>
        <w:ind w:firstLine="643" w:firstLineChars="200"/>
        <w:jc w:val="both"/>
        <w:rPr>
          <w:rFonts w:ascii="Times New Roman" w:hAnsi="Times New Roman" w:eastAsia="方正仿宋_GBK" w:cs="Times New Roman"/>
          <w:color w:val="000000"/>
          <w:sz w:val="32"/>
          <w:szCs w:val="32"/>
          <w:lang w:val="zh-CN"/>
          <w14:ligatures w14:val="none"/>
        </w:rPr>
      </w:pPr>
      <w:r>
        <w:rPr>
          <w:rFonts w:ascii="Times New Roman" w:hAnsi="Times New Roman" w:eastAsia="仿宋" w:cs="Times New Roman"/>
          <w:b/>
          <w:bCs/>
          <w:color w:val="000000"/>
          <w:sz w:val="32"/>
          <w:szCs w:val="32"/>
          <w14:ligatures w14:val="none"/>
        </w:rPr>
        <w:t>4.坚持系统治理、共建共治。</w:t>
      </w:r>
      <w:r>
        <w:rPr>
          <w:rFonts w:ascii="Times New Roman" w:hAnsi="Times New Roman" w:eastAsia="方正仿宋_GBK" w:cs="Times New Roman"/>
          <w:color w:val="000000"/>
          <w:sz w:val="32"/>
          <w:szCs w:val="32"/>
          <w:lang w:val="zh-CN"/>
          <w14:ligatures w14:val="none"/>
        </w:rPr>
        <w:t>完善消防安全责任体系，统筹城乡区域消防建设，全域排查化解风险隐患，全面提升消防治理综合效能。</w:t>
      </w:r>
    </w:p>
    <w:p w14:paraId="7BCE4809">
      <w:pPr>
        <w:spacing w:after="0" w:line="590" w:lineRule="exact"/>
        <w:ind w:firstLine="643" w:firstLineChars="200"/>
        <w:jc w:val="both"/>
        <w:rPr>
          <w:rFonts w:ascii="Times New Roman" w:hAnsi="Times New Roman" w:eastAsia="方正仿宋_GBK" w:cs="Times New Roman"/>
          <w:color w:val="000000"/>
          <w:sz w:val="32"/>
          <w:szCs w:val="32"/>
          <w:lang w:val="zh-CN"/>
          <w14:ligatures w14:val="none"/>
        </w:rPr>
      </w:pPr>
      <w:r>
        <w:rPr>
          <w:rFonts w:hint="eastAsia" w:ascii="Times New Roman" w:hAnsi="Times New Roman" w:eastAsia="仿宋" w:cs="Times New Roman"/>
          <w:b/>
          <w:bCs/>
          <w:color w:val="000000"/>
          <w:sz w:val="32"/>
          <w:szCs w:val="32"/>
          <w14:ligatures w14:val="none"/>
        </w:rPr>
        <w:t>5. 坚守</w:t>
      </w:r>
      <w:r>
        <w:rPr>
          <w:rFonts w:ascii="Times New Roman" w:hAnsi="Times New Roman" w:eastAsia="仿宋" w:cs="Times New Roman"/>
          <w:b/>
          <w:bCs/>
          <w:color w:val="000000"/>
          <w:sz w:val="32"/>
          <w:szCs w:val="32"/>
          <w14:ligatures w14:val="none"/>
        </w:rPr>
        <w:t>实战导向、</w:t>
      </w:r>
      <w:r>
        <w:rPr>
          <w:rFonts w:hint="eastAsia" w:ascii="Times New Roman" w:hAnsi="Times New Roman" w:eastAsia="仿宋" w:cs="Times New Roman"/>
          <w:b/>
          <w:bCs/>
          <w:color w:val="000000"/>
          <w:sz w:val="32"/>
          <w:szCs w:val="32"/>
          <w14:ligatures w14:val="none"/>
        </w:rPr>
        <w:t>提质强能</w:t>
      </w:r>
      <w:r>
        <w:rPr>
          <w:rFonts w:ascii="Times New Roman" w:hAnsi="Times New Roman" w:eastAsia="仿宋" w:cs="Times New Roman"/>
          <w:b/>
          <w:bCs/>
          <w:color w:val="000000"/>
          <w:sz w:val="32"/>
          <w:szCs w:val="32"/>
          <w14:ligatures w14:val="none"/>
        </w:rPr>
        <w:t>。</w:t>
      </w:r>
      <w:r>
        <w:rPr>
          <w:rFonts w:hint="eastAsia" w:ascii="Times New Roman" w:hAnsi="Times New Roman" w:eastAsia="方正仿宋_GBK" w:cs="Times New Roman"/>
          <w:color w:val="000000"/>
          <w:sz w:val="32"/>
          <w:szCs w:val="32"/>
          <w:lang w:val="zh-CN"/>
          <w14:ligatures w14:val="none"/>
        </w:rPr>
        <w:t>立足“全灾种、大应急”任务需求，聚焦战斗力标准，</w:t>
      </w:r>
      <w:r>
        <w:rPr>
          <w:rFonts w:ascii="Times New Roman" w:hAnsi="Times New Roman" w:eastAsia="方正仿宋_GBK" w:cs="Times New Roman"/>
          <w:color w:val="000000"/>
          <w:sz w:val="32"/>
          <w:szCs w:val="32"/>
          <w:lang w:val="zh-CN"/>
          <w14:ligatures w14:val="none"/>
        </w:rPr>
        <w:t>以 “人工智能 + 灭火救援” 为核心抓手，</w:t>
      </w:r>
      <w:r>
        <w:rPr>
          <w:rFonts w:hint="eastAsia" w:ascii="Times New Roman" w:hAnsi="Times New Roman" w:eastAsia="方正仿宋_GBK" w:cs="Times New Roman"/>
          <w:color w:val="000000"/>
          <w:sz w:val="32"/>
          <w:szCs w:val="32"/>
          <w:lang w:val="zh-CN"/>
          <w14:ligatures w14:val="none"/>
        </w:rPr>
        <w:t>建强专业力量，优化装备保障，</w:t>
      </w:r>
      <w:r>
        <w:rPr>
          <w:rFonts w:ascii="Times New Roman" w:hAnsi="Times New Roman" w:eastAsia="方正仿宋_GBK" w:cs="Times New Roman"/>
          <w:color w:val="000000"/>
          <w:sz w:val="32"/>
          <w:szCs w:val="32"/>
          <w:lang w:val="zh-CN"/>
          <w14:ligatures w14:val="none"/>
        </w:rPr>
        <w:t>培育消防救援新质战斗力，</w:t>
      </w:r>
      <w:r>
        <w:rPr>
          <w:rFonts w:hint="eastAsia" w:ascii="Times New Roman" w:hAnsi="Times New Roman" w:eastAsia="方正仿宋_GBK" w:cs="Times New Roman"/>
          <w:color w:val="000000"/>
          <w:sz w:val="32"/>
          <w:szCs w:val="32"/>
          <w:lang w:val="zh-CN"/>
          <w14:ligatures w14:val="none"/>
        </w:rPr>
        <w:t>提升在复杂极端条件下打大仗、打硬仗的现代化综合应急救援能力。</w:t>
      </w:r>
      <w:r>
        <w:rPr>
          <w:rFonts w:ascii="Times New Roman" w:hAnsi="Times New Roman" w:eastAsia="方正仿宋_GBK" w:cs="Times New Roman"/>
          <w:color w:val="000000"/>
          <w:sz w:val="32"/>
          <w:szCs w:val="32"/>
          <w:lang w:val="zh-CN"/>
          <w14:ligatures w14:val="none"/>
        </w:rPr>
        <w:t xml:space="preserve"> </w:t>
      </w:r>
    </w:p>
    <w:p w14:paraId="33AE885E">
      <w:pPr>
        <w:spacing w:after="0" w:line="590" w:lineRule="exact"/>
        <w:jc w:val="center"/>
        <w:outlineLvl w:val="1"/>
        <w:rPr>
          <w:rFonts w:ascii="Times New Roman" w:hAnsi="Times New Roman" w:eastAsia="楷体" w:cs="Times New Roman"/>
          <w:b/>
          <w:kern w:val="0"/>
          <w:sz w:val="32"/>
          <w:szCs w:val="36"/>
          <w14:ligatures w14:val="none"/>
        </w:rPr>
      </w:pPr>
      <w:bookmarkStart w:id="10" w:name="_Toc21186"/>
      <w:r>
        <w:rPr>
          <w:rFonts w:ascii="Times New Roman" w:hAnsi="Times New Roman" w:eastAsia="楷体" w:cs="Times New Roman"/>
          <w:b/>
          <w:kern w:val="0"/>
          <w:sz w:val="32"/>
          <w:szCs w:val="36"/>
          <w14:ligatures w14:val="none"/>
        </w:rPr>
        <w:t>第三节</w:t>
      </w:r>
      <w:r>
        <w:rPr>
          <w:rFonts w:hint="eastAsia" w:ascii="Times New Roman" w:hAnsi="Times New Roman" w:eastAsia="楷体" w:cs="Times New Roman"/>
          <w:b/>
          <w:kern w:val="0"/>
          <w:sz w:val="32"/>
          <w:szCs w:val="36"/>
          <w14:ligatures w14:val="none"/>
        </w:rPr>
        <w:t xml:space="preserve"> </w:t>
      </w:r>
      <w:r>
        <w:rPr>
          <w:rFonts w:ascii="Times New Roman" w:hAnsi="Times New Roman" w:eastAsia="楷体" w:cs="Times New Roman"/>
          <w:b/>
          <w:kern w:val="0"/>
          <w:sz w:val="32"/>
          <w:szCs w:val="36"/>
          <w14:ligatures w14:val="none"/>
        </w:rPr>
        <w:t>发展目标</w:t>
      </w:r>
      <w:bookmarkEnd w:id="10"/>
    </w:p>
    <w:p w14:paraId="49B244CE">
      <w:pPr>
        <w:widowControl/>
        <w:spacing w:after="0" w:line="590" w:lineRule="exact"/>
        <w:ind w:firstLine="601" w:firstLineChars="188"/>
        <w:jc w:val="both"/>
        <w:rPr>
          <w:rFonts w:ascii="Times New Roman" w:hAnsi="Times New Roman" w:eastAsia="方正仿宋_GBK" w:cs="Times New Roman"/>
          <w:color w:val="000000"/>
          <w:sz w:val="32"/>
          <w:szCs w:val="32"/>
          <w:lang w:val="zh-CN"/>
          <w14:ligatures w14:val="none"/>
        </w:rPr>
      </w:pPr>
      <w:r>
        <w:rPr>
          <w:rFonts w:ascii="Times New Roman" w:hAnsi="Times New Roman" w:eastAsia="方正仿宋_GBK" w:cs="Times New Roman"/>
          <w:color w:val="000000"/>
          <w:sz w:val="32"/>
          <w:szCs w:val="32"/>
          <w:lang w:val="zh-CN"/>
          <w14:ligatures w14:val="none"/>
        </w:rPr>
        <w:t>总体目标：到2030年，加快构建与苏州“国际化、现代化文明城市”定位相匹配、相适应的现代化消防安全治理体系，火灾数量逐年下降，火灾伤亡人数明显减少，坚决杜绝重特大火灾尤其是群死群伤火灾事故发生，确保经济安全运行和群众安居乐业。</w:t>
      </w:r>
    </w:p>
    <w:p w14:paraId="570677B0">
      <w:pPr>
        <w:widowControl/>
        <w:spacing w:after="0" w:line="590" w:lineRule="exact"/>
        <w:ind w:firstLine="601" w:firstLineChars="188"/>
        <w:jc w:val="both"/>
        <w:rPr>
          <w:rFonts w:ascii="Times New Roman" w:hAnsi="Times New Roman" w:eastAsia="方正仿宋_GBK" w:cs="Times New Roman"/>
          <w:color w:val="000000"/>
          <w:sz w:val="32"/>
          <w:szCs w:val="32"/>
          <w:lang w:val="zh-CN"/>
          <w14:ligatures w14:val="none"/>
        </w:rPr>
      </w:pPr>
      <w:r>
        <w:rPr>
          <w:rFonts w:ascii="Times New Roman" w:hAnsi="Times New Roman" w:eastAsia="方正仿宋_GBK" w:cs="Times New Roman"/>
          <w:color w:val="000000"/>
          <w:sz w:val="32"/>
          <w:szCs w:val="32"/>
          <w:lang w:val="zh-CN"/>
          <w14:ligatures w14:val="none"/>
        </w:rPr>
        <w:t>分项目标：</w:t>
      </w:r>
    </w:p>
    <w:p w14:paraId="2E2A8783">
      <w:pPr>
        <w:spacing w:after="0" w:line="590" w:lineRule="exact"/>
        <w:ind w:firstLine="643" w:firstLineChars="200"/>
        <w:jc w:val="both"/>
        <w:rPr>
          <w:rFonts w:ascii="Times New Roman" w:hAnsi="Times New Roman" w:eastAsia="方正仿宋_GBK" w:cs="Times New Roman"/>
          <w:color w:val="000000"/>
          <w:sz w:val="32"/>
          <w:szCs w:val="32"/>
          <w:lang w:val="zh-CN"/>
          <w14:ligatures w14:val="none"/>
        </w:rPr>
      </w:pPr>
      <w:bookmarkStart w:id="11" w:name="OLE_LINK5"/>
      <w:r>
        <w:rPr>
          <w:rFonts w:ascii="Times New Roman" w:hAnsi="Times New Roman" w:eastAsia="仿宋" w:cs="Times New Roman"/>
          <w:b/>
          <w:bCs/>
          <w:color w:val="000000"/>
          <w:sz w:val="32"/>
          <w:szCs w:val="32"/>
          <w14:ligatures w14:val="none"/>
        </w:rPr>
        <w:t>1</w:t>
      </w:r>
      <w:r>
        <w:rPr>
          <w:rFonts w:hint="eastAsia" w:ascii="Times New Roman" w:hAnsi="Times New Roman" w:eastAsia="仿宋" w:cs="Times New Roman"/>
          <w:b/>
          <w:bCs/>
          <w:color w:val="000000"/>
          <w:sz w:val="32"/>
          <w:szCs w:val="32"/>
          <w14:ligatures w14:val="none"/>
        </w:rPr>
        <w:t>．</w:t>
      </w:r>
      <w:r>
        <w:rPr>
          <w:rFonts w:ascii="Times New Roman" w:hAnsi="Times New Roman" w:eastAsia="仿宋" w:cs="Times New Roman"/>
          <w:b/>
          <w:bCs/>
          <w:color w:val="000000"/>
          <w:sz w:val="32"/>
          <w:szCs w:val="32"/>
          <w14:ligatures w14:val="none"/>
        </w:rPr>
        <w:t>完善消防法治体系建设。</w:t>
      </w:r>
      <w:r>
        <w:rPr>
          <w:rFonts w:ascii="Times New Roman" w:hAnsi="Times New Roman" w:eastAsia="方正仿宋_GBK" w:cs="Times New Roman"/>
          <w:color w:val="000000"/>
          <w:sz w:val="32"/>
          <w:szCs w:val="32"/>
          <w:lang w:val="zh-CN"/>
          <w14:ligatures w14:val="none"/>
        </w:rPr>
        <w:t>加快完善消防法规标准体系，规范消防技术服务机构管理，明晰新业态消防安全监管细则，厘清各方消防权责，</w:t>
      </w:r>
      <w:r>
        <w:rPr>
          <w:rFonts w:hint="eastAsia" w:ascii="Times New Roman" w:hAnsi="Times New Roman" w:eastAsia="方正仿宋_GBK" w:cs="Times New Roman"/>
          <w:color w:val="000000"/>
          <w:sz w:val="32"/>
          <w:szCs w:val="32"/>
          <w:lang w:val="zh-CN"/>
          <w14:ligatures w14:val="none"/>
        </w:rPr>
        <w:t>建立基层街镇和消防救援站消防安全监管制度，</w:t>
      </w:r>
      <w:r>
        <w:rPr>
          <w:rFonts w:ascii="Times New Roman" w:hAnsi="Times New Roman" w:eastAsia="方正仿宋_GBK" w:cs="Times New Roman"/>
          <w:color w:val="000000"/>
          <w:sz w:val="32"/>
          <w:szCs w:val="32"/>
          <w:lang w:val="zh-CN"/>
          <w14:ligatures w14:val="none"/>
        </w:rPr>
        <w:t>以制度建设助推消防治理体系和治理能力现代化。</w:t>
      </w:r>
    </w:p>
    <w:p w14:paraId="309D67A2">
      <w:pPr>
        <w:spacing w:after="0" w:line="590" w:lineRule="exact"/>
        <w:ind w:firstLine="643" w:firstLineChars="200"/>
        <w:jc w:val="both"/>
        <w:rPr>
          <w:rFonts w:ascii="Times New Roman" w:hAnsi="Times New Roman" w:eastAsia="方正仿宋_GBK" w:cs="Times New Roman"/>
          <w:color w:val="000000"/>
          <w:sz w:val="32"/>
          <w:szCs w:val="32"/>
          <w:lang w:val="zh-CN"/>
          <w14:ligatures w14:val="none"/>
        </w:rPr>
      </w:pPr>
      <w:r>
        <w:rPr>
          <w:rFonts w:ascii="Times New Roman" w:hAnsi="Times New Roman" w:eastAsia="仿宋" w:cs="Times New Roman"/>
          <w:b/>
          <w:bCs/>
          <w:color w:val="000000"/>
          <w:sz w:val="32"/>
          <w:szCs w:val="32"/>
          <w14:ligatures w14:val="none"/>
        </w:rPr>
        <w:t>2</w:t>
      </w:r>
      <w:r>
        <w:rPr>
          <w:rFonts w:hint="eastAsia" w:ascii="Times New Roman" w:hAnsi="Times New Roman" w:eastAsia="仿宋" w:cs="Times New Roman"/>
          <w:b/>
          <w:bCs/>
          <w:color w:val="000000"/>
          <w:sz w:val="32"/>
          <w:szCs w:val="32"/>
          <w14:ligatures w14:val="none"/>
        </w:rPr>
        <w:t>．</w:t>
      </w:r>
      <w:r>
        <w:rPr>
          <w:rFonts w:ascii="Times New Roman" w:hAnsi="Times New Roman" w:eastAsia="仿宋" w:cs="Times New Roman"/>
          <w:b/>
          <w:bCs/>
          <w:color w:val="000000"/>
          <w:sz w:val="32"/>
          <w:szCs w:val="32"/>
          <w14:ligatures w14:val="none"/>
        </w:rPr>
        <w:t>提升社会消防安全治理水平。</w:t>
      </w:r>
      <w:r>
        <w:rPr>
          <w:rFonts w:ascii="Times New Roman" w:hAnsi="Times New Roman" w:eastAsia="方正仿宋_GBK" w:cs="Times New Roman"/>
          <w:color w:val="000000"/>
          <w:sz w:val="32"/>
          <w:szCs w:val="32"/>
          <w:lang w:val="zh-CN"/>
          <w14:ligatures w14:val="none"/>
        </w:rPr>
        <w:t>持续健全消防安全责任体系，层层压实消防安全责任，夯实基层火灾防控基础，全面提升社会火灾防控能力；持续深化消防宣传教育，不断提升公众消防素养与自防自救能力，坚决防范遏制重特大火灾事故。</w:t>
      </w:r>
    </w:p>
    <w:p w14:paraId="219D90CA">
      <w:pPr>
        <w:spacing w:after="0" w:line="590" w:lineRule="exact"/>
        <w:ind w:firstLine="643" w:firstLineChars="200"/>
        <w:jc w:val="both"/>
        <w:rPr>
          <w:rFonts w:ascii="Times New Roman" w:hAnsi="Times New Roman" w:eastAsia="方正仿宋_GBK" w:cs="Times New Roman"/>
          <w:color w:val="000000"/>
          <w:sz w:val="32"/>
          <w:szCs w:val="32"/>
          <w:lang w:val="zh-CN"/>
          <w14:ligatures w14:val="none"/>
        </w:rPr>
      </w:pPr>
      <w:r>
        <w:rPr>
          <w:rFonts w:ascii="Times New Roman" w:hAnsi="Times New Roman" w:eastAsia="仿宋" w:cs="Times New Roman"/>
          <w:b/>
          <w:bCs/>
          <w:color w:val="000000"/>
          <w:sz w:val="32"/>
          <w:szCs w:val="32"/>
          <w14:ligatures w14:val="none"/>
        </w:rPr>
        <w:t>3</w:t>
      </w:r>
      <w:r>
        <w:rPr>
          <w:rFonts w:hint="eastAsia" w:ascii="Times New Roman" w:hAnsi="Times New Roman" w:eastAsia="仿宋" w:cs="Times New Roman"/>
          <w:b/>
          <w:bCs/>
          <w:color w:val="000000"/>
          <w:sz w:val="32"/>
          <w:szCs w:val="32"/>
          <w14:ligatures w14:val="none"/>
        </w:rPr>
        <w:t>．</w:t>
      </w:r>
      <w:r>
        <w:rPr>
          <w:rFonts w:ascii="Times New Roman" w:hAnsi="Times New Roman" w:eastAsia="仿宋" w:cs="Times New Roman"/>
          <w:b/>
          <w:bCs/>
          <w:color w:val="000000"/>
          <w:sz w:val="32"/>
          <w:szCs w:val="32"/>
          <w14:ligatures w14:val="none"/>
        </w:rPr>
        <w:t>完善消防救援体系。</w:t>
      </w:r>
      <w:r>
        <w:rPr>
          <w:rFonts w:ascii="Times New Roman" w:hAnsi="Times New Roman" w:eastAsia="方正仿宋_GBK" w:cs="Times New Roman"/>
          <w:color w:val="000000"/>
          <w:sz w:val="32"/>
          <w:szCs w:val="32"/>
          <w:lang w:val="zh-CN"/>
          <w14:ligatures w14:val="none"/>
        </w:rPr>
        <w:t>消防救援站点布局更加合理，装备配备维护更加适应实战需求，消防水源和消防通道等基础保障能力显著增强。</w:t>
      </w:r>
    </w:p>
    <w:p w14:paraId="34C84E2E">
      <w:pPr>
        <w:spacing w:after="0" w:line="580" w:lineRule="exact"/>
        <w:ind w:firstLine="643" w:firstLineChars="200"/>
        <w:jc w:val="both"/>
        <w:rPr>
          <w:rFonts w:ascii="Times New Roman" w:hAnsi="Times New Roman" w:eastAsia="方正仿宋_GBK" w:cs="Times New Roman"/>
          <w:color w:val="000000"/>
          <w:sz w:val="32"/>
          <w:szCs w:val="32"/>
          <w:lang w:val="zh-CN"/>
          <w14:ligatures w14:val="none"/>
        </w:rPr>
      </w:pPr>
      <w:r>
        <w:rPr>
          <w:rFonts w:ascii="Times New Roman" w:hAnsi="Times New Roman" w:eastAsia="仿宋" w:cs="Times New Roman"/>
          <w:b/>
          <w:bCs/>
          <w:color w:val="000000"/>
          <w:sz w:val="32"/>
          <w:szCs w:val="32"/>
          <w14:ligatures w14:val="none"/>
        </w:rPr>
        <w:t>4</w:t>
      </w:r>
      <w:r>
        <w:rPr>
          <w:rFonts w:hint="eastAsia" w:ascii="Times New Roman" w:hAnsi="Times New Roman" w:eastAsia="仿宋" w:cs="Times New Roman"/>
          <w:b/>
          <w:bCs/>
          <w:color w:val="000000"/>
          <w:sz w:val="32"/>
          <w:szCs w:val="32"/>
          <w14:ligatures w14:val="none"/>
        </w:rPr>
        <w:t>．</w:t>
      </w:r>
      <w:r>
        <w:rPr>
          <w:rFonts w:ascii="Times New Roman" w:hAnsi="Times New Roman" w:eastAsia="仿宋" w:cs="Times New Roman"/>
          <w:b/>
          <w:bCs/>
          <w:color w:val="000000"/>
          <w:sz w:val="32"/>
          <w:szCs w:val="32"/>
          <w14:ligatures w14:val="none"/>
        </w:rPr>
        <w:t>提升综合救援战斗力支撑。</w:t>
      </w:r>
      <w:r>
        <w:rPr>
          <w:rFonts w:ascii="Times New Roman" w:hAnsi="Times New Roman" w:eastAsia="方正仿宋_GBK" w:cs="Times New Roman"/>
          <w:color w:val="000000"/>
          <w:sz w:val="32"/>
          <w:szCs w:val="32"/>
          <w:lang w:val="zh-CN"/>
          <w14:ligatures w14:val="none"/>
        </w:rPr>
        <w:t>消防救援队伍职能从传统火灾扑救向综合应急救援实现系统性转型，推进全链条指挥体系建设，积极融入长三角消防救援一体化，推进队伍职业化建设可持续发展，加强基层初起火灾应急防控处置能力，压实源头救援力量。</w:t>
      </w:r>
    </w:p>
    <w:p w14:paraId="036C086A">
      <w:pPr>
        <w:spacing w:after="0" w:line="580" w:lineRule="exact"/>
        <w:ind w:firstLine="643" w:firstLineChars="200"/>
        <w:jc w:val="both"/>
        <w:rPr>
          <w:rFonts w:ascii="Times New Roman" w:hAnsi="Times New Roman" w:eastAsia="方正仿宋_GBK" w:cs="Times New Roman"/>
          <w:color w:val="000000"/>
          <w:sz w:val="32"/>
          <w:szCs w:val="32"/>
          <w:lang w:val="zh-CN"/>
          <w14:ligatures w14:val="none"/>
        </w:rPr>
      </w:pPr>
      <w:r>
        <w:rPr>
          <w:rFonts w:ascii="Times New Roman" w:hAnsi="Times New Roman" w:eastAsia="仿宋" w:cs="Times New Roman"/>
          <w:b/>
          <w:bCs/>
          <w:color w:val="000000"/>
          <w:sz w:val="32"/>
          <w:szCs w:val="32"/>
          <w14:ligatures w14:val="none"/>
        </w:rPr>
        <w:t>5. 科技信息化赋能。</w:t>
      </w:r>
      <w:r>
        <w:rPr>
          <w:rFonts w:ascii="Times New Roman" w:hAnsi="Times New Roman" w:eastAsia="方正仿宋_GBK" w:cs="Times New Roman"/>
          <w:color w:val="000000"/>
          <w:sz w:val="32"/>
          <w:szCs w:val="32"/>
          <w:lang w:val="zh-CN"/>
          <w14:ligatures w14:val="none"/>
        </w:rPr>
        <w:t>智慧消防建设取得突破性成效。依托省级火灾风险评估预警“驯火”系统建设，推进人工智能、大数据在风险预警、应急通信、实战指挥中深度应用。</w:t>
      </w:r>
      <w:bookmarkEnd w:id="11"/>
    </w:p>
    <w:p w14:paraId="75BC5E15">
      <w:pPr>
        <w:rPr>
          <w:rFonts w:ascii="Times New Roman" w:hAnsi="Times New Roman" w:eastAsia="方正小标宋_GBK" w:cs="Times New Roman"/>
          <w:kern w:val="44"/>
          <w:sz w:val="36"/>
          <w:szCs w:val="36"/>
          <w14:ligatures w14:val="none"/>
        </w:rPr>
      </w:pPr>
      <w:bookmarkStart w:id="12" w:name="_Toc20289"/>
      <w:r>
        <w:rPr>
          <w:rFonts w:ascii="Times New Roman" w:hAnsi="Times New Roman" w:eastAsia="方正小标宋_GBK" w:cs="Times New Roman"/>
          <w:kern w:val="44"/>
          <w:sz w:val="36"/>
          <w:szCs w:val="36"/>
          <w14:ligatures w14:val="none"/>
        </w:rPr>
        <w:br w:type="page"/>
      </w:r>
    </w:p>
    <w:p w14:paraId="303B4A20">
      <w:pPr>
        <w:keepNext/>
        <w:keepLines/>
        <w:spacing w:after="0" w:line="590" w:lineRule="exact"/>
        <w:jc w:val="center"/>
        <w:outlineLvl w:val="0"/>
        <w:rPr>
          <w:rFonts w:ascii="Times New Roman" w:hAnsi="Times New Roman" w:eastAsia="方正小标宋_GBK" w:cs="Times New Roman"/>
          <w:kern w:val="44"/>
          <w:sz w:val="36"/>
          <w:szCs w:val="36"/>
          <w14:ligatures w14:val="none"/>
        </w:rPr>
      </w:pPr>
      <w:r>
        <w:rPr>
          <w:rFonts w:ascii="Times New Roman" w:hAnsi="Times New Roman" w:eastAsia="方正小标宋_GBK" w:cs="Times New Roman"/>
          <w:kern w:val="44"/>
          <w:sz w:val="36"/>
          <w:szCs w:val="36"/>
          <w14:ligatures w14:val="none"/>
        </w:rPr>
        <w:t>第三章 主要任务</w:t>
      </w:r>
      <w:bookmarkEnd w:id="12"/>
    </w:p>
    <w:p w14:paraId="6D978849">
      <w:pPr>
        <w:spacing w:after="0" w:line="590" w:lineRule="exact"/>
        <w:jc w:val="center"/>
        <w:outlineLvl w:val="1"/>
        <w:rPr>
          <w:rFonts w:ascii="Times New Roman" w:hAnsi="Times New Roman" w:eastAsia="楷体" w:cs="Times New Roman"/>
          <w:bCs/>
          <w:kern w:val="0"/>
          <w:sz w:val="32"/>
          <w:szCs w:val="36"/>
          <w14:ligatures w14:val="none"/>
        </w:rPr>
      </w:pPr>
      <w:bookmarkStart w:id="13" w:name="_Toc4556"/>
      <w:bookmarkStart w:id="14" w:name="_Hlk235734478"/>
      <w:r>
        <w:rPr>
          <w:rFonts w:ascii="Times New Roman" w:hAnsi="Times New Roman" w:eastAsia="楷体" w:cs="Times New Roman"/>
          <w:bCs/>
          <w:kern w:val="0"/>
          <w:sz w:val="32"/>
          <w:szCs w:val="36"/>
          <w14:ligatures w14:val="none"/>
        </w:rPr>
        <w:t>第一节 健全消防安全综合治理体系</w:t>
      </w:r>
      <w:bookmarkEnd w:id="13"/>
    </w:p>
    <w:p w14:paraId="6954507A">
      <w:pPr>
        <w:widowControl/>
        <w:spacing w:after="0" w:line="590" w:lineRule="exact"/>
        <w:ind w:firstLine="643" w:firstLineChars="200"/>
        <w:rPr>
          <w:rFonts w:ascii="Times New Roman" w:hAnsi="Times New Roman" w:eastAsia="仿宋" w:cs="Times New Roman"/>
          <w:b/>
          <w:bCs/>
          <w:color w:val="000000"/>
          <w:sz w:val="32"/>
          <w:szCs w:val="32"/>
          <w14:ligatures w14:val="none"/>
        </w:rPr>
      </w:pPr>
      <w:r>
        <w:rPr>
          <w:rFonts w:ascii="Times New Roman" w:hAnsi="Times New Roman" w:eastAsia="仿宋" w:cs="Times New Roman"/>
          <w:b/>
          <w:bCs/>
          <w:color w:val="000000"/>
          <w:sz w:val="32"/>
          <w:szCs w:val="32"/>
          <w14:ligatures w14:val="none"/>
        </w:rPr>
        <w:t>一、</w:t>
      </w:r>
      <w:bookmarkEnd w:id="14"/>
      <w:r>
        <w:rPr>
          <w:rFonts w:ascii="Times New Roman" w:hAnsi="Times New Roman" w:eastAsia="仿宋" w:cs="Times New Roman"/>
          <w:b/>
          <w:bCs/>
          <w:color w:val="000000"/>
          <w:sz w:val="32"/>
          <w:szCs w:val="32"/>
          <w14:ligatures w14:val="none"/>
        </w:rPr>
        <w:t>健全消防安全责任体系。</w:t>
      </w:r>
      <w:r>
        <w:rPr>
          <w:rFonts w:ascii="Times New Roman" w:hAnsi="Times New Roman" w:eastAsia="方正仿宋_GBK" w:cs="Times New Roman"/>
          <w:color w:val="000000"/>
          <w:sz w:val="32"/>
          <w:szCs w:val="32"/>
          <w:lang w:val="zh-CN"/>
          <w14:ligatures w14:val="none"/>
        </w:rPr>
        <w:t>构建层级明晰、权责落地的责任链条，压紧压实各方消防责任。</w:t>
      </w:r>
      <w:r>
        <w:rPr>
          <w:rFonts w:ascii="Times New Roman" w:hAnsi="Times New Roman" w:eastAsia="方正仿宋_GBK" w:cs="Times New Roman"/>
          <w:b/>
          <w:bCs/>
          <w:color w:val="000000"/>
          <w:sz w:val="32"/>
          <w:szCs w:val="32"/>
          <w14:ligatures w14:val="none"/>
        </w:rPr>
        <w:t>强化党委政府统筹领导，</w:t>
      </w:r>
      <w:r>
        <w:rPr>
          <w:rFonts w:ascii="Times New Roman" w:hAnsi="Times New Roman" w:eastAsia="方正仿宋_GBK" w:cs="Times New Roman"/>
          <w:color w:val="000000"/>
          <w:sz w:val="32"/>
          <w:szCs w:val="32"/>
          <w:lang w:val="zh-CN"/>
          <w14:ligatures w14:val="none"/>
        </w:rPr>
        <w:t>落实 “党政同责、一岗双责、齐抓共管、失职追责”，完善政府牵头统筹、消委办常态化督导巡查机制，落实约谈问责，将消防工作纳入高质量发展考核。</w:t>
      </w:r>
      <w:r>
        <w:rPr>
          <w:rFonts w:ascii="Times New Roman" w:hAnsi="Times New Roman" w:eastAsia="方正仿宋_GBK" w:cs="Times New Roman"/>
          <w:b/>
          <w:bCs/>
          <w:color w:val="000000"/>
          <w:sz w:val="32"/>
          <w:szCs w:val="32"/>
          <w14:ligatures w14:val="none"/>
        </w:rPr>
        <w:t>压实行业部门监管责任，</w:t>
      </w:r>
      <w:r>
        <w:rPr>
          <w:rFonts w:ascii="Times New Roman" w:hAnsi="Times New Roman" w:eastAsia="方正仿宋_GBK" w:cs="Times New Roman"/>
          <w:color w:val="000000"/>
          <w:sz w:val="32"/>
          <w:szCs w:val="32"/>
          <w14:ligatures w14:val="none"/>
        </w:rPr>
        <w:t>恪守 “三管三必须”，深化消防 “六化” 建设，细化部门责任清单，厘清新业态监管边界，依托属地协调化解职能交叉问题，强化部门协同，执行“基层吹哨、部门报到”，建成全链条全过程风险防控体系。</w:t>
      </w:r>
      <w:r>
        <w:rPr>
          <w:rFonts w:ascii="Times New Roman" w:hAnsi="Times New Roman" w:eastAsia="方正仿宋_GBK" w:cs="Times New Roman"/>
          <w:b/>
          <w:bCs/>
          <w:color w:val="000000"/>
          <w:sz w:val="32"/>
          <w:szCs w:val="32"/>
          <w14:ligatures w14:val="none"/>
        </w:rPr>
        <w:t>压实社会单位主体责任，</w:t>
      </w:r>
      <w:r>
        <w:rPr>
          <w:rFonts w:ascii="Times New Roman" w:hAnsi="Times New Roman" w:eastAsia="方正仿宋_GBK" w:cs="Times New Roman"/>
          <w:color w:val="000000"/>
          <w:sz w:val="32"/>
          <w:szCs w:val="32"/>
          <w14:ligatures w14:val="none"/>
        </w:rPr>
        <w:t>推动落实自查自改闭环管理，实现安全自查、隐患自除、责任自负，打造标准化示范单位，以点带面提升全市单位消防管理能力。</w:t>
      </w:r>
    </w:p>
    <w:p w14:paraId="62A0512E">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jc w:val="both"/>
        <w:textAlignment w:val="auto"/>
        <w:rPr>
          <w:rFonts w:ascii="Times New Roman" w:hAnsi="Times New Roman" w:eastAsia="方正仿宋_GBK" w:cs="Times New Roman"/>
          <w:color w:val="000000"/>
          <w:sz w:val="32"/>
          <w:szCs w:val="32"/>
          <w14:ligatures w14:val="none"/>
        </w:rPr>
      </w:pPr>
      <w:r>
        <w:rPr>
          <w:rFonts w:ascii="Times New Roman" w:hAnsi="Times New Roman" w:eastAsia="方正仿宋_GBK" w:cs="Times New Roman"/>
          <w:color w:val="000000"/>
          <w:sz w:val="32"/>
          <w:szCs w:val="32"/>
          <w14:ligatures w14:val="none"/>
        </w:rPr>
        <w:t>二、</w:t>
      </w:r>
      <w:r>
        <w:rPr>
          <w:rFonts w:ascii="Times New Roman" w:hAnsi="Times New Roman" w:eastAsia="方正仿宋_GBK" w:cs="Times New Roman"/>
          <w:b/>
          <w:bCs/>
          <w:color w:val="000000"/>
          <w:sz w:val="32"/>
          <w:szCs w:val="32"/>
          <w14:ligatures w14:val="none"/>
        </w:rPr>
        <w:t>夯实基层消防监管力量。深化基层消防治理体系改革</w:t>
      </w:r>
      <w:r>
        <w:rPr>
          <w:rFonts w:hint="eastAsia" w:ascii="Times New Roman" w:hAnsi="Times New Roman" w:eastAsia="方正仿宋_GBK" w:cs="Times New Roman"/>
          <w:b/>
          <w:bCs/>
          <w:color w:val="000000"/>
          <w:sz w:val="32"/>
          <w:szCs w:val="32"/>
          <w14:ligatures w14:val="none"/>
        </w:rPr>
        <w:t>。</w:t>
      </w:r>
      <w:r>
        <w:rPr>
          <w:rFonts w:ascii="Times New Roman" w:hAnsi="Times New Roman" w:eastAsia="方正仿宋_GBK" w:cs="Times New Roman"/>
          <w:color w:val="000000"/>
          <w:sz w:val="32"/>
          <w:szCs w:val="32"/>
          <w14:ligatures w14:val="none"/>
        </w:rPr>
        <w:t>落实《国务院办公厅关于加强基层消防工作的意见》，持续优化 “5+N” 基层消防融合治理体系。</w:t>
      </w:r>
      <w:r>
        <w:rPr>
          <w:rFonts w:ascii="Times New Roman" w:hAnsi="Times New Roman" w:eastAsia="方正仿宋_GBK" w:cs="Times New Roman"/>
          <w:b/>
          <w:bCs/>
          <w:color w:val="000000"/>
          <w:sz w:val="32"/>
          <w:szCs w:val="32"/>
          <w14:ligatures w14:val="none"/>
        </w:rPr>
        <w:t>建强镇街消防专职力量。</w:t>
      </w:r>
      <w:r>
        <w:rPr>
          <w:rFonts w:ascii="Times New Roman" w:hAnsi="Times New Roman" w:eastAsia="方正仿宋_GBK" w:cs="Times New Roman"/>
          <w:color w:val="000000"/>
          <w:sz w:val="32"/>
          <w:szCs w:val="32"/>
          <w14:ligatures w14:val="none"/>
        </w:rPr>
        <w:t>推进镇（街道）消防力量规范化建设，配齐专职消防、辅助执法人员，健全管理履职保障制度。</w:t>
      </w:r>
      <w:r>
        <w:rPr>
          <w:rFonts w:ascii="Times New Roman" w:hAnsi="Times New Roman" w:eastAsia="方正仿宋_GBK" w:cs="Times New Roman"/>
          <w:b/>
          <w:bCs/>
          <w:color w:val="000000"/>
          <w:sz w:val="32"/>
          <w:szCs w:val="32"/>
          <w14:ligatures w14:val="none"/>
        </w:rPr>
        <w:t>构建“防消一体、双重管理”机制。</w:t>
      </w:r>
      <w:bookmarkStart w:id="15" w:name="OLE_LINK1"/>
      <w:r>
        <w:rPr>
          <w:rFonts w:ascii="Times New Roman" w:hAnsi="Times New Roman" w:eastAsia="方正仿宋_GBK" w:cs="Times New Roman"/>
          <w:color w:val="000000"/>
          <w:sz w:val="32"/>
          <w:szCs w:val="32"/>
          <w14:ligatures w14:val="none"/>
        </w:rPr>
        <w:t>建立县（区）消防救援机构与镇（街道）双重管理模式，统筹防火、救援资源，分层落实执法、辅助执法职责，提升基层监管效能。将消防巡查、隐患排查、消防宣传纳入基层网格日常事项，实现全域覆盖、常态精细管控。</w:t>
      </w:r>
      <w:bookmarkEnd w:id="15"/>
      <w:bookmarkStart w:id="16" w:name="_Toc235975566"/>
    </w:p>
    <w:p w14:paraId="3B572B07">
      <w:pPr>
        <w:keepNext w:val="0"/>
        <w:keepLines w:val="0"/>
        <w:pageBreakBefore w:val="0"/>
        <w:widowControl w:val="0"/>
        <w:kinsoku/>
        <w:wordWrap/>
        <w:overflowPunct/>
        <w:topLinePunct w:val="0"/>
        <w:autoSpaceDE/>
        <w:autoSpaceDN/>
        <w:bidi w:val="0"/>
        <w:adjustRightInd/>
        <w:snapToGrid/>
        <w:spacing w:after="0" w:line="590" w:lineRule="exact"/>
        <w:ind w:firstLine="643" w:firstLineChars="200"/>
        <w:jc w:val="both"/>
        <w:textAlignment w:val="auto"/>
        <w:rPr>
          <w:rFonts w:ascii="Times New Roman" w:hAnsi="Times New Roman" w:eastAsia="方正仿宋_GBK" w:cs="Times New Roman"/>
          <w:color w:val="000000"/>
          <w:sz w:val="32"/>
          <w:szCs w:val="32"/>
          <w14:ligatures w14:val="none"/>
        </w:rPr>
      </w:pPr>
      <w:r>
        <w:rPr>
          <w:rFonts w:ascii="Times New Roman" w:hAnsi="Times New Roman" w:eastAsia="方正仿宋_GBK" w:cs="Times New Roman"/>
          <w:b/>
          <w:bCs/>
          <w:color w:val="000000"/>
          <w:sz w:val="32"/>
          <w:szCs w:val="32"/>
          <w14:ligatures w14:val="none"/>
        </w:rPr>
        <w:t>三、完善消防法</w:t>
      </w:r>
      <w:r>
        <w:rPr>
          <w:rFonts w:hint="eastAsia" w:ascii="Times New Roman" w:hAnsi="Times New Roman" w:eastAsia="方正仿宋_GBK" w:cs="Times New Roman"/>
          <w:b/>
          <w:bCs/>
          <w:sz w:val="32"/>
          <w:szCs w:val="32"/>
          <w14:ligatures w14:val="none"/>
        </w:rPr>
        <w:t>治</w:t>
      </w:r>
      <w:r>
        <w:rPr>
          <w:rFonts w:ascii="Times New Roman" w:hAnsi="Times New Roman" w:eastAsia="方正仿宋_GBK" w:cs="Times New Roman"/>
          <w:b/>
          <w:bCs/>
          <w:color w:val="000000"/>
          <w:sz w:val="32"/>
          <w:szCs w:val="32"/>
          <w14:ligatures w14:val="none"/>
        </w:rPr>
        <w:t>体系。健全地方消防法规体系。</w:t>
      </w:r>
      <w:r>
        <w:rPr>
          <w:rFonts w:ascii="Times New Roman" w:hAnsi="Times New Roman" w:eastAsia="方正仿宋_GBK" w:cs="Times New Roman"/>
          <w:color w:val="000000"/>
          <w:sz w:val="32"/>
          <w:szCs w:val="32"/>
          <w14:ligatures w14:val="none"/>
        </w:rPr>
        <w:t>严格执行消防法律法规，健全立法动态评估机制，适时修订《苏州市消防条例》，围绕重点场所、新业态风险加快配套政策制定，补齐新兴领域制度短板。</w:t>
      </w:r>
      <w:r>
        <w:rPr>
          <w:rFonts w:ascii="Times New Roman" w:hAnsi="Times New Roman" w:eastAsia="方正仿宋_GBK" w:cs="Times New Roman"/>
          <w:b/>
          <w:bCs/>
          <w:color w:val="000000"/>
          <w:sz w:val="32"/>
          <w:szCs w:val="32"/>
          <w14:ligatures w14:val="none"/>
        </w:rPr>
        <w:t>强化消防执法规范化建设。</w:t>
      </w:r>
      <w:r>
        <w:rPr>
          <w:rFonts w:ascii="Times New Roman" w:hAnsi="Times New Roman" w:eastAsia="方正仿宋_GBK" w:cs="Times New Roman"/>
          <w:color w:val="000000"/>
          <w:sz w:val="32"/>
          <w:szCs w:val="32"/>
          <w14:ligatures w14:val="none"/>
        </w:rPr>
        <w:t>坚持包容审慎监管，落实 “首违不罚、轻微免罚” 清单制度，统筹规范涉企监督检查，严控检查频次，杜绝多头、重复检查，持续优化营商环境，畅通群众举报渠道。</w:t>
      </w:r>
      <w:bookmarkEnd w:id="16"/>
    </w:p>
    <w:p w14:paraId="1A1A72CD">
      <w:pPr>
        <w:keepNext w:val="0"/>
        <w:keepLines w:val="0"/>
        <w:pageBreakBefore w:val="0"/>
        <w:widowControl w:val="0"/>
        <w:kinsoku/>
        <w:wordWrap/>
        <w:overflowPunct/>
        <w:topLinePunct w:val="0"/>
        <w:autoSpaceDE/>
        <w:autoSpaceDN/>
        <w:bidi w:val="0"/>
        <w:adjustRightInd/>
        <w:snapToGrid/>
        <w:spacing w:after="0" w:line="590" w:lineRule="exact"/>
        <w:jc w:val="center"/>
        <w:textAlignment w:val="auto"/>
        <w:outlineLvl w:val="1"/>
        <w:rPr>
          <w:rFonts w:ascii="Times New Roman" w:hAnsi="Times New Roman" w:eastAsia="楷体" w:cs="Times New Roman"/>
          <w:bCs/>
          <w:kern w:val="0"/>
          <w:sz w:val="32"/>
          <w:szCs w:val="36"/>
          <w14:ligatures w14:val="none"/>
        </w:rPr>
      </w:pPr>
      <w:bookmarkStart w:id="17" w:name="_Toc12230"/>
      <w:r>
        <w:rPr>
          <w:rFonts w:ascii="Times New Roman" w:hAnsi="Times New Roman" w:eastAsia="楷体" w:cs="Times New Roman"/>
          <w:bCs/>
          <w:kern w:val="0"/>
          <w:sz w:val="32"/>
          <w:szCs w:val="36"/>
          <w14:ligatures w14:val="none"/>
        </w:rPr>
        <w:t>第二节 筑牢火灾风险防范体系</w:t>
      </w:r>
      <w:bookmarkEnd w:id="17"/>
    </w:p>
    <w:p w14:paraId="03B2F25A">
      <w:pPr>
        <w:keepNext w:val="0"/>
        <w:keepLines w:val="0"/>
        <w:pageBreakBefore w:val="0"/>
        <w:widowControl w:val="0"/>
        <w:kinsoku/>
        <w:wordWrap/>
        <w:overflowPunct/>
        <w:topLinePunct w:val="0"/>
        <w:autoSpaceDE/>
        <w:autoSpaceDN/>
        <w:bidi w:val="0"/>
        <w:adjustRightInd/>
        <w:snapToGrid/>
        <w:spacing w:after="0" w:line="590" w:lineRule="exact"/>
        <w:ind w:firstLine="643" w:firstLineChars="200"/>
        <w:jc w:val="both"/>
        <w:textAlignment w:val="auto"/>
        <w:rPr>
          <w:rFonts w:ascii="Times New Roman" w:hAnsi="Times New Roman" w:eastAsia="方正仿宋_GBK" w:cs="Times New Roman"/>
          <w:sz w:val="32"/>
          <w:szCs w:val="32"/>
          <w14:ligatures w14:val="none"/>
        </w:rPr>
      </w:pPr>
      <w:r>
        <w:rPr>
          <w:rFonts w:ascii="Times New Roman" w:hAnsi="Times New Roman" w:eastAsia="方正仿宋_GBK" w:cs="Times New Roman"/>
          <w:b/>
          <w:bCs/>
          <w:sz w:val="32"/>
          <w:szCs w:val="32"/>
          <w14:ligatures w14:val="none"/>
        </w:rPr>
        <w:t>一、深化重点场所、领域风险隐患整治。</w:t>
      </w:r>
      <w:r>
        <w:rPr>
          <w:rFonts w:ascii="Times New Roman" w:hAnsi="Times New Roman" w:eastAsia="方正仿宋_GBK" w:cs="Times New Roman"/>
          <w:b/>
          <w:bCs/>
          <w:color w:val="000000"/>
          <w:sz w:val="32"/>
          <w:szCs w:val="32"/>
          <w14:ligatures w14:val="none"/>
        </w:rPr>
        <w:t>强化重点场所协同防控。</w:t>
      </w:r>
      <w:r>
        <w:rPr>
          <w:rFonts w:ascii="Times New Roman" w:hAnsi="Times New Roman" w:eastAsia="方正仿宋_GBK" w:cs="Times New Roman"/>
          <w:color w:val="000000"/>
          <w:sz w:val="32"/>
          <w:szCs w:val="32"/>
          <w14:ligatures w14:val="none"/>
        </w:rPr>
        <w:t>紧盯 “高地大化”重点场所，推动物业领域抓实消防安全，建立跨部门、跨区域火灾防控协同机制。</w:t>
      </w:r>
      <w:r>
        <w:rPr>
          <w:rFonts w:ascii="Times New Roman" w:hAnsi="Times New Roman" w:eastAsia="方正仿宋_GBK" w:cs="Times New Roman"/>
          <w:b/>
          <w:bCs/>
          <w:color w:val="000000"/>
          <w:sz w:val="32"/>
          <w:szCs w:val="32"/>
          <w14:ligatures w14:val="none"/>
        </w:rPr>
        <w:t>持续“331” 专项治理。</w:t>
      </w:r>
      <w:r>
        <w:rPr>
          <w:rFonts w:ascii="Times New Roman" w:hAnsi="Times New Roman" w:eastAsia="方正仿宋_GBK" w:cs="Times New Roman"/>
          <w:color w:val="000000"/>
          <w:sz w:val="32"/>
          <w:szCs w:val="32"/>
          <w14:ligatures w14:val="none"/>
        </w:rPr>
        <w:t>严守 “9876”</w:t>
      </w:r>
      <w:bookmarkStart w:id="18" w:name="_Hlk235969816"/>
      <w:r>
        <w:rPr>
          <w:rFonts w:ascii="Times New Roman" w:hAnsi="Times New Roman" w:eastAsia="方正仿宋_GBK" w:cs="Times New Roman"/>
          <w:color w:val="000000"/>
          <w:sz w:val="32"/>
          <w:szCs w:val="32"/>
          <w:vertAlign w:val="superscript"/>
          <w14:ligatures w14:val="none"/>
        </w:rPr>
        <w:t xml:space="preserve">3 </w:t>
      </w:r>
      <w:bookmarkEnd w:id="18"/>
      <w:r>
        <w:rPr>
          <w:rFonts w:ascii="Times New Roman" w:hAnsi="Times New Roman" w:eastAsia="方正仿宋_GBK" w:cs="Times New Roman"/>
          <w:color w:val="000000"/>
          <w:sz w:val="32"/>
          <w:szCs w:val="32"/>
          <w14:ligatures w14:val="none"/>
        </w:rPr>
        <w:t>整治标准，聚焦出租房、“三合一”、小餐饮、电动自行车重点领域，常态化开展督查、检查、夜查，隐患挂牌攻坚、清零销号。</w:t>
      </w:r>
      <w:r>
        <w:rPr>
          <w:rFonts w:ascii="Times New Roman" w:hAnsi="Times New Roman" w:eastAsia="方正仿宋_GBK" w:cs="Times New Roman"/>
          <w:b/>
          <w:bCs/>
          <w:color w:val="000000"/>
          <w:sz w:val="32"/>
          <w:szCs w:val="32"/>
          <w14:ligatures w14:val="none"/>
        </w:rPr>
        <w:t>前瞻防范新兴领域火灾风险。</w:t>
      </w:r>
      <w:r>
        <w:rPr>
          <w:rFonts w:ascii="Times New Roman" w:hAnsi="Times New Roman" w:eastAsia="方正仿宋_GBK" w:cs="Times New Roman"/>
          <w:color w:val="000000"/>
          <w:sz w:val="32"/>
          <w:szCs w:val="32"/>
          <w14:ligatures w14:val="none"/>
        </w:rPr>
        <w:t>研判新能源及各类新业态安全隐患，开展风险评估，制定针对性专项防控措施。</w:t>
      </w:r>
      <w:r>
        <w:rPr>
          <w:rFonts w:ascii="Times New Roman" w:hAnsi="Times New Roman" w:eastAsia="方正仿宋_GBK" w:cs="Times New Roman"/>
          <w:b/>
          <w:bCs/>
          <w:color w:val="000000"/>
          <w:sz w:val="32"/>
          <w:szCs w:val="32"/>
          <w14:ligatures w14:val="none"/>
        </w:rPr>
        <w:t>统筹推进老旧小区消防提质。</w:t>
      </w:r>
      <w:r>
        <w:rPr>
          <w:rFonts w:ascii="Times New Roman" w:hAnsi="Times New Roman" w:eastAsia="方正仿宋_GBK" w:cs="Times New Roman"/>
          <w:color w:val="000000"/>
          <w:sz w:val="32"/>
          <w:szCs w:val="32"/>
          <w14:ligatures w14:val="none"/>
        </w:rPr>
        <w:t>将隐患突出老旧小区消防设施改造纳入城市更新、韧性城市建设范畴。</w:t>
      </w:r>
      <w:r>
        <w:rPr>
          <w:rFonts w:ascii="Times New Roman" w:hAnsi="Times New Roman" w:eastAsia="方正仿宋_GBK" w:cs="Times New Roman"/>
          <w:b/>
          <w:bCs/>
          <w:color w:val="000000"/>
          <w:sz w:val="32"/>
          <w:szCs w:val="32"/>
          <w14:ligatures w14:val="none"/>
        </w:rPr>
        <w:t>持续深化各类专项整治行动。</w:t>
      </w:r>
      <w:r>
        <w:rPr>
          <w:rFonts w:ascii="Times New Roman" w:hAnsi="Times New Roman" w:eastAsia="方正仿宋_GBK" w:cs="Times New Roman"/>
          <w:color w:val="000000"/>
          <w:sz w:val="32"/>
          <w:szCs w:val="32"/>
          <w14:ligatures w14:val="none"/>
        </w:rPr>
        <w:t>巩固电动自行车、生命通道、高层建筑架空层整治成果，开展人员密集场所动火作业、建筑保温材料、消防产品全链条 “一件事” 整治。</w:t>
      </w:r>
    </w:p>
    <w:p w14:paraId="03080BF0">
      <w:pPr>
        <w:keepNext w:val="0"/>
        <w:keepLines w:val="0"/>
        <w:pageBreakBefore w:val="0"/>
        <w:widowControl w:val="0"/>
        <w:kinsoku/>
        <w:wordWrap/>
        <w:overflowPunct/>
        <w:topLinePunct w:val="0"/>
        <w:autoSpaceDE/>
        <w:autoSpaceDN/>
        <w:bidi w:val="0"/>
        <w:adjustRightInd/>
        <w:snapToGrid/>
        <w:spacing w:after="0" w:line="590" w:lineRule="exact"/>
        <w:ind w:firstLine="643" w:firstLineChars="200"/>
        <w:jc w:val="both"/>
        <w:textAlignment w:val="auto"/>
        <w:rPr>
          <w:rFonts w:ascii="Times New Roman" w:hAnsi="Times New Roman" w:eastAsia="方正仿宋_GBK" w:cs="Times New Roman"/>
          <w:color w:val="000000"/>
          <w:kern w:val="0"/>
          <w:sz w:val="32"/>
          <w:szCs w:val="32"/>
          <w14:ligatures w14:val="none"/>
        </w:rPr>
      </w:pPr>
      <w:r>
        <w:rPr>
          <w:rFonts w:ascii="Times New Roman" w:hAnsi="Times New Roman" w:eastAsia="方正仿宋_GBK" w:cs="Times New Roman"/>
          <w:b/>
          <w:bCs/>
          <w:color w:val="000000"/>
          <w:kern w:val="0"/>
          <w:sz w:val="32"/>
          <w:szCs w:val="32"/>
          <w14:ligatures w14:val="none"/>
        </w:rPr>
        <w:t>二、抓</w:t>
      </w:r>
      <w:r>
        <w:rPr>
          <w:rFonts w:ascii="Times New Roman" w:hAnsi="Times New Roman" w:eastAsia="方正仿宋_GBK" w:cs="Times New Roman"/>
          <w:b/>
          <w:bCs/>
          <w:color w:val="000000"/>
          <w:sz w:val="32"/>
          <w:szCs w:val="32"/>
          <w14:ligatures w14:val="none"/>
        </w:rPr>
        <w:t>实消防安全“六化”建设。</w:t>
      </w:r>
      <w:r>
        <w:rPr>
          <w:rFonts w:ascii="Times New Roman" w:hAnsi="Times New Roman" w:eastAsia="方正仿宋_GBK" w:cs="Times New Roman"/>
          <w:color w:val="000000"/>
          <w:sz w:val="32"/>
          <w:szCs w:val="32"/>
          <w14:ligatures w14:val="none"/>
        </w:rPr>
        <w:t>建强镇街基层监管队伍，抓实</w:t>
      </w:r>
      <w:r>
        <w:rPr>
          <w:rFonts w:ascii="Times New Roman" w:hAnsi="Times New Roman" w:eastAsia="方正仿宋_GBK" w:cs="Times New Roman"/>
          <w:b/>
          <w:bCs/>
          <w:color w:val="000000"/>
          <w:sz w:val="32"/>
          <w:szCs w:val="32"/>
          <w14:ligatures w14:val="none"/>
        </w:rPr>
        <w:t>“网格化”</w:t>
      </w:r>
      <w:r>
        <w:rPr>
          <w:rFonts w:ascii="Times New Roman" w:hAnsi="Times New Roman" w:eastAsia="方正仿宋_GBK" w:cs="Times New Roman"/>
          <w:color w:val="000000"/>
          <w:sz w:val="32"/>
          <w:szCs w:val="32"/>
          <w14:ligatures w14:val="none"/>
        </w:rPr>
        <w:t>；配齐</w:t>
      </w:r>
      <w:r>
        <w:rPr>
          <w:rFonts w:hint="eastAsia" w:ascii="Times New Roman" w:hAnsi="Times New Roman" w:eastAsia="方正仿宋_GBK" w:cs="Times New Roman"/>
          <w:color w:val="000000"/>
          <w:sz w:val="32"/>
          <w:szCs w:val="32"/>
          <w14:ligatures w14:val="none"/>
        </w:rPr>
        <w:t>配</w:t>
      </w:r>
      <w:r>
        <w:rPr>
          <w:rFonts w:ascii="Times New Roman" w:hAnsi="Times New Roman" w:eastAsia="方正仿宋_GBK" w:cs="Times New Roman"/>
          <w:color w:val="000000"/>
          <w:sz w:val="32"/>
          <w:szCs w:val="32"/>
          <w14:ligatures w14:val="none"/>
        </w:rPr>
        <w:t>强行业专职监管力量，抓实</w:t>
      </w:r>
      <w:r>
        <w:rPr>
          <w:rFonts w:ascii="Times New Roman" w:hAnsi="Times New Roman" w:eastAsia="方正仿宋_GBK" w:cs="Times New Roman"/>
          <w:b/>
          <w:bCs/>
          <w:color w:val="000000"/>
          <w:sz w:val="32"/>
          <w:szCs w:val="32"/>
          <w14:ligatures w14:val="none"/>
        </w:rPr>
        <w:t>“专业化”</w:t>
      </w:r>
      <w:r>
        <w:rPr>
          <w:rFonts w:ascii="Times New Roman" w:hAnsi="Times New Roman" w:eastAsia="方正仿宋_GBK" w:cs="Times New Roman"/>
          <w:color w:val="000000"/>
          <w:sz w:val="32"/>
          <w:szCs w:val="32"/>
          <w14:ligatures w14:val="none"/>
        </w:rPr>
        <w:t>建设；升级“火眼”预警系统以智慧消防实现精准防控，抓实</w:t>
      </w:r>
      <w:r>
        <w:rPr>
          <w:rFonts w:ascii="Times New Roman" w:hAnsi="Times New Roman" w:eastAsia="方正仿宋_GBK" w:cs="Times New Roman"/>
          <w:b/>
          <w:bCs/>
          <w:color w:val="000000"/>
          <w:sz w:val="32"/>
          <w:szCs w:val="32"/>
          <w14:ligatures w14:val="none"/>
        </w:rPr>
        <w:t>“数字化”</w:t>
      </w:r>
      <w:r>
        <w:rPr>
          <w:rFonts w:ascii="Times New Roman" w:hAnsi="Times New Roman" w:eastAsia="方正仿宋_GBK" w:cs="Times New Roman"/>
          <w:color w:val="000000"/>
          <w:sz w:val="32"/>
          <w:szCs w:val="32"/>
          <w14:ligatures w14:val="none"/>
        </w:rPr>
        <w:t>；分层厘清岗位消防责任，抓实</w:t>
      </w:r>
      <w:r>
        <w:rPr>
          <w:rFonts w:ascii="Times New Roman" w:hAnsi="Times New Roman" w:eastAsia="方正仿宋_GBK" w:cs="Times New Roman"/>
          <w:b/>
          <w:bCs/>
          <w:color w:val="000000"/>
          <w:sz w:val="32"/>
          <w:szCs w:val="32"/>
          <w14:ligatures w14:val="none"/>
        </w:rPr>
        <w:t>“全员化”</w:t>
      </w:r>
      <w:r>
        <w:rPr>
          <w:rFonts w:ascii="Times New Roman" w:hAnsi="Times New Roman" w:eastAsia="方正仿宋_GBK" w:cs="Times New Roman"/>
          <w:color w:val="000000"/>
          <w:sz w:val="32"/>
          <w:szCs w:val="32"/>
          <w14:ligatures w14:val="none"/>
        </w:rPr>
        <w:t>；督促单位配齐消防管理人员，抓实</w:t>
      </w:r>
      <w:r>
        <w:rPr>
          <w:rFonts w:ascii="Times New Roman" w:hAnsi="Times New Roman" w:eastAsia="方正仿宋_GBK" w:cs="Times New Roman"/>
          <w:b/>
          <w:bCs/>
          <w:color w:val="000000"/>
          <w:sz w:val="32"/>
          <w:szCs w:val="32"/>
          <w14:ligatures w14:val="none"/>
        </w:rPr>
        <w:t>“实体化”</w:t>
      </w:r>
      <w:r>
        <w:rPr>
          <w:rFonts w:ascii="Times New Roman" w:hAnsi="Times New Roman" w:eastAsia="方正仿宋_GBK" w:cs="Times New Roman"/>
          <w:color w:val="000000"/>
          <w:sz w:val="32"/>
          <w:szCs w:val="32"/>
          <w14:ligatures w14:val="none"/>
        </w:rPr>
        <w:t>建设；推行行业标准化、标识化管理，抓实</w:t>
      </w:r>
      <w:r>
        <w:rPr>
          <w:rFonts w:ascii="Times New Roman" w:hAnsi="Times New Roman" w:eastAsia="方正仿宋_GBK" w:cs="Times New Roman"/>
          <w:b/>
          <w:bCs/>
          <w:color w:val="000000"/>
          <w:sz w:val="32"/>
          <w:szCs w:val="32"/>
          <w14:ligatures w14:val="none"/>
        </w:rPr>
        <w:t>“手册化”</w:t>
      </w:r>
      <w:r>
        <w:rPr>
          <w:rFonts w:ascii="Times New Roman" w:hAnsi="Times New Roman" w:eastAsia="方正仿宋_GBK" w:cs="Times New Roman"/>
          <w:color w:val="000000"/>
          <w:sz w:val="32"/>
          <w:szCs w:val="32"/>
          <w14:ligatures w14:val="none"/>
        </w:rPr>
        <w:t>。纵深落实消防“六化”建设。</w:t>
      </w:r>
    </w:p>
    <w:p w14:paraId="66BEB43A">
      <w:pPr>
        <w:keepNext w:val="0"/>
        <w:keepLines w:val="0"/>
        <w:pageBreakBefore w:val="0"/>
        <w:widowControl w:val="0"/>
        <w:kinsoku/>
        <w:wordWrap/>
        <w:overflowPunct/>
        <w:topLinePunct w:val="0"/>
        <w:autoSpaceDE/>
        <w:autoSpaceDN/>
        <w:bidi w:val="0"/>
        <w:adjustRightInd/>
        <w:snapToGrid/>
        <w:spacing w:after="0" w:line="590" w:lineRule="exact"/>
        <w:ind w:firstLine="643" w:firstLineChars="200"/>
        <w:jc w:val="both"/>
        <w:textAlignment w:val="auto"/>
        <w:rPr>
          <w:rFonts w:ascii="Times New Roman" w:hAnsi="Times New Roman" w:eastAsia="方正仿宋_GBK" w:cs="Times New Roman"/>
          <w:bCs/>
          <w:kern w:val="0"/>
          <w:sz w:val="32"/>
          <w:szCs w:val="32"/>
          <w14:ligatures w14:val="none"/>
        </w:rPr>
      </w:pPr>
      <w:r>
        <w:rPr>
          <w:rFonts w:ascii="Times New Roman" w:hAnsi="Times New Roman" w:eastAsia="方正仿宋_GBK" w:cs="Times New Roman"/>
          <w:b/>
          <w:kern w:val="0"/>
          <w:sz w:val="32"/>
          <w:szCs w:val="32"/>
          <w14:ligatures w14:val="none"/>
        </w:rPr>
        <w:t>三、</w:t>
      </w:r>
      <w:r>
        <w:rPr>
          <w:rFonts w:ascii="Times New Roman" w:hAnsi="Times New Roman" w:eastAsia="方正仿宋_GBK" w:cs="Times New Roman"/>
          <w:b/>
          <w:bCs/>
          <w:color w:val="000000"/>
          <w:kern w:val="0"/>
          <w:sz w:val="32"/>
          <w:szCs w:val="32"/>
          <w14:ligatures w14:val="none"/>
        </w:rPr>
        <w:t>规范消防技术服务市场秩序。</w:t>
      </w:r>
      <w:r>
        <w:rPr>
          <w:rFonts w:ascii="Times New Roman" w:hAnsi="Times New Roman" w:eastAsia="方正仿宋_GBK" w:cs="Times New Roman"/>
          <w:color w:val="000000"/>
          <w:kern w:val="0"/>
          <w:sz w:val="32"/>
          <w:szCs w:val="32"/>
          <w14:ligatures w14:val="none"/>
        </w:rPr>
        <w:t>积极引导</w:t>
      </w:r>
      <w:bookmarkStart w:id="19" w:name="_Hlk235737067"/>
      <w:r>
        <w:rPr>
          <w:rFonts w:ascii="Times New Roman" w:hAnsi="Times New Roman" w:eastAsia="方正仿宋_GBK" w:cs="Times New Roman"/>
          <w:color w:val="000000"/>
          <w:kern w:val="0"/>
          <w:sz w:val="32"/>
          <w:szCs w:val="32"/>
          <w14:ligatures w14:val="none"/>
        </w:rPr>
        <w:t>消防技术服务行业规范</w:t>
      </w:r>
      <w:bookmarkEnd w:id="19"/>
      <w:r>
        <w:rPr>
          <w:rFonts w:ascii="Times New Roman" w:hAnsi="Times New Roman" w:eastAsia="方正仿宋_GBK" w:cs="Times New Roman"/>
          <w:color w:val="000000"/>
          <w:kern w:val="0"/>
          <w:sz w:val="32"/>
          <w:szCs w:val="32"/>
          <w14:ligatures w14:val="none"/>
        </w:rPr>
        <w:t>有序发展，将各类消防技术服务活动、从业人员执业行为纳入 “双随机、一公开” 常态化监管，实现全流程监管，打击虚假报告、违规执业等乱象。推进消防职业技能支撑体系建设，建设消防职业技能鉴定站点，建强专业化考评员队伍，规范职业技能等级认定工作。</w:t>
      </w:r>
    </w:p>
    <w:p w14:paraId="3D14FE33">
      <w:pPr>
        <w:keepNext w:val="0"/>
        <w:keepLines w:val="0"/>
        <w:pageBreakBefore w:val="0"/>
        <w:widowControl w:val="0"/>
        <w:kinsoku/>
        <w:wordWrap/>
        <w:overflowPunct/>
        <w:topLinePunct w:val="0"/>
        <w:autoSpaceDE/>
        <w:autoSpaceDN/>
        <w:bidi w:val="0"/>
        <w:adjustRightInd/>
        <w:snapToGrid/>
        <w:spacing w:after="0" w:line="590" w:lineRule="exact"/>
        <w:ind w:firstLine="643" w:firstLineChars="200"/>
        <w:jc w:val="both"/>
        <w:textAlignment w:val="auto"/>
        <w:rPr>
          <w:rFonts w:ascii="Times New Roman" w:hAnsi="Times New Roman" w:eastAsia="方正仿宋_GBK" w:cs="Times New Roman"/>
          <w:bCs/>
          <w:kern w:val="0"/>
          <w:sz w:val="32"/>
          <w:szCs w:val="32"/>
          <w14:ligatures w14:val="none"/>
        </w:rPr>
      </w:pPr>
      <w:r>
        <w:rPr>
          <w:rFonts w:ascii="Times New Roman" w:hAnsi="Times New Roman" w:eastAsia="方正仿宋_GBK" w:cs="Times New Roman"/>
          <w:b/>
          <w:kern w:val="0"/>
          <w:sz w:val="32"/>
          <w:szCs w:val="32"/>
          <w14:ligatures w14:val="none"/>
        </w:rPr>
        <w:t>四、</w:t>
      </w:r>
      <w:r>
        <w:rPr>
          <w:rFonts w:ascii="Times New Roman" w:hAnsi="Times New Roman" w:eastAsia="方正仿宋_GBK" w:cs="Times New Roman"/>
          <w:b/>
          <w:sz w:val="32"/>
          <w:szCs w:val="32"/>
          <w14:ligatures w14:val="none"/>
        </w:rPr>
        <w:t>持续健全</w:t>
      </w:r>
      <w:r>
        <w:rPr>
          <w:rFonts w:ascii="Times New Roman" w:hAnsi="Times New Roman" w:eastAsia="方正仿宋_GBK" w:cs="Times New Roman"/>
          <w:b/>
          <w:bCs/>
          <w:sz w:val="32"/>
          <w:szCs w:val="32"/>
          <w14:ligatures w14:val="none"/>
        </w:rPr>
        <w:t>消防信用监管体系。</w:t>
      </w:r>
      <w:r>
        <w:rPr>
          <w:rFonts w:ascii="Times New Roman" w:hAnsi="Times New Roman" w:eastAsia="方正仿宋_GBK" w:cs="Times New Roman"/>
          <w:bCs/>
          <w:sz w:val="32"/>
          <w:szCs w:val="32"/>
          <w14:ligatures w14:val="none"/>
        </w:rPr>
        <w:t>完善消防信用监管体系，优化信用柔性修复机制，统筹监管刚性约束与企业合规发展需求。深化跨部门协同，联动保险、金融、行政审批等领域实施差异化监管举措。依托长三角消防信用共享平台，归集区域消防失信、火灾事故、从业人员执业相关数据，推动信息互通共享，构建跨区域消防信用协同治理格局，以信用手段压实市场主体消防安全主体责任</w:t>
      </w:r>
      <w:r>
        <w:rPr>
          <w:rFonts w:ascii="Times New Roman" w:hAnsi="Times New Roman" w:eastAsia="方正仿宋_GBK" w:cs="Times New Roman"/>
          <w:b/>
          <w:bCs/>
          <w:color w:val="000000"/>
          <w:sz w:val="32"/>
          <w:szCs w:val="32"/>
          <w14:ligatures w14:val="none"/>
        </w:rPr>
        <w:t>。</w:t>
      </w:r>
    </w:p>
    <w:p w14:paraId="6968AEEF">
      <w:pPr>
        <w:keepNext w:val="0"/>
        <w:keepLines w:val="0"/>
        <w:pageBreakBefore w:val="0"/>
        <w:widowControl w:val="0"/>
        <w:kinsoku/>
        <w:wordWrap/>
        <w:overflowPunct/>
        <w:topLinePunct w:val="0"/>
        <w:autoSpaceDE/>
        <w:autoSpaceDN/>
        <w:bidi w:val="0"/>
        <w:adjustRightInd/>
        <w:snapToGrid/>
        <w:spacing w:after="0" w:line="590" w:lineRule="exact"/>
        <w:ind w:firstLine="643" w:firstLineChars="200"/>
        <w:jc w:val="both"/>
        <w:textAlignment w:val="auto"/>
        <w:rPr>
          <w:rFonts w:ascii="Times New Roman" w:hAnsi="Times New Roman" w:eastAsia="方正仿宋_GBK" w:cs="Times New Roman"/>
          <w:bCs/>
          <w:kern w:val="0"/>
          <w:sz w:val="32"/>
          <w:szCs w:val="32"/>
          <w14:ligatures w14:val="none"/>
        </w:rPr>
      </w:pPr>
      <w:r>
        <w:rPr>
          <w:rFonts w:ascii="Times New Roman" w:hAnsi="Times New Roman" w:eastAsia="方正仿宋_GBK" w:cs="Times New Roman"/>
          <w:b/>
          <w:kern w:val="0"/>
          <w:sz w:val="32"/>
          <w:szCs w:val="32"/>
          <w14:ligatures w14:val="none"/>
        </w:rPr>
        <w:t>五、</w:t>
      </w:r>
      <w:r>
        <w:rPr>
          <w:rFonts w:ascii="Times New Roman" w:hAnsi="Times New Roman" w:eastAsia="方正仿宋_GBK" w:cs="Times New Roman"/>
          <w:b/>
          <w:sz w:val="32"/>
          <w:szCs w:val="32"/>
          <w14:ligatures w14:val="none"/>
        </w:rPr>
        <w:t>推动火</w:t>
      </w:r>
      <w:r>
        <w:rPr>
          <w:rFonts w:ascii="Times New Roman" w:hAnsi="Times New Roman" w:eastAsia="方正仿宋_GBK" w:cs="Times New Roman"/>
          <w:b/>
          <w:bCs/>
          <w:sz w:val="32"/>
          <w:szCs w:val="32"/>
          <w14:ligatures w14:val="none"/>
        </w:rPr>
        <w:t>灾事故调查与源头隐患治理闭环。</w:t>
      </w:r>
      <w:r>
        <w:rPr>
          <w:rFonts w:ascii="Times New Roman" w:hAnsi="Times New Roman" w:eastAsia="方正仿宋_GBK" w:cs="Times New Roman"/>
          <w:sz w:val="32"/>
          <w:szCs w:val="32"/>
          <w14:ligatures w14:val="none"/>
        </w:rPr>
        <w:t>依规健全政府统一领导、消防牵头、部门协同的火灾事故调查处理机制，运用挂牌督办、提级调查、警示教育、行刑衔接等方式，推动火调工作与源头隐患治理、风险管控、隐患整治形成闭环。深化火灾调查结果运用，依法依规开展追责问责，引导各方自觉履行消防安全职责，凝聚消防安全共识，持续推动消防工作社会化发展。</w:t>
      </w:r>
    </w:p>
    <w:p w14:paraId="457A72AD">
      <w:pPr>
        <w:keepNext w:val="0"/>
        <w:keepLines w:val="0"/>
        <w:pageBreakBefore w:val="0"/>
        <w:widowControl w:val="0"/>
        <w:kinsoku/>
        <w:wordWrap/>
        <w:overflowPunct/>
        <w:topLinePunct w:val="0"/>
        <w:autoSpaceDE/>
        <w:autoSpaceDN/>
        <w:bidi w:val="0"/>
        <w:adjustRightInd/>
        <w:snapToGrid/>
        <w:spacing w:after="0" w:line="590" w:lineRule="exact"/>
        <w:ind w:firstLine="643" w:firstLineChars="200"/>
        <w:jc w:val="both"/>
        <w:textAlignment w:val="auto"/>
        <w:rPr>
          <w:rFonts w:ascii="Times New Roman" w:hAnsi="Times New Roman" w:eastAsia="仿宋" w:cs="Times New Roman"/>
          <w:sz w:val="32"/>
          <w:szCs w:val="32"/>
          <w14:ligatures w14:val="none"/>
        </w:rPr>
      </w:pPr>
      <w:r>
        <w:rPr>
          <w:rFonts w:ascii="Times New Roman" w:hAnsi="Times New Roman" w:eastAsia="方正仿宋_GBK" w:cs="Times New Roman"/>
          <w:b/>
          <w:kern w:val="0"/>
          <w:sz w:val="32"/>
          <w:szCs w:val="32"/>
          <w14:ligatures w14:val="none"/>
        </w:rPr>
        <w:t>六、</w:t>
      </w:r>
      <w:r>
        <w:rPr>
          <w:rFonts w:ascii="Times New Roman" w:hAnsi="Times New Roman" w:eastAsia="方正仿宋_GBK" w:cs="Times New Roman"/>
          <w:b/>
          <w:sz w:val="32"/>
          <w:szCs w:val="32"/>
          <w14:ligatures w14:val="none"/>
        </w:rPr>
        <w:t>提升全</w:t>
      </w:r>
      <w:r>
        <w:rPr>
          <w:rFonts w:ascii="Times New Roman" w:hAnsi="Times New Roman" w:eastAsia="方正仿宋_GBK" w:cs="Times New Roman"/>
          <w:b/>
          <w:bCs/>
          <w:sz w:val="32"/>
          <w:szCs w:val="32"/>
          <w14:ligatures w14:val="none"/>
        </w:rPr>
        <w:t>民消防安全素质。</w:t>
      </w:r>
      <w:r>
        <w:rPr>
          <w:rFonts w:ascii="Times New Roman" w:hAnsi="Times New Roman" w:eastAsia="方正仿宋_GBK" w:cs="Times New Roman"/>
          <w:sz w:val="32"/>
          <w:szCs w:val="32"/>
          <w14:ligatures w14:val="none"/>
        </w:rPr>
        <w:t>筑牢宣传治理根基。坚持 “全民消防、生命至上” 理念，夯实消防宣传公共安全治理基础。创新智能宣传模式。构建全媒体多元传播矩阵，运用 AI 技术赋能精准传播，打造苏州特色消防宣传品牌。提升宣传工作质效。转变传统宣传方式，推行沉浸式、预防性宣传，完善宣传预案、回应社会关切，提升全民消防素养。健全联动宣传体系。建立</w:t>
      </w:r>
      <w:bookmarkStart w:id="39" w:name="_GoBack"/>
      <w:bookmarkEnd w:id="39"/>
      <w:r>
        <w:rPr>
          <w:rFonts w:ascii="Times New Roman" w:hAnsi="Times New Roman" w:eastAsia="方正仿宋_GBK" w:cs="Times New Roman"/>
          <w:sz w:val="32"/>
          <w:szCs w:val="32"/>
          <w14:ligatures w14:val="none"/>
        </w:rPr>
        <w:t>市、区、镇、村四级宣传联动机制，构建 “专业队伍 + 志愿网格” 双轮驱动工作格局，夯实基层宣传基础。</w:t>
      </w:r>
    </w:p>
    <w:bookmarkEnd w:id="6"/>
    <w:bookmarkEnd w:id="7"/>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3C41D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0" w:type="dxa"/>
          </w:tcPr>
          <w:p w14:paraId="058E3988">
            <w:pPr>
              <w:spacing w:after="0" w:line="600" w:lineRule="exact"/>
              <w:ind w:firstLine="562" w:firstLineChars="200"/>
              <w:jc w:val="center"/>
              <w:rPr>
                <w:rFonts w:ascii="Times New Roman" w:hAnsi="Times New Roman" w:eastAsia="黑体" w:cs="Times New Roman"/>
                <w:b/>
                <w:color w:val="000000"/>
                <w:sz w:val="28"/>
                <w:szCs w:val="28"/>
                <w14:ligatures w14:val="none"/>
              </w:rPr>
            </w:pPr>
            <w:bookmarkStart w:id="20" w:name="OLE_LINK13"/>
            <w:r>
              <w:rPr>
                <w:rFonts w:ascii="Times New Roman" w:hAnsi="Times New Roman" w:eastAsia="黑体" w:cs="Times New Roman"/>
                <w:b/>
                <w:color w:val="000000"/>
                <w:sz w:val="28"/>
                <w:szCs w:val="28"/>
                <w14:ligatures w14:val="none"/>
              </w:rPr>
              <w:t>专栏1：</w:t>
            </w:r>
            <w:r>
              <w:rPr>
                <w:rFonts w:hint="eastAsia" w:ascii="Times New Roman" w:hAnsi="Times New Roman" w:eastAsia="黑体" w:cs="Times New Roman"/>
                <w:b/>
                <w:color w:val="000000"/>
                <w:sz w:val="28"/>
                <w:szCs w:val="28"/>
                <w14:ligatures w14:val="none"/>
              </w:rPr>
              <w:t>消防安全综合治理</w:t>
            </w:r>
            <w:r>
              <w:rPr>
                <w:rFonts w:ascii="Times New Roman" w:hAnsi="Times New Roman" w:eastAsia="黑体" w:cs="Times New Roman"/>
                <w:b/>
                <w:color w:val="000000"/>
                <w:sz w:val="28"/>
                <w:szCs w:val="28"/>
                <w14:ligatures w14:val="none"/>
              </w:rPr>
              <w:t>提升</w:t>
            </w:r>
            <w:r>
              <w:rPr>
                <w:rFonts w:hint="eastAsia" w:ascii="Times New Roman" w:hAnsi="Times New Roman" w:eastAsia="黑体" w:cs="Times New Roman"/>
                <w:b/>
                <w:color w:val="000000"/>
                <w:sz w:val="28"/>
                <w:szCs w:val="28"/>
                <w14:ligatures w14:val="none"/>
              </w:rPr>
              <w:t>建设清单</w:t>
            </w:r>
          </w:p>
        </w:tc>
      </w:tr>
      <w:tr w14:paraId="60DA1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8" w:hRule="atLeast"/>
          <w:jc w:val="center"/>
        </w:trPr>
        <w:tc>
          <w:tcPr>
            <w:tcW w:w="9060" w:type="dxa"/>
          </w:tcPr>
          <w:p w14:paraId="442F8629">
            <w:pPr>
              <w:widowControl/>
              <w:spacing w:after="0" w:line="320" w:lineRule="exact"/>
              <w:ind w:firstLine="480" w:firstLineChars="200"/>
              <w:rPr>
                <w:rFonts w:ascii="Times New Roman" w:hAnsi="Times New Roman" w:eastAsia="仿宋_GB2312" w:cs="Times New Roman"/>
                <w:sz w:val="24"/>
                <w14:ligatures w14:val="none"/>
              </w:rPr>
            </w:pPr>
            <w:r>
              <w:rPr>
                <w:rFonts w:hint="eastAsia" w:ascii="Times New Roman" w:hAnsi="Times New Roman" w:eastAsia="仿宋_GB2312" w:cs="Times New Roman"/>
                <w:sz w:val="24"/>
                <w14:ligatures w14:val="none"/>
              </w:rPr>
              <w:t>理顺教育、工信、民宗、公安、民政、生态环境、住建、城市管理、交通、农业农村、商务、文广旅、卫健、应急、市场监管等重点行业部门消防安全职责。按照领域归口、业务相近原则和特点，由县级以上地方政府及时分析研判，明确新产业新业态监管职责。</w:t>
            </w:r>
          </w:p>
          <w:p w14:paraId="6E3AA6F6">
            <w:pPr>
              <w:widowControl/>
              <w:spacing w:after="0" w:line="320" w:lineRule="exact"/>
              <w:ind w:firstLine="480" w:firstLineChars="200"/>
              <w:rPr>
                <w:rFonts w:ascii="Times New Roman" w:hAnsi="Times New Roman" w:eastAsia="仿宋_GB2312" w:cs="Times New Roman"/>
                <w:sz w:val="24"/>
                <w14:ligatures w14:val="none"/>
              </w:rPr>
            </w:pPr>
            <w:r>
              <w:rPr>
                <w:rFonts w:hint="eastAsia" w:ascii="Times New Roman" w:hAnsi="Times New Roman" w:eastAsia="仿宋_GB2312" w:cs="Times New Roman"/>
                <w:sz w:val="24"/>
                <w14:ligatures w14:val="none"/>
              </w:rPr>
              <w:t>贯彻落实国务院办公厅《关于加强基层消防工作的意见》，健全完善基层消防安全治理机制，构建基层消防工作新格局。</w:t>
            </w:r>
          </w:p>
          <w:p w14:paraId="5B2423ED">
            <w:pPr>
              <w:widowControl/>
              <w:spacing w:after="0" w:line="320" w:lineRule="exact"/>
              <w:ind w:firstLine="480" w:firstLineChars="200"/>
              <w:rPr>
                <w:rFonts w:ascii="Times New Roman" w:hAnsi="Times New Roman" w:eastAsia="仿宋_GB2312" w:cs="Times New Roman"/>
                <w:sz w:val="24"/>
                <w14:ligatures w14:val="none"/>
              </w:rPr>
            </w:pPr>
            <w:r>
              <w:rPr>
                <w:rFonts w:hint="eastAsia" w:ascii="Times New Roman" w:hAnsi="Times New Roman" w:eastAsia="仿宋_GB2312" w:cs="Times New Roman"/>
                <w:sz w:val="24"/>
                <w14:ligatures w14:val="none"/>
              </w:rPr>
              <w:t>按照“一家单位（建筑）对应一个层级的监管主体”原则，统筹县级消防救援部门和镇（街道、开发区、功能区）消防工作力量，由县级政府每年发文调整本地区监管底册，及时增减、动态更新单位数量信息，逐一明确消防安全监管主体，并在适当范围予以发布，进一步加强分级分类消防安全监管工作。</w:t>
            </w:r>
          </w:p>
          <w:p w14:paraId="14831EFB">
            <w:pPr>
              <w:widowControl/>
              <w:spacing w:after="0" w:line="320" w:lineRule="exact"/>
              <w:ind w:firstLine="480" w:firstLineChars="200"/>
              <w:rPr>
                <w:rFonts w:ascii="Times New Roman" w:hAnsi="Times New Roman" w:eastAsia="仿宋_GB2312" w:cs="Times New Roman"/>
                <w:sz w:val="24"/>
                <w14:ligatures w14:val="none"/>
              </w:rPr>
            </w:pPr>
            <w:r>
              <w:rPr>
                <w:rFonts w:hint="eastAsia" w:ascii="Times New Roman" w:hAnsi="Times New Roman" w:eastAsia="仿宋_GB2312" w:cs="Times New Roman"/>
                <w:sz w:val="24"/>
                <w14:ligatures w14:val="none"/>
              </w:rPr>
              <w:t>基层消防监管机构人员配备。全国重点镇、一般建制镇（街道、开发区、功能区）分别配备不少于7名、5名专职工作人员，并配备不少于3名具备执法资格人员。主城区和火灾风险高的地区，人员配备优先向消防安全岗位倾斜。</w:t>
            </w:r>
          </w:p>
          <w:p w14:paraId="05483B89">
            <w:pPr>
              <w:widowControl/>
              <w:spacing w:after="0" w:line="320" w:lineRule="exact"/>
              <w:ind w:firstLine="480" w:firstLineChars="200"/>
              <w:rPr>
                <w:rFonts w:ascii="Times New Roman" w:hAnsi="Times New Roman" w:eastAsia="仿宋_GB2312" w:cs="Times New Roman"/>
                <w:sz w:val="24"/>
                <w14:ligatures w14:val="none"/>
              </w:rPr>
            </w:pPr>
            <w:r>
              <w:rPr>
                <w:rFonts w:hint="eastAsia" w:ascii="Times New Roman" w:hAnsi="Times New Roman" w:eastAsia="仿宋_GB2312" w:cs="Times New Roman"/>
                <w:sz w:val="24"/>
                <w14:ligatures w14:val="none"/>
              </w:rPr>
              <w:t>常态化开展专项治理行动，攻坚重大风险隐患。加强电动汽车充电桩、储能电站、分布式光伏等新兴领域消防安全发展趋势研究，及时制定针对性的消防安全管理标准和监管措施。</w:t>
            </w:r>
          </w:p>
          <w:p w14:paraId="3F209AA9">
            <w:pPr>
              <w:widowControl/>
              <w:spacing w:after="0" w:line="320" w:lineRule="exact"/>
              <w:ind w:firstLine="480" w:firstLineChars="200"/>
              <w:rPr>
                <w:rFonts w:ascii="Times New Roman" w:hAnsi="Times New Roman" w:eastAsia="仿宋_GB2312" w:cs="Times New Roman"/>
                <w:color w:val="000000"/>
                <w:sz w:val="24"/>
                <w14:ligatures w14:val="none"/>
              </w:rPr>
            </w:pPr>
            <w:r>
              <w:rPr>
                <w:rFonts w:hint="eastAsia" w:ascii="Times New Roman" w:hAnsi="Times New Roman" w:eastAsia="仿宋_GB2312" w:cs="Times New Roman"/>
                <w:sz w:val="24"/>
                <w14:ligatures w14:val="none"/>
              </w:rPr>
              <w:t>推进火灾调查技术中心建设和运行，配备火灾现场三维重构、电子物证提取与分析、火场勘查车等高新技术装备。完成鉴定站建设。</w:t>
            </w:r>
          </w:p>
        </w:tc>
      </w:tr>
      <w:bookmarkEnd w:id="20"/>
    </w:tbl>
    <w:p w14:paraId="2AF5B215">
      <w:pPr>
        <w:keepNext w:val="0"/>
        <w:keepLines w:val="0"/>
        <w:pageBreakBefore w:val="0"/>
        <w:kinsoku/>
        <w:wordWrap/>
        <w:overflowPunct/>
        <w:topLinePunct w:val="0"/>
        <w:autoSpaceDE/>
        <w:autoSpaceDN/>
        <w:bidi w:val="0"/>
        <w:adjustRightInd/>
        <w:snapToGrid/>
        <w:spacing w:after="0" w:line="590" w:lineRule="exact"/>
        <w:jc w:val="center"/>
        <w:textAlignment w:val="auto"/>
        <w:outlineLvl w:val="1"/>
        <w:rPr>
          <w:rFonts w:ascii="Times New Roman" w:hAnsi="Times New Roman" w:eastAsia="楷体" w:cs="Times New Roman"/>
          <w:bCs/>
          <w:kern w:val="0"/>
          <w:sz w:val="32"/>
          <w:szCs w:val="36"/>
          <w14:ligatures w14:val="none"/>
        </w:rPr>
      </w:pPr>
    </w:p>
    <w:p w14:paraId="2EBD9CA8">
      <w:pPr>
        <w:keepNext w:val="0"/>
        <w:keepLines w:val="0"/>
        <w:pageBreakBefore w:val="0"/>
        <w:kinsoku/>
        <w:wordWrap/>
        <w:overflowPunct/>
        <w:topLinePunct w:val="0"/>
        <w:autoSpaceDE/>
        <w:autoSpaceDN/>
        <w:bidi w:val="0"/>
        <w:adjustRightInd/>
        <w:snapToGrid/>
        <w:spacing w:after="0" w:line="590" w:lineRule="exact"/>
        <w:jc w:val="center"/>
        <w:textAlignment w:val="auto"/>
        <w:outlineLvl w:val="1"/>
        <w:rPr>
          <w:rFonts w:ascii="Times New Roman" w:hAnsi="Times New Roman" w:eastAsia="楷体" w:cs="Times New Roman"/>
          <w:bCs/>
          <w:kern w:val="0"/>
          <w:sz w:val="32"/>
          <w:szCs w:val="36"/>
          <w14:ligatures w14:val="none"/>
        </w:rPr>
      </w:pPr>
      <w:bookmarkStart w:id="21" w:name="_Toc15356"/>
      <w:r>
        <w:rPr>
          <w:rFonts w:ascii="Times New Roman" w:hAnsi="Times New Roman" w:eastAsia="楷体" w:cs="Times New Roman"/>
          <w:bCs/>
          <w:kern w:val="0"/>
          <w:sz w:val="32"/>
          <w:szCs w:val="36"/>
          <w14:ligatures w14:val="none"/>
        </w:rPr>
        <w:t>第三节 夯实综合应急救援基础设施</w:t>
      </w:r>
      <w:bookmarkEnd w:id="21"/>
    </w:p>
    <w:p w14:paraId="3B2FA862">
      <w:pPr>
        <w:keepNext w:val="0"/>
        <w:keepLines w:val="0"/>
        <w:pageBreakBefore w:val="0"/>
        <w:kinsoku/>
        <w:wordWrap/>
        <w:overflowPunct/>
        <w:topLinePunct w:val="0"/>
        <w:autoSpaceDE/>
        <w:autoSpaceDN/>
        <w:bidi w:val="0"/>
        <w:adjustRightInd/>
        <w:snapToGrid/>
        <w:spacing w:after="0" w:line="590" w:lineRule="exact"/>
        <w:ind w:firstLine="643" w:firstLineChars="200"/>
        <w:jc w:val="both"/>
        <w:textAlignment w:val="auto"/>
        <w:rPr>
          <w:rFonts w:ascii="Times New Roman" w:hAnsi="Times New Roman" w:eastAsia="方正仿宋_GBK" w:cs="Times New Roman"/>
          <w:bCs/>
          <w:kern w:val="0"/>
          <w:sz w:val="32"/>
          <w:szCs w:val="32"/>
          <w14:ligatures w14:val="none"/>
        </w:rPr>
      </w:pPr>
      <w:r>
        <w:rPr>
          <w:rFonts w:ascii="Times New Roman" w:hAnsi="Times New Roman" w:eastAsia="方正仿宋_GBK" w:cs="Times New Roman"/>
          <w:b/>
          <w:kern w:val="0"/>
          <w:sz w:val="32"/>
          <w:szCs w:val="36"/>
          <w14:ligatures w14:val="none"/>
        </w:rPr>
        <w:t>一、优化消防站布局提升消防救援到场效率</w:t>
      </w:r>
      <w:r>
        <w:rPr>
          <w:rFonts w:ascii="Times New Roman" w:hAnsi="Times New Roman" w:eastAsia="方正仿宋_GBK" w:cs="Times New Roman"/>
          <w:bCs/>
          <w:kern w:val="0"/>
          <w:sz w:val="32"/>
          <w:szCs w:val="36"/>
          <w14:ligatures w14:val="none"/>
        </w:rPr>
        <w:t>。坚持</w:t>
      </w:r>
      <w:r>
        <w:rPr>
          <w:rFonts w:ascii="Times New Roman" w:hAnsi="Times New Roman" w:eastAsia="方正仿宋_GBK" w:cs="Times New Roman"/>
          <w:b/>
          <w:kern w:val="0"/>
          <w:sz w:val="32"/>
          <w:szCs w:val="36"/>
          <w14:ligatures w14:val="none"/>
        </w:rPr>
        <w:t>“建强中心站、建密小型站”</w:t>
      </w:r>
      <w:r>
        <w:rPr>
          <w:rFonts w:ascii="Times New Roman" w:hAnsi="Times New Roman" w:eastAsia="方正仿宋_GBK" w:cs="Times New Roman"/>
          <w:b/>
        </w:rPr>
        <w:t xml:space="preserve"> </w:t>
      </w:r>
      <w:r>
        <w:rPr>
          <w:rFonts w:ascii="Times New Roman" w:hAnsi="Times New Roman" w:eastAsia="方正仿宋_GBK" w:cs="Times New Roman"/>
          <w:sz w:val="32"/>
          <w:szCs w:val="32"/>
          <w14:ligatures w14:val="none"/>
        </w:rPr>
        <w:t>建设思路，科学划定消防站辖区范围，到2030年，全市消防站新增30个、改扩建7个，实现站点覆盖均衡化、效能最优化。</w:t>
      </w:r>
      <w:r>
        <w:rPr>
          <w:rFonts w:ascii="Times New Roman" w:hAnsi="Times New Roman" w:eastAsia="方正仿宋_GBK" w:cs="Times New Roman"/>
          <w:b/>
          <w:bCs/>
          <w:sz w:val="32"/>
          <w:szCs w:val="32"/>
          <w14:ligatures w14:val="none"/>
        </w:rPr>
        <w:t>推进老旧队站升级改造，</w:t>
      </w:r>
      <w:r>
        <w:rPr>
          <w:rFonts w:hint="eastAsia" w:ascii="Times New Roman" w:hAnsi="Times New Roman" w:eastAsia="方正仿宋_GBK" w:cs="Times New Roman"/>
          <w:sz w:val="32"/>
          <w:szCs w:val="32"/>
          <w14:ligatures w14:val="none"/>
        </w:rPr>
        <w:t>推动</w:t>
      </w:r>
      <w:r>
        <w:rPr>
          <w:rFonts w:ascii="Times New Roman" w:hAnsi="Times New Roman" w:eastAsia="方正仿宋_GBK" w:cs="Times New Roman"/>
          <w:sz w:val="32"/>
          <w:szCs w:val="32"/>
          <w14:ligatures w14:val="none"/>
        </w:rPr>
        <w:t>与片区救援需求相匹配，使用功能相适应。基于地域实际，推动高层、轨道、水上等专业功能消防站建设。</w:t>
      </w:r>
    </w:p>
    <w:p w14:paraId="2E5B78CA">
      <w:pPr>
        <w:keepNext w:val="0"/>
        <w:keepLines w:val="0"/>
        <w:pageBreakBefore w:val="0"/>
        <w:widowControl/>
        <w:kinsoku/>
        <w:wordWrap/>
        <w:overflowPunct/>
        <w:topLinePunct w:val="0"/>
        <w:autoSpaceDE/>
        <w:autoSpaceDN/>
        <w:bidi w:val="0"/>
        <w:adjustRightInd/>
        <w:snapToGrid/>
        <w:spacing w:after="0" w:line="590" w:lineRule="exact"/>
        <w:ind w:firstLine="643" w:firstLineChars="200"/>
        <w:jc w:val="both"/>
        <w:textAlignment w:val="auto"/>
        <w:rPr>
          <w:rFonts w:ascii="Times New Roman" w:hAnsi="Times New Roman" w:eastAsia="方正仿宋_GBK" w:cs="Times New Roman"/>
          <w:bCs/>
          <w:kern w:val="0"/>
          <w:sz w:val="32"/>
          <w:szCs w:val="36"/>
          <w14:ligatures w14:val="none"/>
        </w:rPr>
      </w:pPr>
      <w:r>
        <w:rPr>
          <w:rFonts w:ascii="Times New Roman" w:hAnsi="Times New Roman" w:eastAsia="方正仿宋_GBK" w:cs="Times New Roman"/>
          <w:b/>
          <w:kern w:val="0"/>
          <w:sz w:val="32"/>
          <w:szCs w:val="36"/>
          <w14:ligatures w14:val="none"/>
        </w:rPr>
        <w:t>二、</w:t>
      </w:r>
      <w:r>
        <w:rPr>
          <w:rFonts w:hint="eastAsia" w:ascii="Times New Roman" w:hAnsi="Times New Roman" w:eastAsia="方正仿宋_GBK" w:cs="Times New Roman"/>
          <w:b/>
          <w:kern w:val="0"/>
          <w:sz w:val="32"/>
          <w:szCs w:val="36"/>
          <w14:ligatures w14:val="none"/>
        </w:rPr>
        <w:t>完善</w:t>
      </w:r>
      <w:r>
        <w:rPr>
          <w:rFonts w:ascii="Times New Roman" w:hAnsi="Times New Roman" w:eastAsia="方正仿宋_GBK" w:cs="Times New Roman"/>
          <w:b/>
          <w:kern w:val="0"/>
          <w:sz w:val="32"/>
          <w:szCs w:val="36"/>
          <w14:ligatures w14:val="none"/>
        </w:rPr>
        <w:t>消防水源和消防车通道保障。规范消防水源建设，</w:t>
      </w:r>
      <w:r>
        <w:rPr>
          <w:rFonts w:ascii="Times New Roman" w:hAnsi="Times New Roman" w:eastAsia="方正仿宋_GBK" w:cs="Times New Roman"/>
          <w:bCs/>
          <w:kern w:val="0"/>
          <w:sz w:val="32"/>
          <w:szCs w:val="36"/>
          <w14:ligatures w14:val="none"/>
        </w:rPr>
        <w:t>赋能市政消防水源智慧化管控，形成建设、管控、运维一体化闭环管理体系。完善标准化取水码头布局，推动住建、城管、水务等部门协同管护，健全城市取水保障网络。</w:t>
      </w:r>
      <w:r>
        <w:rPr>
          <w:rFonts w:ascii="Times New Roman" w:hAnsi="Times New Roman" w:eastAsia="方正仿宋_GBK" w:cs="Times New Roman"/>
          <w:b/>
          <w:kern w:val="0"/>
          <w:sz w:val="32"/>
          <w:szCs w:val="36"/>
          <w14:ligatures w14:val="none"/>
        </w:rPr>
        <w:t>持续畅通消防生命通道。</w:t>
      </w:r>
      <w:r>
        <w:rPr>
          <w:rFonts w:ascii="Times New Roman" w:hAnsi="Times New Roman" w:eastAsia="方正仿宋_GBK" w:cs="Times New Roman"/>
          <w:bCs/>
          <w:kern w:val="0"/>
          <w:sz w:val="32"/>
          <w:szCs w:val="36"/>
          <w14:ligatures w14:val="none"/>
        </w:rPr>
        <w:t>构建分级消防车通行路网，搭建三级通行体系，中心城区布设应急专用车道，提升出警通行效率。依托城市更</w:t>
      </w:r>
      <w:r>
        <w:rPr>
          <w:rFonts w:hint="eastAsia" w:ascii="Times New Roman" w:hAnsi="Times New Roman" w:eastAsia="方正仿宋_GBK" w:cs="Times New Roman"/>
          <w:bCs/>
          <w:kern w:val="0"/>
          <w:sz w:val="32"/>
          <w:szCs w:val="36"/>
          <w14:ligatures w14:val="none"/>
        </w:rPr>
        <w:t>新</w:t>
      </w:r>
      <w:r>
        <w:rPr>
          <w:rFonts w:ascii="Times New Roman" w:hAnsi="Times New Roman" w:eastAsia="方正仿宋_GBK" w:cs="Times New Roman"/>
          <w:bCs/>
          <w:kern w:val="0"/>
          <w:sz w:val="32"/>
          <w:szCs w:val="36"/>
          <w14:ligatures w14:val="none"/>
        </w:rPr>
        <w:t>补齐老旧区域设施短板，新疏通古城区街巷，分类实施老旧小区通道改造，将消防车通道管护纳入物业服务与网格常态化巡查，建立长效管护机制。</w:t>
      </w:r>
    </w:p>
    <w:p w14:paraId="0635B846">
      <w:pPr>
        <w:keepNext w:val="0"/>
        <w:keepLines w:val="0"/>
        <w:pageBreakBefore w:val="0"/>
        <w:widowControl/>
        <w:kinsoku/>
        <w:wordWrap/>
        <w:overflowPunct/>
        <w:topLinePunct w:val="0"/>
        <w:autoSpaceDE/>
        <w:autoSpaceDN/>
        <w:bidi w:val="0"/>
        <w:adjustRightInd/>
        <w:snapToGrid/>
        <w:spacing w:after="0" w:line="590" w:lineRule="exact"/>
        <w:ind w:firstLine="643" w:firstLineChars="200"/>
        <w:jc w:val="both"/>
        <w:textAlignment w:val="auto"/>
        <w:rPr>
          <w:rFonts w:ascii="Times New Roman" w:hAnsi="Times New Roman" w:eastAsia="方正仿宋_GBK" w:cs="Times New Roman"/>
          <w:bCs/>
          <w:kern w:val="0"/>
          <w:sz w:val="32"/>
          <w:szCs w:val="36"/>
          <w14:ligatures w14:val="none"/>
        </w:rPr>
      </w:pPr>
      <w:r>
        <w:rPr>
          <w:rFonts w:ascii="Times New Roman" w:hAnsi="Times New Roman" w:eastAsia="方正仿宋_GBK" w:cs="Times New Roman"/>
          <w:b/>
          <w:kern w:val="0"/>
          <w:sz w:val="32"/>
          <w:szCs w:val="36"/>
          <w14:ligatures w14:val="none"/>
        </w:rPr>
        <w:t>三、优化消防救援装备结构。</w:t>
      </w:r>
      <w:r>
        <w:rPr>
          <w:rFonts w:ascii="Times New Roman" w:hAnsi="Times New Roman" w:eastAsia="方正仿宋_GBK" w:cs="Times New Roman"/>
          <w:bCs/>
          <w:kern w:val="0"/>
          <w:sz w:val="32"/>
          <w:szCs w:val="36"/>
          <w14:ligatures w14:val="none"/>
        </w:rPr>
        <w:t>构建装备 “主战、辅战、增援” 三级分类优化体系，结合灾害风险特征科学选配装备，重点配齐城市主战、抢险救援、远程供水核心车辆。按照服役年限与实战效能动态更新淘汰老旧装备，将车辆装备配套建设纳入新建、改建消防站一体实施，补齐站点装备短板</w:t>
      </w:r>
      <w:r>
        <w:rPr>
          <w:rFonts w:hint="eastAsia" w:ascii="Times New Roman" w:hAnsi="Times New Roman" w:eastAsia="方正仿宋_GBK" w:cs="Times New Roman"/>
          <w:bCs/>
          <w:kern w:val="0"/>
          <w:sz w:val="32"/>
          <w:szCs w:val="36"/>
          <w14:ligatures w14:val="none"/>
        </w:rPr>
        <w:t>，</w:t>
      </w:r>
      <w:r>
        <w:rPr>
          <w:rFonts w:ascii="Times New Roman" w:hAnsi="Times New Roman" w:eastAsia="方正仿宋_GBK" w:cs="Times New Roman"/>
          <w:bCs/>
          <w:kern w:val="0"/>
          <w:sz w:val="32"/>
          <w:szCs w:val="36"/>
          <w14:ligatures w14:val="none"/>
        </w:rPr>
        <w:t>强化作战装备持续保障能力。</w:t>
      </w:r>
    </w:p>
    <w:p w14:paraId="36A74819">
      <w:pPr>
        <w:keepNext w:val="0"/>
        <w:keepLines w:val="0"/>
        <w:pageBreakBefore w:val="0"/>
        <w:widowControl/>
        <w:kinsoku/>
        <w:wordWrap/>
        <w:overflowPunct/>
        <w:topLinePunct w:val="0"/>
        <w:autoSpaceDE/>
        <w:autoSpaceDN/>
        <w:bidi w:val="0"/>
        <w:adjustRightInd/>
        <w:snapToGrid/>
        <w:spacing w:after="0" w:line="590" w:lineRule="exact"/>
        <w:ind w:firstLine="643" w:firstLineChars="200"/>
        <w:jc w:val="both"/>
        <w:textAlignment w:val="auto"/>
        <w:rPr>
          <w:rFonts w:ascii="Times New Roman" w:hAnsi="Times New Roman" w:eastAsia="方正仿宋_GBK" w:cs="Times New Roman"/>
          <w:bCs/>
          <w:kern w:val="0"/>
          <w:sz w:val="32"/>
          <w:szCs w:val="36"/>
          <w14:ligatures w14:val="none"/>
        </w:rPr>
      </w:pPr>
      <w:r>
        <w:rPr>
          <w:rFonts w:ascii="Times New Roman" w:hAnsi="Times New Roman" w:eastAsia="方正仿宋_GBK" w:cs="Times New Roman"/>
          <w:b/>
          <w:kern w:val="0"/>
          <w:sz w:val="32"/>
          <w:szCs w:val="36"/>
          <w14:ligatures w14:val="none"/>
        </w:rPr>
        <w:t>四、</w:t>
      </w:r>
      <w:r>
        <w:rPr>
          <w:rFonts w:hint="eastAsia" w:ascii="Times New Roman" w:hAnsi="Times New Roman" w:eastAsia="方正仿宋_GBK" w:cs="Times New Roman"/>
          <w:b/>
          <w:kern w:val="0"/>
          <w:sz w:val="32"/>
          <w:szCs w:val="36"/>
          <w14:ligatures w14:val="none"/>
        </w:rPr>
        <w:t>强化高精尖装备研发。</w:t>
      </w:r>
      <w:r>
        <w:rPr>
          <w:rFonts w:ascii="Times New Roman" w:hAnsi="Times New Roman" w:eastAsia="方正仿宋_GBK" w:cs="Times New Roman"/>
          <w:bCs/>
          <w:kern w:val="0"/>
          <w:sz w:val="32"/>
          <w:szCs w:val="36"/>
          <w14:ligatures w14:val="none"/>
        </w:rPr>
        <w:t>加快发展</w:t>
      </w:r>
      <w:r>
        <w:rPr>
          <w:rFonts w:ascii="Times New Roman" w:hAnsi="Times New Roman" w:eastAsia="方正仿宋_GBK" w:cs="Times New Roman"/>
          <w:b/>
          <w:kern w:val="0"/>
          <w:sz w:val="32"/>
          <w:szCs w:val="36"/>
          <w14:ligatures w14:val="none"/>
        </w:rPr>
        <w:t>无人化作战装备</w:t>
      </w:r>
      <w:r>
        <w:rPr>
          <w:rFonts w:ascii="Times New Roman" w:hAnsi="Times New Roman" w:eastAsia="方正仿宋_GBK" w:cs="Times New Roman"/>
          <w:bCs/>
          <w:kern w:val="0"/>
          <w:sz w:val="32"/>
          <w:szCs w:val="36"/>
          <w14:ligatures w14:val="none"/>
        </w:rPr>
        <w:t>，配齐市、县两级无人机轻重型配套装备</w:t>
      </w:r>
      <w:r>
        <w:rPr>
          <w:rFonts w:hint="eastAsia" w:ascii="Times New Roman" w:hAnsi="Times New Roman" w:eastAsia="方正仿宋_GBK" w:cs="Times New Roman"/>
          <w:bCs/>
          <w:kern w:val="0"/>
          <w:sz w:val="32"/>
          <w:szCs w:val="36"/>
          <w14:ligatures w14:val="none"/>
        </w:rPr>
        <w:t>，</w:t>
      </w:r>
      <w:r>
        <w:rPr>
          <w:rFonts w:ascii="Times New Roman" w:hAnsi="Times New Roman" w:eastAsia="方正仿宋_GBK" w:cs="Times New Roman"/>
          <w:bCs/>
          <w:kern w:val="0"/>
          <w:sz w:val="32"/>
          <w:szCs w:val="36"/>
          <w14:ligatures w14:val="none"/>
        </w:rPr>
        <w:t>有序推进救援队伍无人机机巢布设，实现全域覆盖并联网运行；推进</w:t>
      </w:r>
      <w:r>
        <w:rPr>
          <w:rFonts w:hint="eastAsia" w:ascii="Times New Roman" w:hAnsi="Times New Roman" w:eastAsia="方正仿宋_GBK" w:cs="Times New Roman"/>
          <w:bCs/>
          <w:kern w:val="0"/>
          <w:sz w:val="32"/>
          <w:szCs w:val="36"/>
          <w14:ligatures w14:val="none"/>
        </w:rPr>
        <w:t>“</w:t>
      </w:r>
      <w:r>
        <w:rPr>
          <w:rFonts w:ascii="Times New Roman" w:hAnsi="Times New Roman" w:eastAsia="方正仿宋_GBK" w:cs="Times New Roman"/>
          <w:b/>
          <w:kern w:val="0"/>
          <w:sz w:val="32"/>
          <w:szCs w:val="36"/>
          <w14:ligatures w14:val="none"/>
        </w:rPr>
        <w:t>人工智能+特灾救援</w:t>
      </w:r>
      <w:r>
        <w:rPr>
          <w:rFonts w:hint="eastAsia" w:ascii="Times New Roman" w:hAnsi="Times New Roman" w:eastAsia="方正仿宋_GBK" w:cs="Times New Roman"/>
          <w:b/>
          <w:kern w:val="0"/>
          <w:sz w:val="32"/>
          <w:szCs w:val="36"/>
          <w14:ligatures w14:val="none"/>
        </w:rPr>
        <w:t>”</w:t>
      </w:r>
      <w:r>
        <w:rPr>
          <w:rFonts w:ascii="Times New Roman" w:hAnsi="Times New Roman" w:eastAsia="方正仿宋_GBK" w:cs="Times New Roman"/>
          <w:bCs/>
          <w:kern w:val="0"/>
          <w:sz w:val="32"/>
          <w:szCs w:val="36"/>
          <w14:ligatures w14:val="none"/>
        </w:rPr>
        <w:t>核心技术研发，聚焦危化泄漏、建筑火灾、核生化事故、有限空间等复杂灾情场景，研发搭载多模态传感、作业模块的智能机器人；加快研发广谱适配的生化毒物一体式洗消装置，推进智能巡消一体无人车试点落地。聚焦</w:t>
      </w:r>
      <w:r>
        <w:rPr>
          <w:rFonts w:hint="eastAsia" w:ascii="Times New Roman" w:hAnsi="Times New Roman" w:eastAsia="方正仿宋_GBK" w:cs="Times New Roman"/>
          <w:b/>
          <w:kern w:val="0"/>
          <w:sz w:val="32"/>
          <w:szCs w:val="36"/>
          <w14:ligatures w14:val="none"/>
        </w:rPr>
        <w:t>化学储能、锂电池、氢燃料等新兴行业</w:t>
      </w:r>
      <w:r>
        <w:rPr>
          <w:rFonts w:ascii="Times New Roman" w:hAnsi="Times New Roman" w:eastAsia="方正仿宋_GBK" w:cs="Times New Roman"/>
          <w:bCs/>
          <w:kern w:val="0"/>
          <w:sz w:val="32"/>
          <w:szCs w:val="36"/>
          <w14:ligatures w14:val="none"/>
        </w:rPr>
        <w:t>，对现有水罐消防车开展适警化改造</w:t>
      </w:r>
      <w:r>
        <w:rPr>
          <w:rFonts w:hint="eastAsia" w:ascii="Times New Roman" w:hAnsi="Times New Roman" w:eastAsia="方正仿宋_GBK" w:cs="Times New Roman"/>
          <w:bCs/>
          <w:kern w:val="0"/>
          <w:sz w:val="32"/>
          <w:szCs w:val="36"/>
          <w14:ligatures w14:val="none"/>
        </w:rPr>
        <w:t>，</w:t>
      </w:r>
      <w:r>
        <w:rPr>
          <w:rFonts w:ascii="Times New Roman" w:hAnsi="Times New Roman" w:eastAsia="方正仿宋_GBK" w:cs="Times New Roman"/>
          <w:bCs/>
          <w:kern w:val="0"/>
          <w:sz w:val="32"/>
          <w:szCs w:val="36"/>
          <w14:ligatures w14:val="none"/>
        </w:rPr>
        <w:t>研发新一代新能源汽车灭火毯，采用有机无机梯度复合结构，破解传统产品高温脆化、防爆性能不足、存在健康风险等问题</w:t>
      </w:r>
      <w:r>
        <w:rPr>
          <w:rFonts w:hint="eastAsia" w:ascii="Times New Roman" w:hAnsi="Times New Roman" w:eastAsia="方正仿宋_GBK" w:cs="Times New Roman"/>
          <w:bCs/>
          <w:kern w:val="0"/>
          <w:sz w:val="32"/>
          <w:szCs w:val="36"/>
          <w14:ligatures w14:val="none"/>
        </w:rPr>
        <w:t>，配备专用灭火装置、气体泄漏侦检仪等专业设备</w:t>
      </w:r>
      <w:r>
        <w:rPr>
          <w:rFonts w:ascii="Times New Roman" w:hAnsi="Times New Roman" w:eastAsia="方正仿宋_GBK" w:cs="Times New Roman"/>
          <w:bCs/>
          <w:kern w:val="0"/>
          <w:sz w:val="32"/>
          <w:szCs w:val="36"/>
          <w14:ligatures w14:val="none"/>
        </w:rPr>
        <w:t>。</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07529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060" w:type="dxa"/>
          </w:tcPr>
          <w:p w14:paraId="4A85BA8D">
            <w:pPr>
              <w:spacing w:after="0" w:line="600" w:lineRule="exact"/>
              <w:ind w:firstLine="562" w:firstLineChars="200"/>
              <w:jc w:val="center"/>
              <w:rPr>
                <w:rFonts w:ascii="Times New Roman" w:hAnsi="Times New Roman" w:eastAsia="黑体" w:cs="Times New Roman"/>
                <w:b/>
                <w:color w:val="000000"/>
                <w:sz w:val="28"/>
                <w:szCs w:val="28"/>
                <w14:ligatures w14:val="none"/>
              </w:rPr>
            </w:pPr>
            <w:r>
              <w:rPr>
                <w:rFonts w:ascii="Times New Roman" w:hAnsi="Times New Roman" w:eastAsia="黑体" w:cs="Times New Roman"/>
                <w:b/>
                <w:color w:val="000000"/>
                <w:sz w:val="28"/>
                <w:szCs w:val="28"/>
                <w14:ligatures w14:val="none"/>
              </w:rPr>
              <w:t>专栏2：消防车辆装备建设和战勤保障能力重点</w:t>
            </w:r>
          </w:p>
        </w:tc>
      </w:tr>
      <w:tr w14:paraId="133D6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0" w:type="dxa"/>
          </w:tcPr>
          <w:p w14:paraId="06FA1978">
            <w:pPr>
              <w:widowControl/>
              <w:spacing w:after="0" w:line="400" w:lineRule="exact"/>
              <w:ind w:firstLine="480" w:firstLineChars="200"/>
              <w:rPr>
                <w:rFonts w:ascii="Times New Roman" w:hAnsi="Times New Roman" w:eastAsia="仿宋_GB2312" w:cs="Times New Roman"/>
                <w:color w:val="000000"/>
                <w:sz w:val="24"/>
                <w14:ligatures w14:val="none"/>
              </w:rPr>
            </w:pPr>
            <w:r>
              <w:rPr>
                <w:rFonts w:hint="eastAsia" w:ascii="Times New Roman" w:hAnsi="Times New Roman" w:eastAsia="仿宋_GB2312" w:cs="Times New Roman"/>
                <w:color w:val="000000"/>
                <w:sz w:val="24"/>
                <w14:ligatures w14:val="none"/>
              </w:rPr>
              <w:t>消防救援站：特勤站主要布局在高层建筑密集区、地下空间综合开发区及化工园区（集中区），原则上各区（市）配置不少于1—2座特勤站；一级站优先布局在人口密集、火灾风险高的城市建成区；二级站主要布局在一般镇区和产业相对集中的区域；小型站重点布局在古城区、商业密集区、老旧城区等土地资源紧张的区域。</w:t>
            </w:r>
          </w:p>
          <w:p w14:paraId="43AFBEF9">
            <w:pPr>
              <w:widowControl/>
              <w:spacing w:after="0" w:line="400" w:lineRule="exact"/>
              <w:ind w:firstLine="480" w:firstLineChars="200"/>
              <w:rPr>
                <w:rFonts w:ascii="Times New Roman" w:hAnsi="Times New Roman" w:eastAsia="仿宋_GB2312" w:cs="Times New Roman"/>
                <w:color w:val="000000"/>
                <w:sz w:val="24"/>
                <w14:ligatures w14:val="none"/>
              </w:rPr>
            </w:pPr>
            <w:r>
              <w:rPr>
                <w:rFonts w:hint="eastAsia" w:ascii="Times New Roman" w:hAnsi="Times New Roman" w:eastAsia="仿宋_GB2312" w:cs="Times New Roman"/>
                <w:color w:val="000000"/>
                <w:sz w:val="24"/>
                <w14:ligatures w14:val="none"/>
              </w:rPr>
              <w:t>消防水源：推动采用天然水源作为消防水源，并按照标准设置取水设施。全市新建公共消防取水码头75个，新增市政消火栓1300个，同步建设智能消火栓，确保完好率100%。</w:t>
            </w:r>
          </w:p>
          <w:p w14:paraId="483E4101">
            <w:pPr>
              <w:widowControl/>
              <w:spacing w:after="0" w:line="400" w:lineRule="exact"/>
              <w:ind w:firstLine="480" w:firstLineChars="200"/>
              <w:rPr>
                <w:rFonts w:ascii="Times New Roman" w:hAnsi="Times New Roman" w:eastAsia="仿宋_GB2312" w:cs="Times New Roman"/>
                <w:color w:val="000000"/>
                <w:sz w:val="24"/>
                <w14:ligatures w14:val="none"/>
              </w:rPr>
            </w:pPr>
            <w:r>
              <w:rPr>
                <w:rFonts w:ascii="Times New Roman" w:hAnsi="Times New Roman" w:eastAsia="仿宋_GB2312" w:cs="Times New Roman"/>
                <w:color w:val="000000"/>
                <w:sz w:val="24"/>
                <w14:ligatures w14:val="none"/>
              </w:rPr>
              <w:t>建立符合队站分布特点的车辆编配模式，滚动更新报废车辆，重点完成模块化保障车编组建设，配齐30个新建消防站基础车辆。</w:t>
            </w:r>
          </w:p>
          <w:p w14:paraId="1750A872">
            <w:pPr>
              <w:widowControl/>
              <w:spacing w:after="0" w:line="400" w:lineRule="exact"/>
              <w:ind w:firstLine="480" w:firstLineChars="200"/>
              <w:rPr>
                <w:rFonts w:ascii="Times New Roman" w:hAnsi="Times New Roman" w:eastAsia="仿宋_GB2312" w:cs="Times New Roman"/>
                <w:color w:val="000000"/>
                <w:sz w:val="24"/>
                <w14:ligatures w14:val="none"/>
              </w:rPr>
            </w:pPr>
            <w:r>
              <w:rPr>
                <w:rFonts w:ascii="Times New Roman" w:hAnsi="Times New Roman" w:eastAsia="仿宋_GB2312" w:cs="Times New Roman"/>
                <w:color w:val="000000"/>
                <w:sz w:val="24"/>
                <w14:ligatures w14:val="none"/>
              </w:rPr>
              <w:t>对特长、过江、湖底等重点隧道周边的消防站增配隧道灭火力量模块，各至少配备1辆具备新能源火灾扑救功能的前突消防车及配套药剂。</w:t>
            </w:r>
          </w:p>
          <w:p w14:paraId="0C5AD22B">
            <w:pPr>
              <w:widowControl/>
              <w:spacing w:after="0" w:line="400" w:lineRule="exact"/>
              <w:ind w:firstLine="480" w:firstLineChars="200"/>
              <w:rPr>
                <w:rFonts w:ascii="Times New Roman" w:hAnsi="Times New Roman" w:eastAsia="仿宋_GB2312" w:cs="Times New Roman"/>
                <w:sz w:val="24"/>
                <w14:ligatures w14:val="none"/>
              </w:rPr>
            </w:pPr>
            <w:r>
              <w:rPr>
                <w:rFonts w:ascii="Times New Roman" w:hAnsi="Times New Roman" w:eastAsia="仿宋_GB2312" w:cs="Times New Roman"/>
                <w:color w:val="000000"/>
                <w:sz w:val="24"/>
                <w14:ligatures w14:val="none"/>
              </w:rPr>
              <w:t>强化新能源领域专用装备配置，紧盯电化学储能、锂电池、氢燃料等新兴行业火灾风险，专项配备专用灭火装置、气体泄漏侦检仪等专业设备。</w:t>
            </w:r>
          </w:p>
        </w:tc>
      </w:tr>
    </w:tbl>
    <w:p w14:paraId="3623EC08">
      <w:pPr>
        <w:widowControl/>
        <w:spacing w:after="0" w:line="590" w:lineRule="exact"/>
        <w:jc w:val="both"/>
        <w:rPr>
          <w:rFonts w:ascii="Times New Roman" w:hAnsi="Times New Roman" w:eastAsia="楷体" w:cs="Times New Roman"/>
          <w:bCs/>
          <w:kern w:val="0"/>
          <w:sz w:val="32"/>
          <w:szCs w:val="36"/>
          <w14:ligatures w14:val="none"/>
        </w:rPr>
      </w:pPr>
    </w:p>
    <w:p w14:paraId="1B22C381">
      <w:pPr>
        <w:spacing w:after="0" w:line="590" w:lineRule="exact"/>
        <w:jc w:val="center"/>
        <w:outlineLvl w:val="1"/>
        <w:rPr>
          <w:rFonts w:ascii="Times New Roman" w:hAnsi="Times New Roman" w:eastAsia="楷体" w:cs="Times New Roman"/>
          <w:bCs/>
          <w:kern w:val="0"/>
          <w:sz w:val="32"/>
          <w:szCs w:val="36"/>
          <w14:ligatures w14:val="none"/>
        </w:rPr>
      </w:pPr>
      <w:bookmarkStart w:id="22" w:name="_Toc24602"/>
      <w:r>
        <w:rPr>
          <w:rFonts w:ascii="Times New Roman" w:hAnsi="Times New Roman" w:eastAsia="楷体" w:cs="Times New Roman"/>
          <w:bCs/>
          <w:kern w:val="0"/>
          <w:sz w:val="32"/>
          <w:szCs w:val="36"/>
          <w14:ligatures w14:val="none"/>
        </w:rPr>
        <w:t xml:space="preserve">第四节 </w:t>
      </w:r>
      <w:r>
        <w:rPr>
          <w:rFonts w:hint="eastAsia" w:ascii="Times New Roman" w:hAnsi="Times New Roman" w:eastAsia="楷体" w:cs="Times New Roman"/>
          <w:bCs/>
          <w:kern w:val="0"/>
          <w:sz w:val="32"/>
          <w:szCs w:val="36"/>
          <w14:ligatures w14:val="none"/>
        </w:rPr>
        <w:t>健全</w:t>
      </w:r>
      <w:r>
        <w:rPr>
          <w:rFonts w:ascii="Times New Roman" w:hAnsi="Times New Roman" w:eastAsia="楷体" w:cs="Times New Roman"/>
          <w:bCs/>
          <w:kern w:val="0"/>
          <w:sz w:val="32"/>
          <w:szCs w:val="36"/>
          <w14:ligatures w14:val="none"/>
        </w:rPr>
        <w:t>综合应急救援体系</w:t>
      </w:r>
      <w:bookmarkEnd w:id="22"/>
    </w:p>
    <w:p w14:paraId="1FB2E21D">
      <w:pPr>
        <w:spacing w:after="0" w:line="590" w:lineRule="exact"/>
        <w:ind w:firstLine="643" w:firstLineChars="200"/>
        <w:jc w:val="both"/>
        <w:rPr>
          <w:rFonts w:ascii="Times New Roman" w:hAnsi="Times New Roman" w:eastAsia="方正仿宋_GBK" w:cs="Times New Roman"/>
          <w:bCs/>
          <w:kern w:val="0"/>
          <w:sz w:val="32"/>
          <w:szCs w:val="36"/>
          <w14:ligatures w14:val="none"/>
        </w:rPr>
      </w:pPr>
      <w:r>
        <w:rPr>
          <w:rFonts w:ascii="Times New Roman" w:hAnsi="Times New Roman" w:eastAsia="方正仿宋_GBK" w:cs="Times New Roman"/>
          <w:b/>
          <w:kern w:val="0"/>
          <w:sz w:val="32"/>
          <w:szCs w:val="36"/>
          <w14:ligatures w14:val="none"/>
        </w:rPr>
        <w:t>一、深化数字化指挥平台体系建设。</w:t>
      </w:r>
      <w:r>
        <w:rPr>
          <w:rFonts w:hint="eastAsia" w:ascii="Times New Roman" w:hAnsi="Times New Roman" w:eastAsia="方正仿宋_GBK" w:cs="Times New Roman"/>
          <w:bCs/>
          <w:kern w:val="0"/>
          <w:sz w:val="32"/>
          <w:szCs w:val="36"/>
          <w14:ligatures w14:val="none"/>
        </w:rPr>
        <w:t>依托智能平台破除防火监督与灭火救援数据壁垒，以数字化赋能防消融合，实现业务全流程互通闭环，推动隐患治理与灾情处置一体联动。健全基层应急力量统一调度体系，将政府专职队、快速处置队、微型消防站和社会应急力量纳入统一指挥，常态化组织联勤联训，提升初起火灾处置水平，构建全域覆盖、联动高效的现代化联勤作战指挥体系。</w:t>
      </w:r>
    </w:p>
    <w:p w14:paraId="2C99397E">
      <w:pPr>
        <w:spacing w:after="0" w:line="590" w:lineRule="exact"/>
        <w:ind w:firstLine="643" w:firstLineChars="200"/>
        <w:jc w:val="both"/>
        <w:rPr>
          <w:rFonts w:ascii="Times New Roman" w:hAnsi="Times New Roman" w:eastAsia="方正仿宋_GBK" w:cs="Times New Roman"/>
          <w:bCs/>
          <w:kern w:val="0"/>
          <w:sz w:val="32"/>
          <w:szCs w:val="36"/>
          <w14:ligatures w14:val="none"/>
        </w:rPr>
      </w:pPr>
      <w:r>
        <w:rPr>
          <w:rFonts w:ascii="Times New Roman" w:hAnsi="Times New Roman" w:eastAsia="方正仿宋_GBK" w:cs="Times New Roman"/>
          <w:b/>
          <w:kern w:val="0"/>
          <w:sz w:val="32"/>
          <w:szCs w:val="36"/>
          <w14:ligatures w14:val="none"/>
        </w:rPr>
        <w:t>二、健全复杂灾害协同工作机制。</w:t>
      </w:r>
      <w:r>
        <w:rPr>
          <w:rFonts w:ascii="Times New Roman" w:hAnsi="Times New Roman" w:eastAsia="方正仿宋_GBK" w:cs="Times New Roman"/>
          <w:bCs/>
          <w:kern w:val="0"/>
          <w:sz w:val="32"/>
          <w:szCs w:val="36"/>
          <w14:ligatures w14:val="none"/>
        </w:rPr>
        <w:t>加强与应急、公安、工信、交通、生态环境、气象等多部门常态化对接，推动数据、资源、项目、演练协同联动，健全跨部门协同机制。完善跨区域应急增援体系，聚焦沿江沿海、超长桥梁、过江隧道、轨道交通等跨区域灾害场景，搭建区域协同、上下联动的应急响应模式，增强全域机动增援实战能力。畅通政企资源共享渠道，统筹整合地方无人机平台、各类社会应急力量，着力打造 “专常兼备、多方联动” 的现代化灭火救援格局。</w:t>
      </w:r>
    </w:p>
    <w:p w14:paraId="0D3F7124">
      <w:pPr>
        <w:spacing w:after="0" w:line="590" w:lineRule="exact"/>
        <w:ind w:firstLine="643" w:firstLineChars="200"/>
        <w:jc w:val="both"/>
        <w:rPr>
          <w:rFonts w:ascii="Times New Roman" w:hAnsi="Times New Roman" w:eastAsia="方正仿宋_GBK" w:cs="Times New Roman"/>
          <w:bCs/>
          <w:kern w:val="0"/>
          <w:sz w:val="32"/>
          <w:szCs w:val="36"/>
          <w14:ligatures w14:val="none"/>
        </w:rPr>
      </w:pPr>
      <w:r>
        <w:rPr>
          <w:rFonts w:hint="eastAsia" w:ascii="Times New Roman" w:hAnsi="Times New Roman" w:eastAsia="方正仿宋_GBK" w:cs="Times New Roman"/>
          <w:b/>
          <w:kern w:val="0"/>
          <w:sz w:val="32"/>
          <w:szCs w:val="36"/>
          <w14:ligatures w14:val="none"/>
        </w:rPr>
        <w:t>三、构建一体化应急通信保障机制。</w:t>
      </w:r>
      <w:r>
        <w:rPr>
          <w:rFonts w:hint="eastAsia" w:ascii="Times New Roman" w:hAnsi="Times New Roman" w:eastAsia="方正仿宋_GBK" w:cs="Times New Roman"/>
          <w:bCs/>
          <w:kern w:val="0"/>
          <w:sz w:val="32"/>
          <w:szCs w:val="36"/>
          <w14:ligatures w14:val="none"/>
        </w:rPr>
        <w:t>构建省市区三级联动无人机管控体系。整合各区县无人机机巢资源，依托市级城运平台打通数据接口，对接省级无人装备管控平台，实现重点区域智能巡航监测。建立省市企协同通信保障机制，市县两级联动三大运营商，明确极端灾害“三断”场景公网优先保障制度。依托太仓省级实训基地，深化专业化实训体系，建成公专融合、天地一体的应急通信保障体系。</w:t>
      </w:r>
    </w:p>
    <w:p w14:paraId="55E427CD">
      <w:pPr>
        <w:spacing w:after="0" w:line="590" w:lineRule="exact"/>
        <w:ind w:firstLine="643" w:firstLineChars="200"/>
        <w:jc w:val="both"/>
        <w:rPr>
          <w:rFonts w:ascii="Times New Roman" w:hAnsi="Times New Roman" w:eastAsia="方正仿宋_GBK" w:cs="Times New Roman"/>
          <w:bCs/>
          <w:kern w:val="0"/>
          <w:sz w:val="32"/>
          <w:szCs w:val="36"/>
          <w14:ligatures w14:val="none"/>
        </w:rPr>
      </w:pPr>
      <w:r>
        <w:rPr>
          <w:rFonts w:ascii="Times New Roman" w:hAnsi="Times New Roman" w:eastAsia="方正仿宋_GBK" w:cs="Times New Roman"/>
          <w:b/>
          <w:kern w:val="0"/>
          <w:sz w:val="32"/>
          <w:szCs w:val="36"/>
          <w14:ligatures w14:val="none"/>
        </w:rPr>
        <w:t>四、</w:t>
      </w:r>
      <w:r>
        <w:rPr>
          <w:rFonts w:hint="eastAsia" w:ascii="Times New Roman" w:hAnsi="Times New Roman" w:eastAsia="方正仿宋_GBK" w:cs="Times New Roman"/>
          <w:b/>
          <w:kern w:val="0"/>
          <w:sz w:val="32"/>
          <w:szCs w:val="36"/>
          <w14:ligatures w14:val="none"/>
        </w:rPr>
        <w:t>深化防消联勤与基层应急力量体系建设。</w:t>
      </w:r>
      <w:r>
        <w:rPr>
          <w:rFonts w:hint="eastAsia" w:ascii="Times New Roman" w:hAnsi="Times New Roman" w:eastAsia="方正仿宋_GBK" w:cs="Times New Roman"/>
          <w:bCs/>
          <w:kern w:val="0"/>
          <w:sz w:val="32"/>
          <w:szCs w:val="36"/>
          <w14:ligatures w14:val="none"/>
        </w:rPr>
        <w:t>推动住宅小区消防快速处置队全域落地，纳入民生实事统筹推进，实现火情早发现、早处置。分类实施防消联勤工作，升级业务平台，推动防火、救援全链条数据互通、闭环管控。推进政府专职队标准化建设，统一纳入调度体系，织密城乡基层灭火救援力量网络。</w:t>
      </w:r>
    </w:p>
    <w:p w14:paraId="2CD7C661">
      <w:pPr>
        <w:spacing w:after="0" w:line="590" w:lineRule="exact"/>
        <w:ind w:firstLine="643" w:firstLineChars="200"/>
        <w:jc w:val="both"/>
        <w:rPr>
          <w:rFonts w:ascii="Times New Roman" w:hAnsi="Times New Roman" w:eastAsia="方正仿宋_GBK" w:cs="Times New Roman"/>
          <w:bCs/>
          <w:kern w:val="0"/>
          <w:sz w:val="32"/>
          <w:szCs w:val="36"/>
          <w14:ligatures w14:val="none"/>
        </w:rPr>
      </w:pPr>
      <w:r>
        <w:rPr>
          <w:rFonts w:hint="eastAsia" w:ascii="Times New Roman" w:hAnsi="Times New Roman" w:eastAsia="方正仿宋_GBK" w:cs="Times New Roman"/>
          <w:b/>
          <w:kern w:val="0"/>
          <w:sz w:val="32"/>
          <w:szCs w:val="36"/>
          <w14:ligatures w14:val="none"/>
        </w:rPr>
        <w:t>五、完善专业救援队伍体系建设。</w:t>
      </w:r>
      <w:r>
        <w:rPr>
          <w:rFonts w:hint="eastAsia" w:ascii="Times New Roman" w:hAnsi="Times New Roman" w:eastAsia="方正仿宋_GBK" w:cs="Times New Roman"/>
          <w:bCs/>
          <w:kern w:val="0"/>
          <w:sz w:val="32"/>
          <w:szCs w:val="36"/>
          <w14:ligatures w14:val="none"/>
        </w:rPr>
        <w:t>统筹组建“重型+轻型” 化工救援编队，提质升级水域救援专业力量，健全长江、内河、沿海全域水上救援执勤体系。标准化推进陆地搜救、森林灭火等专业队伍建设，分级搭建无人机救援编队，组建市级重型编队，区县配齐轻型编队。</w:t>
      </w:r>
    </w:p>
    <w:p w14:paraId="6CE24815">
      <w:pPr>
        <w:spacing w:after="0" w:line="590" w:lineRule="exact"/>
        <w:ind w:firstLine="640" w:firstLineChars="200"/>
        <w:jc w:val="both"/>
        <w:rPr>
          <w:rFonts w:ascii="Times New Roman" w:hAnsi="Times New Roman" w:eastAsia="方正仿宋_GBK" w:cs="Times New Roman"/>
          <w:bCs/>
          <w:kern w:val="0"/>
          <w:sz w:val="32"/>
          <w:szCs w:val="36"/>
          <w14:ligatures w14:val="none"/>
        </w:rPr>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1A4C5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0" w:type="dxa"/>
          </w:tcPr>
          <w:p w14:paraId="3FF44D75">
            <w:pPr>
              <w:spacing w:after="0" w:line="600" w:lineRule="exact"/>
              <w:ind w:firstLine="562" w:firstLineChars="200"/>
              <w:jc w:val="center"/>
              <w:rPr>
                <w:rFonts w:ascii="Times New Roman" w:hAnsi="Times New Roman" w:eastAsia="黑体" w:cs="Times New Roman"/>
                <w:b/>
                <w:color w:val="000000"/>
                <w:sz w:val="28"/>
                <w:szCs w:val="28"/>
                <w14:ligatures w14:val="none"/>
              </w:rPr>
            </w:pPr>
            <w:r>
              <w:rPr>
                <w:rFonts w:ascii="Times New Roman" w:hAnsi="Times New Roman" w:eastAsia="黑体" w:cs="Times New Roman"/>
                <w:b/>
                <w:color w:val="000000"/>
                <w:sz w:val="28"/>
                <w:szCs w:val="28"/>
                <w14:ligatures w14:val="none"/>
              </w:rPr>
              <w:t>专栏</w:t>
            </w:r>
            <w:r>
              <w:rPr>
                <w:rFonts w:hint="eastAsia" w:ascii="Times New Roman" w:hAnsi="Times New Roman" w:eastAsia="黑体" w:cs="Times New Roman"/>
                <w:b/>
                <w:color w:val="000000"/>
                <w:sz w:val="28"/>
                <w:szCs w:val="28"/>
                <w14:ligatures w14:val="none"/>
              </w:rPr>
              <w:t>3</w:t>
            </w:r>
            <w:r>
              <w:rPr>
                <w:rFonts w:ascii="Times New Roman" w:hAnsi="Times New Roman" w:eastAsia="黑体" w:cs="Times New Roman"/>
                <w:b/>
                <w:color w:val="000000"/>
                <w:sz w:val="28"/>
                <w:szCs w:val="28"/>
                <w14:ligatures w14:val="none"/>
              </w:rPr>
              <w:t>：</w:t>
            </w:r>
            <w:r>
              <w:rPr>
                <w:rFonts w:hint="eastAsia" w:ascii="Times New Roman" w:hAnsi="Times New Roman" w:eastAsia="黑体" w:cs="Times New Roman"/>
                <w:b/>
                <w:color w:val="000000"/>
                <w:sz w:val="28"/>
                <w:szCs w:val="28"/>
                <w14:ligatures w14:val="none"/>
              </w:rPr>
              <w:t>应急救援处置能力</w:t>
            </w:r>
            <w:r>
              <w:rPr>
                <w:rFonts w:ascii="Times New Roman" w:hAnsi="Times New Roman" w:eastAsia="黑体" w:cs="Times New Roman"/>
                <w:b/>
                <w:color w:val="000000"/>
                <w:sz w:val="28"/>
                <w:szCs w:val="28"/>
                <w14:ligatures w14:val="none"/>
              </w:rPr>
              <w:t>建设</w:t>
            </w:r>
            <w:r>
              <w:rPr>
                <w:rFonts w:hint="eastAsia" w:ascii="Times New Roman" w:hAnsi="Times New Roman" w:eastAsia="黑体" w:cs="Times New Roman"/>
                <w:b/>
                <w:color w:val="000000"/>
                <w:sz w:val="28"/>
                <w:szCs w:val="28"/>
                <w14:ligatures w14:val="none"/>
              </w:rPr>
              <w:t>清单</w:t>
            </w:r>
          </w:p>
        </w:tc>
      </w:tr>
      <w:tr w14:paraId="1ABBA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0" w:type="dxa"/>
          </w:tcPr>
          <w:p w14:paraId="7DAC9866">
            <w:pPr>
              <w:widowControl/>
              <w:spacing w:after="0" w:line="320" w:lineRule="exact"/>
              <w:ind w:firstLine="480" w:firstLineChars="200"/>
              <w:rPr>
                <w:rFonts w:ascii="Times New Roman" w:hAnsi="Times New Roman" w:eastAsia="仿宋_GB2312" w:cs="Times New Roman"/>
                <w:sz w:val="24"/>
                <w14:ligatures w14:val="none"/>
              </w:rPr>
            </w:pPr>
            <w:r>
              <w:rPr>
                <w:rFonts w:ascii="Times New Roman" w:hAnsi="Times New Roman" w:eastAsia="仿宋_GB2312" w:cs="Times New Roman"/>
                <w:sz w:val="24"/>
                <w14:ligatures w14:val="none"/>
              </w:rPr>
              <w:t>化工园区灭火救援编队：张家港1支重型，常熟2支、昆山1支、太仓1支轻型化工救援编队。</w:t>
            </w:r>
          </w:p>
          <w:p w14:paraId="615F6B87">
            <w:pPr>
              <w:widowControl/>
              <w:spacing w:after="0" w:line="320" w:lineRule="exact"/>
              <w:ind w:firstLine="480" w:firstLineChars="200"/>
              <w:rPr>
                <w:rFonts w:ascii="Times New Roman" w:hAnsi="Times New Roman" w:eastAsia="仿宋_GB2312" w:cs="Times New Roman"/>
                <w:sz w:val="24"/>
                <w14:ligatures w14:val="none"/>
              </w:rPr>
            </w:pPr>
            <w:r>
              <w:rPr>
                <w:rFonts w:ascii="Times New Roman" w:hAnsi="Times New Roman" w:eastAsia="仿宋_GB2312" w:cs="Times New Roman"/>
                <w:sz w:val="24"/>
                <w14:ligatures w14:val="none"/>
              </w:rPr>
              <w:t>隧道消防处置队：3公里以上特长隧道组建专职消防队、500米以上隧道组建消防快速处置队，覆盖园区、姑苏、相城、吴中、吴江、虎丘区、度假区7个区域。</w:t>
            </w:r>
          </w:p>
          <w:p w14:paraId="24ACF83B">
            <w:pPr>
              <w:widowControl/>
              <w:spacing w:after="0" w:line="320" w:lineRule="exact"/>
              <w:ind w:firstLine="480" w:firstLineChars="200"/>
              <w:rPr>
                <w:rFonts w:ascii="Times New Roman" w:hAnsi="Times New Roman" w:eastAsia="仿宋_GB2312" w:cs="Times New Roman"/>
                <w:sz w:val="24"/>
                <w14:ligatures w14:val="none"/>
              </w:rPr>
            </w:pPr>
            <w:r>
              <w:rPr>
                <w:rFonts w:hint="eastAsia" w:ascii="Times New Roman" w:hAnsi="Times New Roman" w:eastAsia="仿宋_GB2312" w:cs="Times New Roman"/>
                <w:sz w:val="24"/>
                <w14:ligatures w14:val="none"/>
              </w:rPr>
              <w:t>快速处置队：</w:t>
            </w:r>
            <w:r>
              <w:rPr>
                <w:rFonts w:ascii="Times New Roman" w:hAnsi="Times New Roman" w:eastAsia="仿宋_GB2312" w:cs="Times New Roman"/>
                <w:sz w:val="24"/>
                <w14:ligatures w14:val="none"/>
              </w:rPr>
              <w:t>在住</w:t>
            </w:r>
            <w:r>
              <w:rPr>
                <w:rFonts w:hint="eastAsia" w:ascii="Times New Roman" w:hAnsi="Times New Roman" w:eastAsia="仿宋_GB2312" w:cs="Times New Roman"/>
                <w:sz w:val="24"/>
                <w14:ligatures w14:val="none"/>
              </w:rPr>
              <w:t>宅小区、涉锂生产企业、养老机构、文物古建筑、重点隧道、地铁等建设消防快速处置队，纳入属地119指挥调度体系。</w:t>
            </w:r>
            <w:r>
              <w:rPr>
                <w:rFonts w:ascii="Times New Roman" w:hAnsi="Times New Roman" w:eastAsia="仿宋_GB2312" w:cs="Times New Roman"/>
                <w:sz w:val="24"/>
                <w14:ligatures w14:val="none"/>
              </w:rPr>
              <w:t>结合省政府民生实事项目，为</w:t>
            </w:r>
            <w:r>
              <w:rPr>
                <w:rFonts w:hint="eastAsia" w:ascii="Times New Roman" w:hAnsi="Times New Roman" w:eastAsia="仿宋_GB2312" w:cs="Times New Roman"/>
                <w:sz w:val="24"/>
                <w14:ligatures w14:val="none"/>
              </w:rPr>
              <w:t>老旧居民小区消防快速处置队的新能源</w:t>
            </w:r>
            <w:r>
              <w:rPr>
                <w:rFonts w:ascii="Times New Roman" w:hAnsi="Times New Roman" w:eastAsia="仿宋_GB2312" w:cs="Times New Roman"/>
                <w:sz w:val="24"/>
                <w14:ligatures w14:val="none"/>
              </w:rPr>
              <w:t>车辆及充电设施配置1250个灭火专用设备。</w:t>
            </w:r>
          </w:p>
        </w:tc>
      </w:tr>
    </w:tbl>
    <w:p w14:paraId="2D3FE0FB">
      <w:pPr>
        <w:spacing w:after="0" w:line="590" w:lineRule="exact"/>
        <w:ind w:firstLine="640" w:firstLineChars="200"/>
        <w:jc w:val="both"/>
        <w:rPr>
          <w:rFonts w:ascii="Times New Roman" w:hAnsi="Times New Roman" w:eastAsia="方正仿宋_GBK" w:cs="Times New Roman"/>
          <w:bCs/>
          <w:kern w:val="0"/>
          <w:sz w:val="32"/>
          <w:szCs w:val="36"/>
          <w14:ligatures w14:val="none"/>
        </w:rPr>
      </w:pPr>
    </w:p>
    <w:p w14:paraId="06A6BAC7">
      <w:pPr>
        <w:spacing w:after="0" w:line="590" w:lineRule="exact"/>
        <w:jc w:val="center"/>
        <w:outlineLvl w:val="1"/>
        <w:rPr>
          <w:rFonts w:ascii="Times New Roman" w:hAnsi="Times New Roman" w:eastAsia="楷体" w:cs="Times New Roman"/>
          <w:bCs/>
          <w:kern w:val="0"/>
          <w:sz w:val="32"/>
          <w:szCs w:val="36"/>
          <w14:ligatures w14:val="none"/>
        </w:rPr>
      </w:pPr>
      <w:bookmarkStart w:id="23" w:name="_Toc26605"/>
      <w:bookmarkStart w:id="24" w:name="_Toc14159"/>
      <w:r>
        <w:rPr>
          <w:rFonts w:ascii="Times New Roman" w:hAnsi="Times New Roman" w:eastAsia="楷体" w:cs="Times New Roman"/>
          <w:bCs/>
          <w:kern w:val="0"/>
          <w:sz w:val="32"/>
          <w:szCs w:val="36"/>
          <w14:ligatures w14:val="none"/>
        </w:rPr>
        <w:t>第五节 推进</w:t>
      </w:r>
      <w:r>
        <w:rPr>
          <w:rFonts w:hint="eastAsia" w:ascii="Times New Roman" w:hAnsi="Times New Roman" w:eastAsia="楷体" w:cs="Times New Roman"/>
          <w:bCs/>
          <w:kern w:val="0"/>
          <w:sz w:val="32"/>
          <w:szCs w:val="36"/>
          <w14:ligatures w14:val="none"/>
        </w:rPr>
        <w:t>智慧</w:t>
      </w:r>
      <w:r>
        <w:rPr>
          <w:rFonts w:ascii="Times New Roman" w:hAnsi="Times New Roman" w:eastAsia="楷体" w:cs="Times New Roman"/>
          <w:bCs/>
          <w:kern w:val="0"/>
          <w:sz w:val="32"/>
          <w:szCs w:val="36"/>
          <w14:ligatures w14:val="none"/>
        </w:rPr>
        <w:t>消防科技建设</w:t>
      </w:r>
      <w:bookmarkEnd w:id="23"/>
      <w:bookmarkEnd w:id="24"/>
    </w:p>
    <w:p w14:paraId="4558239B">
      <w:pPr>
        <w:spacing w:after="0" w:line="590" w:lineRule="exact"/>
        <w:ind w:firstLine="643" w:firstLineChars="200"/>
        <w:jc w:val="both"/>
        <w:rPr>
          <w:rFonts w:ascii="Times New Roman" w:hAnsi="Times New Roman" w:eastAsia="方正仿宋_GBK" w:cs="Times New Roman"/>
          <w:bCs/>
          <w:kern w:val="0"/>
          <w:sz w:val="32"/>
          <w:szCs w:val="36"/>
          <w14:ligatures w14:val="none"/>
        </w:rPr>
      </w:pPr>
      <w:r>
        <w:rPr>
          <w:rFonts w:ascii="Times New Roman" w:hAnsi="Times New Roman" w:eastAsia="方正仿宋_GBK" w:cs="Times New Roman"/>
          <w:b/>
          <w:kern w:val="0"/>
          <w:sz w:val="32"/>
          <w:szCs w:val="36"/>
          <w14:ligatures w14:val="none"/>
        </w:rPr>
        <w:t>一、拓展“人工智能+</w:t>
      </w:r>
      <w:r>
        <w:rPr>
          <w:rFonts w:hint="eastAsia" w:ascii="Times New Roman" w:hAnsi="Times New Roman" w:eastAsia="方正仿宋_GBK" w:cs="Times New Roman"/>
          <w:b/>
          <w:kern w:val="0"/>
          <w:sz w:val="32"/>
          <w:szCs w:val="36"/>
          <w14:ligatures w14:val="none"/>
        </w:rPr>
        <w:t>灭火救援</w:t>
      </w:r>
      <w:r>
        <w:rPr>
          <w:rFonts w:ascii="Times New Roman" w:hAnsi="Times New Roman" w:eastAsia="方正仿宋_GBK" w:cs="Times New Roman"/>
          <w:b/>
          <w:kern w:val="0"/>
          <w:sz w:val="32"/>
          <w:szCs w:val="36"/>
          <w14:ligatures w14:val="none"/>
        </w:rPr>
        <w:t>”</w:t>
      </w:r>
      <w:r>
        <w:rPr>
          <w:rFonts w:hint="eastAsia" w:ascii="Times New Roman" w:hAnsi="Times New Roman" w:eastAsia="方正仿宋_GBK" w:cs="Times New Roman"/>
          <w:b/>
          <w:kern w:val="0"/>
          <w:sz w:val="32"/>
          <w:szCs w:val="36"/>
          <w14:ligatures w14:val="none"/>
        </w:rPr>
        <w:t>，</w:t>
      </w:r>
      <w:r>
        <w:rPr>
          <w:rFonts w:hint="eastAsia"/>
        </w:rPr>
        <w:t xml:space="preserve"> </w:t>
      </w:r>
      <w:r>
        <w:rPr>
          <w:rFonts w:hint="eastAsia" w:ascii="Times New Roman" w:hAnsi="Times New Roman" w:eastAsia="方正仿宋_GBK" w:cs="Times New Roman"/>
          <w:b/>
          <w:kern w:val="0"/>
          <w:sz w:val="32"/>
          <w:szCs w:val="36"/>
          <w14:ligatures w14:val="none"/>
        </w:rPr>
        <w:t>持续深化科技赋能实战。</w:t>
      </w:r>
      <w:r>
        <w:rPr>
          <w:rFonts w:hint="eastAsia" w:ascii="Times New Roman" w:hAnsi="Times New Roman" w:eastAsia="方正仿宋_GBK" w:cs="Times New Roman"/>
          <w:bCs/>
          <w:kern w:val="0"/>
          <w:sz w:val="32"/>
          <w:szCs w:val="36"/>
          <w14:ligatures w14:val="none"/>
        </w:rPr>
        <w:t>打造</w:t>
      </w:r>
      <w:r>
        <w:rPr>
          <w:rFonts w:hint="eastAsia" w:ascii="Times New Roman" w:hAnsi="Times New Roman" w:eastAsia="方正仿宋_GBK" w:cs="Times New Roman"/>
          <w:b/>
          <w:kern w:val="0"/>
          <w:sz w:val="32"/>
          <w:szCs w:val="36"/>
          <w14:ligatures w14:val="none"/>
        </w:rPr>
        <w:t>智慧指挥体系</w:t>
      </w:r>
      <w:r>
        <w:rPr>
          <w:rFonts w:hint="eastAsia" w:ascii="Times New Roman" w:hAnsi="Times New Roman" w:eastAsia="方正仿宋_GBK" w:cs="Times New Roman"/>
          <w:bCs/>
          <w:kern w:val="0"/>
          <w:sz w:val="32"/>
          <w:szCs w:val="36"/>
          <w14:ligatures w14:val="none"/>
        </w:rPr>
        <w:t>，依托数据治理、三维建模、无人机应用推动灭火救援智能转型。聚力人工智能特种救援技术研发，针对各类复杂灾害场景研发多功能智能机器人，实现高危处置作业无人化。建成</w:t>
      </w:r>
      <w:r>
        <w:rPr>
          <w:rFonts w:hint="eastAsia" w:ascii="Times New Roman" w:hAnsi="Times New Roman" w:eastAsia="方正仿宋_GBK" w:cs="Times New Roman"/>
          <w:b/>
          <w:kern w:val="0"/>
          <w:sz w:val="32"/>
          <w:szCs w:val="36"/>
          <w14:ligatures w14:val="none"/>
        </w:rPr>
        <w:t>无人化装备全域统管体系</w:t>
      </w:r>
      <w:r>
        <w:rPr>
          <w:rFonts w:hint="eastAsia" w:ascii="Times New Roman" w:hAnsi="Times New Roman" w:eastAsia="方正仿宋_GBK" w:cs="Times New Roman"/>
          <w:bCs/>
          <w:kern w:val="0"/>
          <w:sz w:val="32"/>
          <w:szCs w:val="36"/>
          <w14:ligatures w14:val="none"/>
        </w:rPr>
        <w:t>，对接各级接处警系统，实现空天地跨域装备一体化调度、数据互通共享。统筹整合无人机、智能机器人等装备资源，接入地方</w:t>
      </w:r>
      <w:r>
        <w:rPr>
          <w:rFonts w:hint="eastAsia" w:ascii="Times New Roman" w:hAnsi="Times New Roman" w:eastAsia="方正仿宋_GBK" w:cs="Times New Roman"/>
          <w:b/>
          <w:kern w:val="0"/>
          <w:sz w:val="32"/>
          <w:szCs w:val="36"/>
          <w14:ligatures w14:val="none"/>
        </w:rPr>
        <w:t>共享无人机平台，</w:t>
      </w:r>
      <w:r>
        <w:rPr>
          <w:rFonts w:hint="eastAsia" w:ascii="Times New Roman" w:hAnsi="Times New Roman" w:eastAsia="方正仿宋_GBK" w:cs="Times New Roman"/>
          <w:bCs/>
          <w:kern w:val="0"/>
          <w:sz w:val="32"/>
          <w:szCs w:val="36"/>
          <w14:ligatures w14:val="none"/>
        </w:rPr>
        <w:t>形成标准化作战编成。</w:t>
      </w:r>
    </w:p>
    <w:p w14:paraId="615ADDCE">
      <w:pPr>
        <w:spacing w:after="0" w:line="590" w:lineRule="exact"/>
        <w:ind w:firstLine="643" w:firstLineChars="200"/>
        <w:jc w:val="both"/>
        <w:rPr>
          <w:rFonts w:ascii="Times New Roman" w:hAnsi="Times New Roman" w:eastAsia="方正仿宋_GBK" w:cs="Times New Roman"/>
          <w:bCs/>
          <w:kern w:val="0"/>
          <w:sz w:val="32"/>
          <w:szCs w:val="36"/>
          <w14:ligatures w14:val="none"/>
        </w:rPr>
      </w:pPr>
      <w:r>
        <w:rPr>
          <w:rFonts w:ascii="Times New Roman" w:hAnsi="Times New Roman" w:eastAsia="方正仿宋_GBK" w:cs="Times New Roman"/>
          <w:b/>
          <w:kern w:val="0"/>
          <w:sz w:val="32"/>
          <w:szCs w:val="36"/>
          <w14:ligatures w14:val="none"/>
        </w:rPr>
        <w:t>二、构建覆盖高风险场所与公共区域消防物联感知网络</w:t>
      </w:r>
      <w:r>
        <w:rPr>
          <w:rFonts w:hint="eastAsia" w:ascii="Times New Roman" w:hAnsi="Times New Roman" w:eastAsia="方正仿宋_GBK" w:cs="Times New Roman"/>
          <w:b/>
          <w:kern w:val="0"/>
          <w:sz w:val="32"/>
          <w:szCs w:val="36"/>
          <w14:ligatures w14:val="none"/>
        </w:rPr>
        <w:t>。</w:t>
      </w:r>
      <w:r>
        <w:rPr>
          <w:rFonts w:hint="eastAsia" w:ascii="Times New Roman" w:hAnsi="Times New Roman" w:eastAsia="方正仿宋_GBK" w:cs="Times New Roman"/>
          <w:bCs/>
          <w:kern w:val="0"/>
          <w:sz w:val="32"/>
          <w:szCs w:val="36"/>
          <w14:ligatures w14:val="none"/>
        </w:rPr>
        <w:t>聚焦高层、地下、化工、大型商业综合体等重点场所，布设电气、水压、通道</w:t>
      </w:r>
      <w:r>
        <w:rPr>
          <w:rFonts w:hint="eastAsia" w:ascii="Times New Roman" w:hAnsi="Times New Roman" w:eastAsia="方正仿宋_GBK" w:cs="Times New Roman"/>
          <w:b/>
          <w:kern w:val="0"/>
          <w:sz w:val="32"/>
          <w:szCs w:val="36"/>
          <w14:ligatures w14:val="none"/>
        </w:rPr>
        <w:t>智能监测终端</w:t>
      </w:r>
      <w:r>
        <w:rPr>
          <w:rFonts w:hint="eastAsia" w:ascii="Times New Roman" w:hAnsi="Times New Roman" w:eastAsia="方正仿宋_GBK" w:cs="Times New Roman"/>
          <w:bCs/>
          <w:kern w:val="0"/>
          <w:sz w:val="32"/>
          <w:szCs w:val="36"/>
          <w14:ligatures w14:val="none"/>
        </w:rPr>
        <w:t>，在老旧片区、市政消防水源增设感知点位，补齐乡镇城郊监测盲区。统一感知终端编码、传输协议等标准规范，依托市级智慧消防一体化平台汇聚</w:t>
      </w:r>
      <w:r>
        <w:rPr>
          <w:rFonts w:hint="eastAsia" w:ascii="Times New Roman" w:hAnsi="Times New Roman" w:eastAsia="方正仿宋_GBK" w:cs="Times New Roman"/>
          <w:b/>
          <w:kern w:val="0"/>
          <w:sz w:val="32"/>
          <w:szCs w:val="36"/>
          <w14:ligatures w14:val="none"/>
        </w:rPr>
        <w:t>整合全域感知数据</w:t>
      </w:r>
      <w:r>
        <w:rPr>
          <w:rFonts w:hint="eastAsia" w:ascii="Times New Roman" w:hAnsi="Times New Roman" w:eastAsia="方正仿宋_GBK" w:cs="Times New Roman"/>
          <w:bCs/>
          <w:kern w:val="0"/>
          <w:sz w:val="32"/>
          <w:szCs w:val="36"/>
          <w14:ligatures w14:val="none"/>
        </w:rPr>
        <w:t xml:space="preserve">。坚持重点先行、分步拓面，融合 </w:t>
      </w:r>
      <w:r>
        <w:rPr>
          <w:rFonts w:hint="eastAsia" w:ascii="Times New Roman" w:hAnsi="Times New Roman" w:eastAsia="方正仿宋_GBK" w:cs="Times New Roman"/>
          <w:b/>
          <w:kern w:val="0"/>
          <w:sz w:val="32"/>
          <w:szCs w:val="36"/>
          <w14:ligatures w14:val="none"/>
        </w:rPr>
        <w:t>AI 视频、热成像技术</w:t>
      </w:r>
      <w:r>
        <w:rPr>
          <w:rFonts w:hint="eastAsia" w:ascii="Times New Roman" w:hAnsi="Times New Roman" w:eastAsia="方正仿宋_GBK" w:cs="Times New Roman"/>
          <w:bCs/>
          <w:kern w:val="0"/>
          <w:sz w:val="32"/>
          <w:szCs w:val="36"/>
          <w14:ligatures w14:val="none"/>
        </w:rPr>
        <w:t>自动识别通道堵塞、电动车违规充电等隐患，联动无人机、卫星遥感构建全域立体消防感知体系</w:t>
      </w:r>
      <w:r>
        <w:rPr>
          <w:rFonts w:ascii="Times New Roman" w:hAnsi="Times New Roman" w:eastAsia="方正仿宋_GBK" w:cs="Times New Roman"/>
          <w:bCs/>
          <w:kern w:val="0"/>
          <w:sz w:val="32"/>
          <w:szCs w:val="36"/>
          <w14:ligatures w14:val="none"/>
        </w:rPr>
        <w:t>。</w:t>
      </w:r>
    </w:p>
    <w:p w14:paraId="75FC0245">
      <w:pPr>
        <w:keepNext w:val="0"/>
        <w:keepLines w:val="0"/>
        <w:pageBreakBefore w:val="0"/>
        <w:widowControl w:val="0"/>
        <w:kinsoku/>
        <w:wordWrap/>
        <w:overflowPunct/>
        <w:topLinePunct w:val="0"/>
        <w:autoSpaceDE/>
        <w:autoSpaceDN/>
        <w:bidi w:val="0"/>
        <w:adjustRightInd/>
        <w:snapToGrid/>
        <w:spacing w:after="0" w:line="590" w:lineRule="exact"/>
        <w:ind w:firstLine="643" w:firstLineChars="200"/>
        <w:jc w:val="both"/>
        <w:textAlignment w:val="auto"/>
        <w:rPr>
          <w:rFonts w:ascii="Times New Roman" w:hAnsi="Times New Roman" w:eastAsia="方正仿宋_GBK" w:cs="Times New Roman"/>
          <w:bCs/>
          <w:kern w:val="0"/>
          <w:sz w:val="32"/>
          <w:szCs w:val="36"/>
          <w14:ligatures w14:val="none"/>
        </w:rPr>
      </w:pPr>
      <w:r>
        <w:rPr>
          <w:rFonts w:ascii="Times New Roman" w:hAnsi="Times New Roman" w:eastAsia="方正仿宋_GBK" w:cs="Times New Roman"/>
          <w:b/>
          <w:kern w:val="0"/>
          <w:sz w:val="32"/>
          <w:szCs w:val="36"/>
          <w14:ligatures w14:val="none"/>
        </w:rPr>
        <w:t>三、</w:t>
      </w:r>
      <w:r>
        <w:rPr>
          <w:rFonts w:hint="eastAsia" w:ascii="Times New Roman" w:hAnsi="Times New Roman" w:eastAsia="方正仿宋_GBK" w:cs="Times New Roman"/>
          <w:b/>
          <w:kern w:val="0"/>
          <w:sz w:val="32"/>
          <w:szCs w:val="36"/>
          <w14:ligatures w14:val="none"/>
        </w:rPr>
        <w:t>深化人工智能在风险预警与智能火调体系的应用。</w:t>
      </w:r>
      <w:r>
        <w:rPr>
          <w:rFonts w:hint="eastAsia" w:ascii="Times New Roman" w:hAnsi="Times New Roman" w:eastAsia="方正仿宋_GBK" w:cs="Times New Roman"/>
          <w:bCs/>
          <w:kern w:val="0"/>
          <w:sz w:val="32"/>
          <w:szCs w:val="36"/>
          <w14:ligatures w14:val="none"/>
        </w:rPr>
        <w:t>推广</w:t>
      </w:r>
      <w:r>
        <w:rPr>
          <w:rFonts w:hint="eastAsia" w:ascii="Times New Roman" w:hAnsi="Times New Roman" w:eastAsia="方正仿宋_GBK" w:cs="Times New Roman"/>
          <w:b/>
          <w:kern w:val="0"/>
          <w:sz w:val="32"/>
          <w:szCs w:val="36"/>
          <w14:ligatures w14:val="none"/>
        </w:rPr>
        <w:t>大模型AI应用试点</w:t>
      </w:r>
      <w:r>
        <w:rPr>
          <w:rFonts w:hint="eastAsia" w:ascii="Times New Roman" w:hAnsi="Times New Roman" w:eastAsia="方正仿宋_GBK" w:cs="Times New Roman"/>
          <w:bCs/>
          <w:kern w:val="0"/>
          <w:sz w:val="32"/>
          <w:szCs w:val="36"/>
          <w14:ligatures w14:val="none"/>
        </w:rPr>
        <w:t>，深化人工智能与消防业务深度融合。联动省级“驯火”系统、市级“火眼”系统，健全动态风险预警机制，前瞻研判新兴领域安全风险，推动火灾风险预测从单位研判向单体建筑精准研判升级，消防治理由事后处置向事前预防转型。升级</w:t>
      </w:r>
      <w:r>
        <w:rPr>
          <w:rFonts w:hint="eastAsia" w:ascii="Times New Roman" w:hAnsi="Times New Roman" w:eastAsia="方正仿宋_GBK" w:cs="Times New Roman"/>
          <w:b/>
          <w:kern w:val="0"/>
          <w:sz w:val="32"/>
          <w:szCs w:val="36"/>
          <w14:ligatures w14:val="none"/>
        </w:rPr>
        <w:t>智能火调体系</w:t>
      </w:r>
      <w:r>
        <w:rPr>
          <w:rFonts w:hint="eastAsia" w:ascii="Times New Roman" w:hAnsi="Times New Roman" w:eastAsia="方正仿宋_GBK" w:cs="Times New Roman"/>
          <w:bCs/>
          <w:kern w:val="0"/>
          <w:sz w:val="32"/>
          <w:szCs w:val="36"/>
          <w14:ligatures w14:val="none"/>
        </w:rPr>
        <w:t>，搭建火灾信息检索引擎，完善数据库资源，建成火调“情报中枢”，落地智能询问、三维采勘、电子数据智能解析等功能，提升火调实战规范化水平。推进</w:t>
      </w:r>
      <w:r>
        <w:rPr>
          <w:rFonts w:hint="eastAsia" w:ascii="Times New Roman" w:hAnsi="Times New Roman" w:eastAsia="方正仿宋_GBK" w:cs="Times New Roman"/>
          <w:b/>
          <w:kern w:val="0"/>
          <w:sz w:val="32"/>
          <w:szCs w:val="36"/>
          <w14:ligatures w14:val="none"/>
        </w:rPr>
        <w:t>“互联网+消防监管”</w:t>
      </w:r>
      <w:r>
        <w:rPr>
          <w:rFonts w:hint="eastAsia" w:ascii="Times New Roman" w:hAnsi="Times New Roman" w:eastAsia="方正仿宋_GBK" w:cs="Times New Roman"/>
          <w:bCs/>
          <w:kern w:val="0"/>
          <w:sz w:val="32"/>
          <w:szCs w:val="36"/>
          <w14:ligatures w14:val="none"/>
        </w:rPr>
        <w:t>，依托智慧监管平台整合业务数据，推行非现场精准监管、线上一网通办。</w:t>
      </w:r>
    </w:p>
    <w:p w14:paraId="5FF01A7C">
      <w:pPr>
        <w:keepNext w:val="0"/>
        <w:keepLines w:val="0"/>
        <w:pageBreakBefore w:val="0"/>
        <w:widowControl w:val="0"/>
        <w:kinsoku/>
        <w:wordWrap/>
        <w:overflowPunct/>
        <w:topLinePunct w:val="0"/>
        <w:autoSpaceDE/>
        <w:autoSpaceDN/>
        <w:bidi w:val="0"/>
        <w:adjustRightInd/>
        <w:snapToGrid/>
        <w:spacing w:after="0" w:line="590" w:lineRule="exact"/>
        <w:ind w:firstLine="643" w:firstLineChars="200"/>
        <w:jc w:val="both"/>
        <w:textAlignment w:val="auto"/>
        <w:rPr>
          <w:rFonts w:ascii="Times New Roman" w:hAnsi="Times New Roman" w:eastAsia="方正仿宋_GBK" w:cs="Times New Roman"/>
          <w:bCs/>
          <w:kern w:val="0"/>
          <w:sz w:val="32"/>
          <w:szCs w:val="36"/>
          <w14:ligatures w14:val="none"/>
        </w:rPr>
      </w:pPr>
      <w:r>
        <w:rPr>
          <w:rFonts w:ascii="Times New Roman" w:hAnsi="Times New Roman" w:eastAsia="方正仿宋_GBK" w:cs="Times New Roman"/>
          <w:b/>
          <w:kern w:val="0"/>
          <w:sz w:val="32"/>
          <w:szCs w:val="36"/>
          <w14:ligatures w14:val="none"/>
        </w:rPr>
        <w:t>四、提升极端灾害现场应急通信保障与多网融合能力</w:t>
      </w:r>
      <w:r>
        <w:rPr>
          <w:rFonts w:hint="eastAsia" w:ascii="Times New Roman" w:hAnsi="Times New Roman" w:eastAsia="方正仿宋_GBK" w:cs="Times New Roman"/>
          <w:b/>
          <w:kern w:val="0"/>
          <w:sz w:val="32"/>
          <w:szCs w:val="36"/>
          <w14:ligatures w14:val="none"/>
        </w:rPr>
        <w:t>。</w:t>
      </w:r>
      <w:r>
        <w:rPr>
          <w:rFonts w:hint="eastAsia" w:ascii="Times New Roman" w:hAnsi="Times New Roman" w:eastAsia="方正仿宋_GBK" w:cs="Times New Roman"/>
          <w:bCs/>
          <w:kern w:val="0"/>
          <w:sz w:val="32"/>
          <w:szCs w:val="36"/>
          <w14:ligatures w14:val="none"/>
        </w:rPr>
        <w:t xml:space="preserve">构建公网、专网、北斗卫星宽窄融合、公专互补的应急通信体系，统筹无人机、卫星便携站、自组网终端、动中通等装备协同布设，快速搭建现场空天地一体化通信网络。组建 </w:t>
      </w:r>
      <w:bookmarkStart w:id="25" w:name="OLE_LINK3"/>
      <w:r>
        <w:rPr>
          <w:rFonts w:hint="eastAsia" w:ascii="Times New Roman" w:hAnsi="Times New Roman" w:eastAsia="方正仿宋_GBK" w:cs="Times New Roman"/>
          <w:bCs/>
          <w:kern w:val="0"/>
          <w:sz w:val="32"/>
          <w:szCs w:val="36"/>
          <w14:ligatures w14:val="none"/>
        </w:rPr>
        <w:t>“1+10+N”</w:t>
      </w:r>
      <w:bookmarkEnd w:id="25"/>
      <w:r>
        <w:rPr>
          <w:rFonts w:hint="eastAsia" w:ascii="Times New Roman" w:hAnsi="Times New Roman" w:eastAsia="方正仿宋_GBK" w:cs="Times New Roman"/>
          <w:bCs/>
          <w:kern w:val="0"/>
          <w:sz w:val="32"/>
          <w:szCs w:val="36"/>
          <w14:ligatures w14:val="none"/>
        </w:rPr>
        <w:t xml:space="preserve"> 数字化应急通信保障队伍。健全实战化通信联动机制，严格落实 “三断” 极端场景公网优先保障制度，强化网络搭建、公网抢通、专网布设协同作战水平。建强前沿突击通信力量，依托通信保障车辆、自组网设备、无人机投送手段，打通灾害现场通信盲区，畅通指挥 “最后一公里”。</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6"/>
      </w:tblGrid>
      <w:tr w14:paraId="03454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single" w:color="auto" w:sz="4" w:space="0"/>
              <w:left w:val="single" w:color="auto" w:sz="4" w:space="0"/>
              <w:bottom w:val="single" w:color="auto" w:sz="4" w:space="0"/>
              <w:right w:val="single" w:color="auto" w:sz="4" w:space="0"/>
            </w:tcBorders>
          </w:tcPr>
          <w:p w14:paraId="2D71D6AC">
            <w:pPr>
              <w:spacing w:after="0" w:line="590" w:lineRule="exact"/>
              <w:jc w:val="center"/>
              <w:rPr>
                <w:rFonts w:ascii="Times New Roman" w:hAnsi="Times New Roman" w:eastAsia="仿宋_GB2312" w:cs="Times New Roman"/>
                <w:b/>
                <w:kern w:val="0"/>
                <w:sz w:val="24"/>
                <w:szCs w:val="32"/>
                <w14:ligatures w14:val="none"/>
              </w:rPr>
            </w:pPr>
            <w:r>
              <w:rPr>
                <w:rFonts w:ascii="Times New Roman" w:hAnsi="Times New Roman" w:eastAsia="黑体" w:cs="Times New Roman"/>
                <w:b/>
                <w:kern w:val="0"/>
                <w:sz w:val="28"/>
                <w:szCs w:val="28"/>
                <w14:ligatures w14:val="none"/>
              </w:rPr>
              <w:t>专栏</w:t>
            </w:r>
            <w:r>
              <w:rPr>
                <w:rFonts w:hint="eastAsia" w:ascii="Times New Roman" w:hAnsi="Times New Roman" w:eastAsia="黑体" w:cs="Times New Roman"/>
                <w:b/>
                <w:kern w:val="0"/>
                <w:sz w:val="28"/>
                <w:szCs w:val="28"/>
                <w14:ligatures w14:val="none"/>
              </w:rPr>
              <w:t>4</w:t>
            </w:r>
            <w:r>
              <w:rPr>
                <w:rFonts w:ascii="Times New Roman" w:hAnsi="Times New Roman" w:eastAsia="黑体" w:cs="Times New Roman"/>
                <w:b/>
                <w:kern w:val="0"/>
                <w:sz w:val="28"/>
                <w:szCs w:val="28"/>
                <w14:ligatures w14:val="none"/>
              </w:rPr>
              <w:t>：科技与信息化强消建设重点</w:t>
            </w:r>
          </w:p>
        </w:tc>
      </w:tr>
      <w:tr w14:paraId="04278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tcBorders>
              <w:top w:val="single" w:color="auto" w:sz="4" w:space="0"/>
              <w:left w:val="single" w:color="auto" w:sz="4" w:space="0"/>
              <w:bottom w:val="single" w:color="auto" w:sz="4" w:space="0"/>
              <w:right w:val="single" w:color="auto" w:sz="4" w:space="0"/>
            </w:tcBorders>
          </w:tcPr>
          <w:p w14:paraId="1394721E">
            <w:pPr>
              <w:widowControl/>
              <w:spacing w:after="0" w:line="320" w:lineRule="exact"/>
              <w:ind w:firstLine="480" w:firstLineChars="200"/>
              <w:rPr>
                <w:rFonts w:ascii="Times New Roman" w:hAnsi="Times New Roman" w:eastAsia="仿宋_GB2312" w:cs="Times New Roman"/>
                <w:kern w:val="0"/>
                <w:sz w:val="24"/>
                <w:szCs w:val="20"/>
                <w14:ligatures w14:val="none"/>
              </w:rPr>
            </w:pPr>
            <w:r>
              <w:rPr>
                <w:rFonts w:hint="eastAsia" w:ascii="Times New Roman" w:hAnsi="Times New Roman" w:eastAsia="仿宋_GB2312" w:cs="Times New Roman"/>
                <w:kern w:val="0"/>
                <w:sz w:val="24"/>
                <w:szCs w:val="20"/>
                <w14:ligatures w14:val="none"/>
              </w:rPr>
              <w:t>全市各级通过自建、资源共享等模式，充分利用苏州市“苏翼巡”平台，建设“N”个无人机机场，实现与总队无人化装备管控平台数据互通、业务协同。</w:t>
            </w:r>
            <w:r>
              <w:rPr>
                <w:rFonts w:hint="eastAsia" w:ascii="Times New Roman" w:hAnsi="Times New Roman" w:eastAsia="仿宋_GB2312" w:cs="Times New Roman"/>
                <w:kern w:val="0"/>
                <w:sz w:val="24"/>
                <w:szCs w:val="20"/>
                <w14:ligatures w14:val="none"/>
              </w:rPr>
              <w:cr/>
            </w:r>
            <w:r>
              <w:rPr>
                <w:rFonts w:hint="eastAsia" w:ascii="Times New Roman" w:hAnsi="Times New Roman" w:eastAsia="仿宋_GB2312" w:cs="Times New Roman"/>
                <w:kern w:val="0"/>
                <w:sz w:val="24"/>
                <w:szCs w:val="20"/>
                <w14:ligatures w14:val="none"/>
              </w:rPr>
              <w:t xml:space="preserve">    依托“以房管安”系统，采集、汇聚、整合全市建筑基本情况、消防管理情况、设施运行状况等数据，搭建市级高层建筑火灾风险预测平台。</w:t>
            </w:r>
          </w:p>
          <w:p w14:paraId="40EAA0CC">
            <w:pPr>
              <w:widowControl/>
              <w:spacing w:after="0" w:line="320" w:lineRule="exact"/>
              <w:ind w:firstLine="480" w:firstLineChars="200"/>
              <w:rPr>
                <w:rFonts w:ascii="Times New Roman" w:hAnsi="Times New Roman" w:eastAsia="仿宋_GB2312" w:cs="Times New Roman"/>
                <w:kern w:val="0"/>
                <w:sz w:val="32"/>
                <w:szCs w:val="32"/>
                <w14:ligatures w14:val="none"/>
              </w:rPr>
            </w:pPr>
            <w:r>
              <w:rPr>
                <w:rFonts w:hint="eastAsia" w:ascii="Times New Roman" w:hAnsi="Times New Roman" w:eastAsia="仿宋_GB2312" w:cs="Times New Roman"/>
                <w:kern w:val="0"/>
                <w:sz w:val="24"/>
                <w:szCs w:val="20"/>
                <w14:ligatures w14:val="none"/>
              </w:rPr>
              <w:t>组建“1+10+N”的数字化应急通信保障队伍。</w:t>
            </w:r>
          </w:p>
        </w:tc>
      </w:tr>
    </w:tbl>
    <w:p w14:paraId="7CC91417">
      <w:pPr>
        <w:spacing w:after="0" w:line="590" w:lineRule="exact"/>
        <w:outlineLvl w:val="1"/>
        <w:rPr>
          <w:rFonts w:ascii="Times New Roman" w:hAnsi="Times New Roman" w:eastAsia="楷体" w:cs="Times New Roman"/>
          <w:bCs/>
          <w:kern w:val="0"/>
          <w:sz w:val="32"/>
          <w:szCs w:val="36"/>
          <w14:ligatures w14:val="none"/>
        </w:rPr>
      </w:pPr>
    </w:p>
    <w:p w14:paraId="4914C1DF">
      <w:pPr>
        <w:spacing w:after="0" w:line="590" w:lineRule="exact"/>
        <w:jc w:val="center"/>
        <w:outlineLvl w:val="1"/>
        <w:rPr>
          <w:rFonts w:ascii="Times New Roman" w:hAnsi="Times New Roman" w:eastAsia="楷体" w:cs="Times New Roman"/>
          <w:bCs/>
          <w:kern w:val="0"/>
          <w:sz w:val="32"/>
          <w:szCs w:val="36"/>
          <w14:ligatures w14:val="none"/>
        </w:rPr>
      </w:pPr>
      <w:bookmarkStart w:id="26" w:name="_Toc18590"/>
      <w:r>
        <w:rPr>
          <w:rFonts w:ascii="Times New Roman" w:hAnsi="Times New Roman" w:eastAsia="楷体" w:cs="Times New Roman"/>
          <w:bCs/>
          <w:kern w:val="0"/>
          <w:sz w:val="32"/>
          <w:szCs w:val="36"/>
          <w14:ligatures w14:val="none"/>
        </w:rPr>
        <w:t xml:space="preserve">第六节 </w:t>
      </w:r>
      <w:r>
        <w:rPr>
          <w:rFonts w:hint="eastAsia" w:ascii="Times New Roman" w:hAnsi="Times New Roman" w:eastAsia="楷体" w:cs="Times New Roman"/>
          <w:bCs/>
          <w:kern w:val="0"/>
          <w:sz w:val="32"/>
          <w:szCs w:val="36"/>
          <w14:ligatures w14:val="none"/>
        </w:rPr>
        <w:t>构建新时代</w:t>
      </w:r>
      <w:r>
        <w:rPr>
          <w:rFonts w:ascii="Times New Roman" w:hAnsi="Times New Roman" w:eastAsia="楷体" w:cs="Times New Roman"/>
          <w:bCs/>
          <w:kern w:val="0"/>
          <w:sz w:val="32"/>
          <w:szCs w:val="36"/>
          <w14:ligatures w14:val="none"/>
        </w:rPr>
        <w:t>消防救援</w:t>
      </w:r>
      <w:r>
        <w:rPr>
          <w:rFonts w:hint="eastAsia" w:ascii="Times New Roman" w:hAnsi="Times New Roman" w:eastAsia="楷体" w:cs="Times New Roman"/>
          <w:bCs/>
          <w:kern w:val="0"/>
          <w:sz w:val="32"/>
          <w:szCs w:val="36"/>
          <w14:ligatures w14:val="none"/>
        </w:rPr>
        <w:t>人才格局</w:t>
      </w:r>
      <w:bookmarkEnd w:id="26"/>
    </w:p>
    <w:p w14:paraId="3C5E6A3E">
      <w:pPr>
        <w:spacing w:after="0" w:line="590" w:lineRule="exact"/>
        <w:ind w:firstLine="643" w:firstLineChars="200"/>
        <w:jc w:val="both"/>
        <w:rPr>
          <w:rFonts w:ascii="Times New Roman" w:hAnsi="Times New Roman" w:eastAsia="方正仿宋_GBK" w:cs="Times New Roman"/>
          <w:bCs/>
          <w:kern w:val="0"/>
          <w:sz w:val="32"/>
          <w:szCs w:val="36"/>
          <w14:ligatures w14:val="none"/>
        </w:rPr>
      </w:pPr>
      <w:r>
        <w:rPr>
          <w:rFonts w:ascii="Times New Roman" w:hAnsi="Times New Roman" w:eastAsia="方正仿宋_GBK" w:cs="Times New Roman"/>
          <w:b/>
          <w:kern w:val="0"/>
          <w:sz w:val="32"/>
          <w:szCs w:val="36"/>
          <w14:ligatures w14:val="none"/>
        </w:rPr>
        <w:t>一、持续强化专业人才</w:t>
      </w:r>
      <w:r>
        <w:rPr>
          <w:rFonts w:hint="eastAsia" w:ascii="Times New Roman" w:hAnsi="Times New Roman" w:eastAsia="方正仿宋_GBK" w:cs="Times New Roman"/>
          <w:b/>
          <w:kern w:val="0"/>
          <w:sz w:val="32"/>
          <w:szCs w:val="36"/>
          <w14:ligatures w14:val="none"/>
        </w:rPr>
        <w:t>培育渠道。</w:t>
      </w:r>
      <w:r>
        <w:rPr>
          <w:rFonts w:hint="eastAsia" w:ascii="Times New Roman" w:hAnsi="Times New Roman" w:eastAsia="方正仿宋_GBK" w:cs="Times New Roman"/>
          <w:bCs/>
          <w:kern w:val="0"/>
          <w:sz w:val="32"/>
          <w:szCs w:val="36"/>
          <w14:ligatures w14:val="none"/>
        </w:rPr>
        <w:t>深入实施高素质消防救援专业人才培育计划，支持院校开设消防相关专业、设立定向培养班次，依托课题研究培育专业人才；充分发挥实训基地、线上培训平台作用，常态化开展专业实训教学。推动组织、人社部门将消防救援专业人才纳入全域人才发展规划，对符合条件人员落实对应人才政策待遇。</w:t>
      </w:r>
    </w:p>
    <w:p w14:paraId="0D1EAB63">
      <w:pPr>
        <w:spacing w:after="0" w:line="590" w:lineRule="exact"/>
        <w:ind w:firstLine="643" w:firstLineChars="200"/>
        <w:jc w:val="both"/>
        <w:rPr>
          <w:rFonts w:ascii="Times New Roman" w:hAnsi="Times New Roman" w:eastAsia="方正仿宋_GBK" w:cs="Times New Roman"/>
          <w:b/>
          <w:kern w:val="0"/>
          <w:sz w:val="32"/>
          <w:szCs w:val="36"/>
          <w14:ligatures w14:val="none"/>
        </w:rPr>
      </w:pPr>
      <w:r>
        <w:rPr>
          <w:rFonts w:ascii="Times New Roman" w:hAnsi="Times New Roman" w:eastAsia="方正仿宋_GBK" w:cs="Times New Roman"/>
          <w:b/>
          <w:kern w:val="0"/>
          <w:sz w:val="32"/>
          <w:szCs w:val="36"/>
          <w14:ligatures w14:val="none"/>
        </w:rPr>
        <w:t>二、深化人才转化与社会共治格局</w:t>
      </w:r>
      <w:r>
        <w:rPr>
          <w:rFonts w:hint="eastAsia" w:ascii="Times New Roman" w:hAnsi="Times New Roman" w:eastAsia="方正仿宋_GBK" w:cs="Times New Roman"/>
          <w:b/>
          <w:kern w:val="0"/>
          <w:sz w:val="32"/>
          <w:szCs w:val="36"/>
          <w14:ligatures w14:val="none"/>
        </w:rPr>
        <w:t>。</w:t>
      </w:r>
      <w:r>
        <w:rPr>
          <w:rFonts w:hint="eastAsia" w:ascii="Times New Roman" w:hAnsi="Times New Roman" w:eastAsia="方正仿宋_GBK" w:cs="Times New Roman"/>
          <w:bCs/>
          <w:kern w:val="0"/>
          <w:sz w:val="32"/>
          <w:szCs w:val="36"/>
          <w14:ligatures w14:val="none"/>
        </w:rPr>
        <w:t>推动消防专业优势转化为基层社会治理效能，依托干部转岗挂职、消防员退出安置等渠道充实基层消防监管力量，优化人力供给结构。规范开展消防职业技能鉴定、注册消防工程师轮训，搭建消防技术服务专家库，持续夯实基层消防工作力量支撑。</w:t>
      </w:r>
    </w:p>
    <w:p w14:paraId="6CA1A6CA">
      <w:pPr>
        <w:spacing w:after="0" w:line="590" w:lineRule="exact"/>
        <w:ind w:firstLine="643" w:firstLineChars="200"/>
        <w:jc w:val="both"/>
        <w:rPr>
          <w:rFonts w:ascii="Times New Roman" w:hAnsi="Times New Roman" w:eastAsia="方正仿宋_GBK" w:cs="Times New Roman"/>
          <w:b/>
          <w:kern w:val="0"/>
          <w:sz w:val="32"/>
          <w:szCs w:val="36"/>
          <w14:ligatures w14:val="none"/>
        </w:rPr>
      </w:pPr>
      <w:r>
        <w:rPr>
          <w:rFonts w:ascii="Times New Roman" w:hAnsi="Times New Roman" w:eastAsia="方正仿宋_GBK" w:cs="Times New Roman"/>
          <w:b/>
          <w:kern w:val="0"/>
          <w:sz w:val="32"/>
          <w:szCs w:val="36"/>
          <w14:ligatures w14:val="none"/>
        </w:rPr>
        <w:t>三、健全政策措施与综合保障机制</w:t>
      </w:r>
      <w:bookmarkStart w:id="27" w:name="_Toc17854"/>
      <w:r>
        <w:rPr>
          <w:rFonts w:hint="eastAsia" w:ascii="Times New Roman" w:hAnsi="Times New Roman" w:eastAsia="方正仿宋_GBK" w:cs="Times New Roman"/>
          <w:b/>
          <w:kern w:val="0"/>
          <w:sz w:val="32"/>
          <w:szCs w:val="36"/>
          <w14:ligatures w14:val="none"/>
        </w:rPr>
        <w:t>。</w:t>
      </w:r>
      <w:r>
        <w:rPr>
          <w:rFonts w:hint="eastAsia" w:ascii="Times New Roman" w:hAnsi="Times New Roman" w:eastAsia="方正仿宋_GBK" w:cs="Times New Roman"/>
          <w:bCs/>
          <w:kern w:val="0"/>
          <w:sz w:val="32"/>
          <w:szCs w:val="36"/>
          <w14:ligatures w14:val="none"/>
        </w:rPr>
        <w:t>立足提升队伍职业吸引力与归属感，推动队伍保障由政策优待向制度保障提质升级，破除制约队伍长远发展的体制机制壁垒。持续健全岗位评级、薪酬待遇、优抚优待、职业发展全链条配套机制，全面落细落实消防救援优待政策。深化荣誉体系社会化构建，把消防功模纳入全市重大庆典固定嘉宾范围，推动消防荣誉体系与社会诚信、见义勇为激励体系深度衔接，持续增强队伍职业荣誉感。</w:t>
      </w:r>
      <w:r>
        <w:rPr>
          <w:rFonts w:ascii="Times New Roman" w:hAnsi="Times New Roman" w:eastAsia="方正小标宋_GBK" w:cs="Times New Roman"/>
          <w:kern w:val="44"/>
          <w:sz w:val="36"/>
          <w:szCs w:val="36"/>
          <w14:ligatures w14:val="none"/>
        </w:rPr>
        <w:br w:type="page"/>
      </w:r>
    </w:p>
    <w:p w14:paraId="10888B92">
      <w:pPr>
        <w:keepNext/>
        <w:keepLines/>
        <w:spacing w:after="0" w:line="590" w:lineRule="exact"/>
        <w:jc w:val="center"/>
        <w:outlineLvl w:val="0"/>
        <w:rPr>
          <w:rFonts w:ascii="Times New Roman" w:hAnsi="Times New Roman" w:eastAsia="方正小标宋_GBK" w:cs="Times New Roman"/>
          <w:kern w:val="44"/>
          <w:sz w:val="36"/>
          <w:szCs w:val="36"/>
          <w14:ligatures w14:val="none"/>
        </w:rPr>
      </w:pPr>
      <w:bookmarkStart w:id="28" w:name="_Toc2"/>
      <w:r>
        <w:rPr>
          <w:rFonts w:ascii="Times New Roman" w:hAnsi="Times New Roman" w:eastAsia="方正小标宋_GBK" w:cs="Times New Roman"/>
          <w:kern w:val="44"/>
          <w:sz w:val="36"/>
          <w:szCs w:val="36"/>
          <w14:ligatures w14:val="none"/>
        </w:rPr>
        <w:t>第四章 重大工程</w:t>
      </w:r>
      <w:bookmarkEnd w:id="27"/>
      <w:bookmarkEnd w:id="28"/>
    </w:p>
    <w:p w14:paraId="615F2100">
      <w:pPr>
        <w:spacing w:after="0" w:line="590" w:lineRule="exact"/>
        <w:ind w:firstLine="643" w:firstLineChars="200"/>
        <w:outlineLvl w:val="1"/>
        <w:rPr>
          <w:rFonts w:ascii="Times New Roman" w:hAnsi="Times New Roman" w:eastAsia="方正仿宋_GBK" w:cs="Times New Roman"/>
          <w:b/>
          <w:kern w:val="0"/>
          <w:sz w:val="32"/>
          <w:szCs w:val="36"/>
          <w14:ligatures w14:val="none"/>
        </w:rPr>
      </w:pPr>
      <w:bookmarkStart w:id="29" w:name="_Toc5514"/>
      <w:bookmarkStart w:id="30" w:name="_Toc18331"/>
      <w:r>
        <w:rPr>
          <w:rFonts w:hint="eastAsia" w:ascii="Times New Roman" w:hAnsi="Times New Roman" w:eastAsia="方正仿宋_GBK" w:cs="Times New Roman"/>
          <w:b/>
          <w:kern w:val="0"/>
          <w:sz w:val="32"/>
          <w:szCs w:val="36"/>
          <w14:ligatures w14:val="none"/>
        </w:rPr>
        <w:t>一、</w:t>
      </w:r>
      <w:r>
        <w:rPr>
          <w:rFonts w:ascii="Times New Roman" w:hAnsi="Times New Roman" w:eastAsia="方正仿宋_GBK" w:cs="Times New Roman"/>
          <w:b/>
          <w:kern w:val="0"/>
          <w:sz w:val="32"/>
          <w:szCs w:val="36"/>
          <w14:ligatures w14:val="none"/>
        </w:rPr>
        <w:t>消防救援站优化提升工程</w:t>
      </w:r>
      <w:bookmarkEnd w:id="29"/>
      <w:bookmarkEnd w:id="30"/>
    </w:p>
    <w:p w14:paraId="1981E959">
      <w:pPr>
        <w:spacing w:after="0" w:line="590" w:lineRule="exact"/>
        <w:ind w:firstLine="640" w:firstLineChars="200"/>
        <w:jc w:val="both"/>
        <w:rPr>
          <w:rFonts w:ascii="Times New Roman" w:hAnsi="Times New Roman" w:eastAsia="方正仿宋_GBK" w:cs="Times New Roman"/>
          <w:bCs/>
          <w:kern w:val="0"/>
          <w:sz w:val="32"/>
          <w:szCs w:val="36"/>
          <w14:ligatures w14:val="none"/>
        </w:rPr>
      </w:pPr>
      <w:r>
        <w:rPr>
          <w:rFonts w:ascii="Times New Roman" w:hAnsi="Times New Roman" w:eastAsia="方正仿宋_GBK" w:cs="Times New Roman"/>
          <w:bCs/>
          <w:kern w:val="0"/>
          <w:sz w:val="32"/>
          <w:szCs w:val="36"/>
          <w14:ligatures w14:val="none"/>
        </w:rPr>
        <w:t>坚持“建强中心站、建密小型站”的原则，优化全市消防救援力量布局，缩短应急响应时间，构建覆盖全面、反应迅速、处置高效的现代化消防救援体系，到2030年，在全市10个板块布局新增30个、改扩建7个消防站，实现重点区域火灾警情5分钟内快速响应，提升“灭早、灭小、灭初期”的实战能力。</w:t>
      </w:r>
    </w:p>
    <w:p w14:paraId="27E1C7D6">
      <w:pPr>
        <w:spacing w:after="0" w:line="590" w:lineRule="exact"/>
        <w:ind w:firstLine="643" w:firstLineChars="200"/>
        <w:outlineLvl w:val="1"/>
        <w:rPr>
          <w:rFonts w:ascii="Times New Roman" w:hAnsi="Times New Roman" w:eastAsia="方正仿宋_GBK" w:cs="Times New Roman"/>
          <w:b/>
          <w:kern w:val="0"/>
          <w:sz w:val="32"/>
          <w:szCs w:val="36"/>
          <w14:ligatures w14:val="none"/>
        </w:rPr>
      </w:pPr>
      <w:bookmarkStart w:id="31" w:name="_Toc30959"/>
      <w:bookmarkStart w:id="32" w:name="_Toc20140"/>
      <w:r>
        <w:rPr>
          <w:rFonts w:hint="eastAsia" w:ascii="Times New Roman" w:hAnsi="Times New Roman" w:eastAsia="方正仿宋_GBK" w:cs="Times New Roman"/>
          <w:b/>
          <w:kern w:val="0"/>
          <w:sz w:val="32"/>
          <w:szCs w:val="36"/>
          <w14:ligatures w14:val="none"/>
        </w:rPr>
        <w:t>二、</w:t>
      </w:r>
      <w:r>
        <w:rPr>
          <w:rFonts w:ascii="Times New Roman" w:hAnsi="Times New Roman" w:eastAsia="方正仿宋_GBK" w:cs="Times New Roman"/>
          <w:b/>
          <w:kern w:val="0"/>
          <w:sz w:val="32"/>
          <w:szCs w:val="36"/>
          <w14:ligatures w14:val="none"/>
        </w:rPr>
        <w:t>车辆、装备物资管理工程</w:t>
      </w:r>
      <w:bookmarkEnd w:id="31"/>
      <w:bookmarkEnd w:id="32"/>
    </w:p>
    <w:p w14:paraId="1BBC21AE">
      <w:pPr>
        <w:spacing w:after="0" w:line="590" w:lineRule="exact"/>
        <w:ind w:firstLine="640" w:firstLineChars="200"/>
        <w:jc w:val="both"/>
        <w:rPr>
          <w:rFonts w:ascii="Times New Roman" w:hAnsi="Times New Roman" w:eastAsia="方正仿宋_GBK" w:cs="Times New Roman"/>
          <w:bCs/>
          <w:kern w:val="0"/>
          <w:sz w:val="32"/>
          <w:szCs w:val="36"/>
          <w14:ligatures w14:val="none"/>
        </w:rPr>
      </w:pPr>
      <w:r>
        <w:rPr>
          <w:rFonts w:ascii="Times New Roman" w:hAnsi="Times New Roman" w:eastAsia="方正仿宋_GBK" w:cs="Times New Roman"/>
          <w:bCs/>
          <w:kern w:val="0"/>
          <w:sz w:val="32"/>
          <w:szCs w:val="36"/>
          <w14:ligatures w14:val="none"/>
        </w:rPr>
        <w:t>按照江苏省消防救援总队“人工智能+消防救援”实施计划，推进智能化仓储建设，实现消防车辆动态信息采集及驾驶安全管理。对消防车辆配备智能车载终端装置实现动态信息采集，监测驾驶安全并智能预警，实现车辆、装备业务数据可视化、规范化与精细化管理。构建车辆装备从规划、购置、建档、使用、维护、检测至报废的全生命周期闭环管理体系。聚焦极速保障需求，优化调拨流程，将跨区域物资平均调拨耗时压缩至2小时以内，全面建成“省内2小时、市内1小时、县（市、区）内半小时”极速保障圈。</w:t>
      </w:r>
    </w:p>
    <w:p w14:paraId="1B64C7E3">
      <w:pPr>
        <w:spacing w:after="0" w:line="590" w:lineRule="exact"/>
        <w:ind w:firstLine="643" w:firstLineChars="200"/>
        <w:outlineLvl w:val="1"/>
        <w:rPr>
          <w:rFonts w:ascii="Times New Roman" w:hAnsi="Times New Roman" w:eastAsia="方正仿宋_GBK" w:cs="Times New Roman"/>
          <w:b/>
          <w:kern w:val="0"/>
          <w:sz w:val="32"/>
          <w:szCs w:val="36"/>
          <w14:ligatures w14:val="none"/>
        </w:rPr>
      </w:pPr>
      <w:bookmarkStart w:id="33" w:name="_Toc16805"/>
      <w:bookmarkStart w:id="34" w:name="_Toc6215"/>
      <w:r>
        <w:rPr>
          <w:rFonts w:hint="eastAsia" w:ascii="Times New Roman" w:hAnsi="Times New Roman" w:eastAsia="方正仿宋_GBK" w:cs="Times New Roman"/>
          <w:b/>
          <w:kern w:val="0"/>
          <w:sz w:val="32"/>
          <w:szCs w:val="36"/>
          <w14:ligatures w14:val="none"/>
        </w:rPr>
        <w:t>三、</w:t>
      </w:r>
      <w:r>
        <w:rPr>
          <w:rFonts w:ascii="Times New Roman" w:hAnsi="Times New Roman" w:eastAsia="方正仿宋_GBK" w:cs="Times New Roman"/>
          <w:b/>
          <w:kern w:val="0"/>
          <w:sz w:val="32"/>
          <w:szCs w:val="36"/>
          <w14:ligatures w14:val="none"/>
        </w:rPr>
        <w:t>无人机救援编队和机</w:t>
      </w:r>
      <w:r>
        <w:rPr>
          <w:rFonts w:hint="eastAsia" w:ascii="Times New Roman" w:hAnsi="Times New Roman" w:eastAsia="方正仿宋_GBK" w:cs="Times New Roman"/>
          <w:b/>
          <w:kern w:val="0"/>
          <w:sz w:val="32"/>
          <w:szCs w:val="36"/>
          <w14:ligatures w14:val="none"/>
        </w:rPr>
        <w:t>巢建设工程</w:t>
      </w:r>
      <w:bookmarkEnd w:id="33"/>
      <w:bookmarkEnd w:id="34"/>
    </w:p>
    <w:p w14:paraId="0455015F">
      <w:pPr>
        <w:autoSpaceDE w:val="0"/>
        <w:autoSpaceDN w:val="0"/>
        <w:snapToGrid w:val="0"/>
        <w:spacing w:after="0" w:line="590" w:lineRule="exact"/>
        <w:ind w:firstLine="640" w:firstLineChars="200"/>
        <w:jc w:val="both"/>
        <w:rPr>
          <w:rFonts w:ascii="Times New Roman" w:hAnsi="Times New Roman" w:eastAsia="方正仿宋_GBK" w:cs="Times New Roman"/>
          <w:bCs/>
          <w:kern w:val="0"/>
          <w:sz w:val="32"/>
          <w:szCs w:val="36"/>
          <w14:ligatures w14:val="none"/>
        </w:rPr>
      </w:pPr>
      <w:r>
        <w:rPr>
          <w:rFonts w:ascii="Times New Roman" w:hAnsi="Times New Roman" w:eastAsia="方正仿宋_GBK" w:cs="Times New Roman"/>
          <w:bCs/>
          <w:kern w:val="0"/>
          <w:sz w:val="32"/>
          <w:szCs w:val="36"/>
          <w14:ligatures w14:val="none"/>
        </w:rPr>
        <w:t>结合省级“人工智能+消防救援”工作要求，市级建设重型编队，培训专业飞手15人；在昆山市、张家港市、常熟市、太仓市建设轻型编队，培训专业飞手5人；依托消防站点布局建设“N”座无人机自动机巢；承担重特大灾害无人机作战指挥、多机协同及技术支撑任务。探索无人机机巢统一平台建设，整合各区（市）已建无人机机巢资源，完善全市无人机机巢补盲，与市城运中心同步做好无人机平台对接和数据接口开放，无缝对接省级消防无人化装备应用管控平台，实现灾情侦察、现场照明、日常巡防、单位建模，覆盖老旧城区、沿太湖水域、化工园区等重点部位的巡航监测。</w:t>
      </w:r>
    </w:p>
    <w:p w14:paraId="4C224BF0">
      <w:pPr>
        <w:spacing w:after="0" w:line="590" w:lineRule="exact"/>
        <w:ind w:firstLine="643" w:firstLineChars="200"/>
        <w:outlineLvl w:val="1"/>
        <w:rPr>
          <w:rFonts w:ascii="Times New Roman" w:hAnsi="Times New Roman" w:eastAsia="方正仿宋_GBK" w:cs="Times New Roman"/>
          <w:b/>
          <w:kern w:val="0"/>
          <w:sz w:val="32"/>
          <w:szCs w:val="36"/>
          <w14:ligatures w14:val="none"/>
        </w:rPr>
      </w:pPr>
      <w:bookmarkStart w:id="35" w:name="_Toc1483"/>
      <w:bookmarkStart w:id="36" w:name="_Toc32055"/>
      <w:r>
        <w:rPr>
          <w:rFonts w:hint="eastAsia" w:ascii="Times New Roman" w:hAnsi="Times New Roman" w:eastAsia="方正仿宋_GBK" w:cs="Times New Roman"/>
          <w:b/>
          <w:kern w:val="0"/>
          <w:sz w:val="32"/>
          <w:szCs w:val="36"/>
          <w14:ligatures w14:val="none"/>
        </w:rPr>
        <w:t>四、</w:t>
      </w:r>
      <w:r>
        <w:rPr>
          <w:rFonts w:ascii="Times New Roman" w:hAnsi="Times New Roman" w:eastAsia="方正仿宋_GBK" w:cs="Times New Roman"/>
          <w:b/>
          <w:kern w:val="0"/>
          <w:sz w:val="32"/>
          <w:szCs w:val="36"/>
          <w14:ligatures w14:val="none"/>
        </w:rPr>
        <w:t>复杂灭火救援综合实训基地</w:t>
      </w:r>
      <w:bookmarkEnd w:id="35"/>
      <w:r>
        <w:rPr>
          <w:rFonts w:hint="eastAsia" w:ascii="Times New Roman" w:hAnsi="Times New Roman" w:eastAsia="方正仿宋_GBK" w:cs="Times New Roman"/>
          <w:b/>
          <w:kern w:val="0"/>
          <w:sz w:val="32"/>
          <w:szCs w:val="36"/>
          <w14:ligatures w14:val="none"/>
        </w:rPr>
        <w:t>建设工程</w:t>
      </w:r>
      <w:bookmarkEnd w:id="36"/>
    </w:p>
    <w:p w14:paraId="5AC81964">
      <w:pPr>
        <w:spacing w:after="0" w:line="590" w:lineRule="exact"/>
        <w:ind w:firstLine="640" w:firstLineChars="200"/>
        <w:jc w:val="both"/>
        <w:rPr>
          <w:rFonts w:ascii="Times New Roman" w:hAnsi="Times New Roman" w:eastAsia="方正仿宋_GBK" w:cs="Times New Roman"/>
          <w:bCs/>
          <w:kern w:val="0"/>
          <w:sz w:val="32"/>
          <w:szCs w:val="36"/>
          <w14:ligatures w14:val="none"/>
        </w:rPr>
      </w:pPr>
      <w:r>
        <w:rPr>
          <w:rFonts w:ascii="Times New Roman" w:hAnsi="Times New Roman" w:eastAsia="方正仿宋_GBK" w:cs="Times New Roman"/>
          <w:bCs/>
          <w:kern w:val="0"/>
          <w:sz w:val="32"/>
          <w:szCs w:val="36"/>
          <w14:ligatures w14:val="none"/>
        </w:rPr>
        <w:t>在昆山建设国家级复杂建筑灭火救援实训基地“一塔一区一场”：“一塔”为地上11层、地下1层，内部按居民住宅、办公、轨道交通等业态进行场景化设计，局部集成真烟真火模拟系统的综合训练塔；“一区”为水域、地震、破拆等特种救援训练区；“一场”为满足大型消防车辆同步展开的配套训练操场。有效补齐实战化、模拟化训练设施缺口，精准复现密闭、狭小、排烟困难等复杂险情，构建真烟真火、全场景模拟的训练设施。</w:t>
      </w:r>
    </w:p>
    <w:p w14:paraId="4982FE0C">
      <w:pPr>
        <w:spacing w:after="0" w:line="590" w:lineRule="exact"/>
        <w:ind w:firstLine="640" w:firstLineChars="200"/>
        <w:jc w:val="both"/>
        <w:rPr>
          <w:rFonts w:ascii="Times New Roman" w:hAnsi="Times New Roman" w:eastAsia="楷体" w:cs="Times New Roman"/>
          <w:bCs/>
          <w:kern w:val="0"/>
          <w:sz w:val="32"/>
          <w:szCs w:val="36"/>
          <w14:ligatures w14:val="none"/>
        </w:rPr>
      </w:pPr>
    </w:p>
    <w:p w14:paraId="415901B4">
      <w:pPr>
        <w:spacing w:after="120" w:line="240" w:lineRule="auto"/>
        <w:ind w:firstLine="640" w:firstLineChars="200"/>
        <w:jc w:val="both"/>
        <w:rPr>
          <w:rFonts w:ascii="Times New Roman" w:hAnsi="Times New Roman" w:eastAsia="楷体" w:cs="Times New Roman"/>
          <w:bCs/>
          <w:kern w:val="0"/>
          <w:sz w:val="32"/>
          <w:szCs w:val="36"/>
          <w14:ligatures w14:val="none"/>
        </w:rPr>
      </w:pPr>
    </w:p>
    <w:p w14:paraId="0EA32D16">
      <w:pPr>
        <w:spacing w:after="0" w:line="240" w:lineRule="auto"/>
        <w:ind w:firstLine="640" w:firstLineChars="200"/>
        <w:jc w:val="both"/>
        <w:rPr>
          <w:rFonts w:ascii="Times New Roman" w:hAnsi="Times New Roman" w:eastAsia="楷体" w:cs="Times New Roman"/>
          <w:bCs/>
          <w:kern w:val="0"/>
          <w:sz w:val="32"/>
          <w:szCs w:val="36"/>
          <w14:ligatures w14:val="none"/>
        </w:rPr>
      </w:pPr>
    </w:p>
    <w:p w14:paraId="25055E8A">
      <w:pPr>
        <w:spacing w:after="120" w:line="240" w:lineRule="auto"/>
        <w:ind w:firstLine="640" w:firstLineChars="200"/>
        <w:jc w:val="both"/>
        <w:rPr>
          <w:rFonts w:ascii="Times New Roman" w:hAnsi="Times New Roman" w:eastAsia="楷体" w:cs="Times New Roman"/>
          <w:bCs/>
          <w:kern w:val="0"/>
          <w:sz w:val="32"/>
          <w:szCs w:val="36"/>
          <w14:ligatures w14:val="none"/>
        </w:rPr>
      </w:pPr>
    </w:p>
    <w:p w14:paraId="5A089ACA">
      <w:pPr>
        <w:spacing w:after="0" w:line="240" w:lineRule="auto"/>
        <w:ind w:firstLine="640" w:firstLineChars="200"/>
        <w:jc w:val="both"/>
        <w:rPr>
          <w:rFonts w:ascii="Times New Roman" w:hAnsi="Times New Roman" w:eastAsia="楷体" w:cs="Times New Roman"/>
          <w:bCs/>
          <w:kern w:val="0"/>
          <w:sz w:val="32"/>
          <w:szCs w:val="36"/>
          <w14:ligatures w14:val="none"/>
        </w:rPr>
      </w:pPr>
    </w:p>
    <w:p w14:paraId="17271C3D">
      <w:pPr>
        <w:spacing w:after="120" w:line="240" w:lineRule="auto"/>
        <w:ind w:firstLine="640" w:firstLineChars="200"/>
        <w:jc w:val="both"/>
        <w:rPr>
          <w:rFonts w:ascii="Times New Roman" w:hAnsi="Times New Roman" w:eastAsia="仿宋_GB2312" w:cs="Times New Roman"/>
          <w:sz w:val="32"/>
          <w:szCs w:val="32"/>
          <w14:ligatures w14:val="none"/>
        </w:rPr>
      </w:pPr>
    </w:p>
    <w:p w14:paraId="5273165E">
      <w:pPr>
        <w:spacing w:after="0" w:line="240" w:lineRule="auto"/>
        <w:ind w:firstLine="640" w:firstLineChars="200"/>
        <w:jc w:val="both"/>
        <w:rPr>
          <w:rFonts w:ascii="Times New Roman" w:hAnsi="Times New Roman" w:eastAsia="仿宋_GB2312" w:cs="Times New Roman"/>
          <w:sz w:val="32"/>
          <w:szCs w:val="32"/>
          <w14:ligatures w14:val="none"/>
        </w:rPr>
      </w:pPr>
    </w:p>
    <w:p w14:paraId="242DF58F">
      <w:pPr>
        <w:spacing w:after="120" w:line="240" w:lineRule="auto"/>
        <w:ind w:firstLine="640" w:firstLineChars="200"/>
        <w:jc w:val="both"/>
        <w:rPr>
          <w:rFonts w:ascii="Times New Roman" w:hAnsi="Times New Roman" w:eastAsia="仿宋_GB2312" w:cs="Times New Roman"/>
          <w:sz w:val="32"/>
          <w:szCs w:val="32"/>
          <w14:ligatures w14:val="none"/>
        </w:rPr>
      </w:pPr>
    </w:p>
    <w:p w14:paraId="12322786">
      <w:pPr>
        <w:keepNext/>
        <w:keepLines/>
        <w:pageBreakBefore w:val="0"/>
        <w:kinsoku/>
        <w:wordWrap/>
        <w:overflowPunct/>
        <w:topLinePunct w:val="0"/>
        <w:autoSpaceDE/>
        <w:autoSpaceDN/>
        <w:bidi w:val="0"/>
        <w:adjustRightInd/>
        <w:snapToGrid/>
        <w:spacing w:after="0" w:line="590" w:lineRule="exact"/>
        <w:jc w:val="center"/>
        <w:textAlignment w:val="auto"/>
        <w:outlineLvl w:val="0"/>
        <w:rPr>
          <w:rFonts w:ascii="Times New Roman" w:hAnsi="Times New Roman" w:eastAsia="方正小标宋_GBK" w:cs="Times New Roman"/>
          <w:kern w:val="44"/>
          <w:sz w:val="36"/>
          <w:szCs w:val="36"/>
          <w14:ligatures w14:val="none"/>
        </w:rPr>
      </w:pPr>
      <w:bookmarkStart w:id="37" w:name="_Toc11951"/>
      <w:bookmarkStart w:id="38" w:name="_Toc14748"/>
      <w:r>
        <w:rPr>
          <w:rFonts w:ascii="Times New Roman" w:hAnsi="Times New Roman" w:eastAsia="方正小标宋_GBK" w:cs="Times New Roman"/>
          <w:kern w:val="44"/>
          <w:sz w:val="36"/>
          <w:szCs w:val="36"/>
          <w14:ligatures w14:val="none"/>
        </w:rPr>
        <w:t>第五章 保障措施</w:t>
      </w:r>
      <w:bookmarkEnd w:id="37"/>
      <w:bookmarkEnd w:id="38"/>
    </w:p>
    <w:p w14:paraId="2922F87A">
      <w:pPr>
        <w:pageBreakBefore w:val="0"/>
        <w:widowControl/>
        <w:kinsoku/>
        <w:wordWrap/>
        <w:overflowPunct/>
        <w:topLinePunct w:val="0"/>
        <w:autoSpaceDE/>
        <w:autoSpaceDN/>
        <w:bidi w:val="0"/>
        <w:adjustRightInd/>
        <w:snapToGrid/>
        <w:spacing w:after="0" w:line="590" w:lineRule="exact"/>
        <w:ind w:firstLine="643" w:firstLineChars="200"/>
        <w:textAlignment w:val="auto"/>
        <w:rPr>
          <w:rFonts w:ascii="Times New Roman" w:hAnsi="Times New Roman" w:eastAsia="方正仿宋_GBK" w:cs="Times New Roman"/>
          <w:b/>
          <w:kern w:val="0"/>
          <w:sz w:val="32"/>
          <w:szCs w:val="36"/>
          <w14:ligatures w14:val="none"/>
        </w:rPr>
      </w:pPr>
      <w:r>
        <w:rPr>
          <w:rFonts w:hint="eastAsia" w:ascii="Times New Roman" w:hAnsi="Times New Roman" w:eastAsia="方正仿宋_GBK" w:cs="Times New Roman"/>
          <w:b/>
          <w:kern w:val="0"/>
          <w:sz w:val="32"/>
          <w:szCs w:val="36"/>
          <w14:ligatures w14:val="none"/>
        </w:rPr>
        <w:t>一、健全组织实施机制。</w:t>
      </w:r>
      <w:r>
        <w:rPr>
          <w:rFonts w:hint="eastAsia" w:ascii="Times New Roman" w:hAnsi="Times New Roman" w:eastAsia="方正仿宋_GBK" w:cs="Times New Roman"/>
          <w:bCs/>
          <w:kern w:val="0"/>
          <w:sz w:val="32"/>
          <w:szCs w:val="36"/>
          <w14:ligatures w14:val="none"/>
        </w:rPr>
        <w:t>构建 “市级统筹、县级主责、部门协同” 工作格局，实行规划任务清单化管理、项目化推进。强化条块联动，压实各方责任，将规划指标、重大工程纳入高质量发展考核，常态化开展专项督查，保障规划落地见效。</w:t>
      </w:r>
    </w:p>
    <w:p w14:paraId="3DA32E05">
      <w:pPr>
        <w:pageBreakBefore w:val="0"/>
        <w:widowControl/>
        <w:kinsoku/>
        <w:wordWrap/>
        <w:overflowPunct/>
        <w:topLinePunct w:val="0"/>
        <w:autoSpaceDE/>
        <w:autoSpaceDN/>
        <w:bidi w:val="0"/>
        <w:adjustRightInd/>
        <w:snapToGrid/>
        <w:spacing w:after="0" w:line="590" w:lineRule="exact"/>
        <w:ind w:firstLine="643" w:firstLineChars="200"/>
        <w:textAlignment w:val="auto"/>
        <w:rPr>
          <w:rFonts w:ascii="Times New Roman" w:hAnsi="Times New Roman" w:eastAsia="方正仿宋_GBK" w:cs="Times New Roman"/>
          <w:b/>
          <w:kern w:val="0"/>
          <w:sz w:val="32"/>
          <w:szCs w:val="36"/>
          <w14:ligatures w14:val="none"/>
        </w:rPr>
      </w:pPr>
      <w:r>
        <w:rPr>
          <w:rFonts w:hint="eastAsia" w:ascii="Times New Roman" w:hAnsi="Times New Roman" w:eastAsia="方正仿宋_GBK" w:cs="Times New Roman"/>
          <w:b/>
          <w:kern w:val="0"/>
          <w:sz w:val="32"/>
          <w:szCs w:val="36"/>
          <w14:ligatures w14:val="none"/>
        </w:rPr>
        <w:t>二、强化空间要素保障。</w:t>
      </w:r>
      <w:r>
        <w:rPr>
          <w:rFonts w:hint="eastAsia" w:ascii="Times New Roman" w:hAnsi="Times New Roman" w:eastAsia="方正仿宋_GBK" w:cs="Times New Roman"/>
          <w:bCs/>
          <w:kern w:val="0"/>
          <w:sz w:val="32"/>
          <w:szCs w:val="36"/>
          <w14:ligatures w14:val="none"/>
        </w:rPr>
        <w:t>坚持空间规划引领，把消防救援站、训练实训基地、消防码头等重要消防基础设施纳入国土空间详细规划实施刚性管控，严格划定用地控制线，优先保障消防设施建设用地供给。在城市更新、片区开发、重大项目建设阶段同步落实消防配套设施规划布局，实现消防基础设施与城乡建设同步规划、同步建设、同步投用。</w:t>
      </w:r>
    </w:p>
    <w:p w14:paraId="38295D85">
      <w:pPr>
        <w:pageBreakBefore w:val="0"/>
        <w:widowControl/>
        <w:kinsoku/>
        <w:wordWrap/>
        <w:overflowPunct/>
        <w:topLinePunct w:val="0"/>
        <w:autoSpaceDE/>
        <w:autoSpaceDN/>
        <w:bidi w:val="0"/>
        <w:adjustRightInd/>
        <w:snapToGrid/>
        <w:spacing w:after="0" w:line="590" w:lineRule="exact"/>
        <w:ind w:firstLine="643" w:firstLineChars="200"/>
        <w:textAlignment w:val="auto"/>
        <w:rPr>
          <w:rFonts w:ascii="Times New Roman" w:hAnsi="Times New Roman" w:eastAsia="方正仿宋_GBK" w:cs="Times New Roman"/>
          <w:b/>
          <w:kern w:val="0"/>
          <w:sz w:val="32"/>
          <w:szCs w:val="36"/>
          <w14:ligatures w14:val="none"/>
        </w:rPr>
      </w:pPr>
      <w:r>
        <w:rPr>
          <w:rFonts w:hint="eastAsia" w:ascii="Times New Roman" w:hAnsi="Times New Roman" w:eastAsia="方正仿宋_GBK" w:cs="Times New Roman"/>
          <w:b/>
          <w:kern w:val="0"/>
          <w:sz w:val="32"/>
          <w:szCs w:val="36"/>
          <w14:ligatures w14:val="none"/>
        </w:rPr>
        <w:t>三、拓宽资金投入渠道。</w:t>
      </w:r>
      <w:r>
        <w:rPr>
          <w:rFonts w:hint="eastAsia" w:ascii="Times New Roman" w:hAnsi="Times New Roman" w:eastAsia="方正仿宋_GBK" w:cs="Times New Roman"/>
          <w:bCs/>
          <w:kern w:val="0"/>
          <w:sz w:val="32"/>
          <w:szCs w:val="36"/>
          <w14:ligatures w14:val="none"/>
        </w:rPr>
        <w:t>严格落实国家、省消防经费保障相关政策规定，持续加大财政投入力度。积极争取专项债券、超长期国债等政策资金支持，创新投融资模式，引导社会资本参与消防基础设施建设与社会化消防服务供给，构建财政主导、多元参与的消防经费长效投入机制。</w:t>
      </w:r>
    </w:p>
    <w:p w14:paraId="206B3B91">
      <w:pPr>
        <w:pageBreakBefore w:val="0"/>
        <w:widowControl/>
        <w:kinsoku/>
        <w:wordWrap/>
        <w:overflowPunct/>
        <w:topLinePunct w:val="0"/>
        <w:autoSpaceDE/>
        <w:autoSpaceDN/>
        <w:bidi w:val="0"/>
        <w:adjustRightInd/>
        <w:snapToGrid/>
        <w:spacing w:after="0" w:line="590" w:lineRule="exact"/>
        <w:ind w:firstLine="643" w:firstLineChars="200"/>
        <w:textAlignment w:val="auto"/>
        <w:rPr>
          <w:rFonts w:hint="eastAsia" w:ascii="Times New Roman" w:hAnsi="Times New Roman" w:eastAsia="方正仿宋_GBK" w:cs="Times New Roman"/>
          <w:b/>
          <w:kern w:val="0"/>
          <w:sz w:val="32"/>
          <w:szCs w:val="36"/>
          <w14:ligatures w14:val="none"/>
        </w:rPr>
      </w:pPr>
      <w:r>
        <w:rPr>
          <w:rFonts w:hint="eastAsia" w:ascii="Times New Roman" w:hAnsi="Times New Roman" w:eastAsia="方正仿宋_GBK" w:cs="Times New Roman"/>
          <w:b/>
          <w:kern w:val="0"/>
          <w:sz w:val="32"/>
          <w:szCs w:val="36"/>
          <w14:ligatures w14:val="none"/>
        </w:rPr>
        <w:t>四、完善动态督导评估。</w:t>
      </w:r>
      <w:r>
        <w:rPr>
          <w:rFonts w:hint="eastAsia" w:ascii="Times New Roman" w:hAnsi="Times New Roman" w:eastAsia="方正仿宋_GBK" w:cs="Times New Roman"/>
          <w:bCs/>
          <w:kern w:val="0"/>
          <w:sz w:val="32"/>
          <w:szCs w:val="36"/>
          <w14:ligatures w14:val="none"/>
        </w:rPr>
        <w:t>建立规划闭环评估调整机制，在规划实施第三年组织开展中期全面评估，系统研判规划实施成效、短板弱项。结合城市发展态势、灾害风险演变以及国家、省市最新工作部署，按法定程序动态优化调整规划目标、建设任务与重点项目，持续维护规划的科学性、严肃性与适应性。</w:t>
      </w:r>
    </w:p>
    <w:sectPr>
      <w:footerReference r:id="rId12" w:type="default"/>
      <w:pgSz w:w="11906" w:h="16838"/>
      <w:pgMar w:top="1440" w:right="1803" w:bottom="1440" w:left="1803" w:header="851" w:footer="992" w:gutter="0"/>
      <w:cols w:space="720" w:num="1"/>
      <w:docGrid w:type="lines" w:linePitch="43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60B57BF-30B0-4B5F-909E-02177BBC069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仿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embedRegular r:id="rId2" w:fontKey="{6367DB84-6CAC-436A-AE65-826C85AB2DFC}"/>
  </w:font>
  <w:font w:name="方正仿宋|.輀.">
    <w:altName w:val="仿宋"/>
    <w:panose1 w:val="00000000000000000000"/>
    <w:charset w:val="86"/>
    <w:family w:val="roma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3" w:fontKey="{5C538847-EB32-40F1-A209-DC3C513C3F7C}"/>
  </w:font>
  <w:font w:name="方正小标宋简体">
    <w:panose1 w:val="03000509000000000000"/>
    <w:charset w:val="86"/>
    <w:family w:val="script"/>
    <w:pitch w:val="default"/>
    <w:sig w:usb0="00000001" w:usb1="080E0000" w:usb2="00000000" w:usb3="00000000" w:csb0="00040000" w:csb1="00000000"/>
    <w:embedRegular r:id="rId4" w:fontKey="{08182BC3-A00A-4700-BE71-0D7D61BCCED4}"/>
  </w:font>
  <w:font w:name="楷体_GB2312">
    <w:panose1 w:val="02010609030101010101"/>
    <w:charset w:val="86"/>
    <w:family w:val="modern"/>
    <w:pitch w:val="default"/>
    <w:sig w:usb0="00000001" w:usb1="080E0000" w:usb2="00000000" w:usb3="00000000" w:csb0="00040000" w:csb1="00000000"/>
    <w:embedRegular r:id="rId5" w:fontKey="{76161D3A-ED80-4946-A5B6-1BFAA57A7F88}"/>
  </w:font>
  <w:font w:name="楷体">
    <w:panose1 w:val="02010609060101010101"/>
    <w:charset w:val="86"/>
    <w:family w:val="modern"/>
    <w:pitch w:val="default"/>
    <w:sig w:usb0="800002BF" w:usb1="38CF7CFA" w:usb2="00000016" w:usb3="00000000" w:csb0="00040001" w:csb1="00000000"/>
    <w:embedRegular r:id="rId6" w:fontKey="{8B9076DB-1299-4D13-BB0A-F03DB845D3D7}"/>
  </w:font>
  <w:font w:name="方正小标宋_GBK">
    <w:altName w:val="Arial Unicode MS"/>
    <w:panose1 w:val="00000000000000000000"/>
    <w:charset w:val="86"/>
    <w:family w:val="script"/>
    <w:pitch w:val="default"/>
    <w:sig w:usb0="00000000" w:usb1="00000000" w:usb2="00080016" w:usb3="00000000" w:csb0="00040001" w:csb1="00000000"/>
    <w:embedRegular r:id="rId7" w:fontKey="{FB8CD5C5-09E5-4B45-840F-33197AF24FFD}"/>
  </w:font>
  <w:font w:name="Arial Unicode MS">
    <w:panose1 w:val="020B0604020202020204"/>
    <w:charset w:val="86"/>
    <w:family w:val="auto"/>
    <w:pitch w:val="default"/>
    <w:sig w:usb0="FFFFFFFF" w:usb1="E9FFFFFF" w:usb2="0000003F" w:usb3="00000000" w:csb0="603F01FF" w:csb1="FFFF0000"/>
  </w:font>
  <w:font w:name="方正仿宋_GBK">
    <w:panose1 w:val="03000509000000000000"/>
    <w:charset w:val="86"/>
    <w:family w:val="script"/>
    <w:pitch w:val="default"/>
    <w:sig w:usb0="00000001" w:usb1="080E0000" w:usb2="00000000" w:usb3="00000000" w:csb0="00040000" w:csb1="00000000"/>
    <w:embedRegular r:id="rId8" w:fontKey="{D48B52DD-D719-4CBC-AF2A-715EC84D43A2}"/>
  </w:font>
  <w:font w:name="华文宋体">
    <w:panose1 w:val="02010600040101010101"/>
    <w:charset w:val="86"/>
    <w:family w:val="auto"/>
    <w:pitch w:val="default"/>
    <w:sig w:usb0="00000287" w:usb1="080F0000" w:usb2="00000000" w:usb3="00000000" w:csb0="0004009F" w:csb1="DFD70000"/>
    <w:embedRegular r:id="rId9" w:fontKey="{47B9D9FA-A5CF-44D0-92AC-8295CBC9DF0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BA82AD">
    <w:pPr>
      <w:pStyle w:val="14"/>
      <w:ind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2C852">
    <w:pPr>
      <w:pStyle w:val="14"/>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B76AD">
    <w:pPr>
      <w:pStyle w:val="14"/>
      <w:ind w:firstLine="36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CFF9A">
    <w:pPr>
      <w:tabs>
        <w:tab w:val="center" w:pos="4153"/>
        <w:tab w:val="right" w:pos="8306"/>
      </w:tabs>
      <w:snapToGrid w:val="0"/>
      <w:spacing w:after="0" w:line="240" w:lineRule="auto"/>
      <w:jc w:val="center"/>
      <w:rPr>
        <w:rFonts w:ascii="Times New Roman" w:hAnsi="Times New Roman" w:eastAsia="仿宋_GB2312" w:cs="Times New Roman"/>
        <w:sz w:val="18"/>
        <w:szCs w:val="18"/>
        <w14:ligatures w14:val="none"/>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2FA48">
    <w:pPr>
      <w:tabs>
        <w:tab w:val="center" w:pos="4153"/>
        <w:tab w:val="right" w:pos="8306"/>
      </w:tabs>
      <w:snapToGrid w:val="0"/>
      <w:spacing w:after="0" w:line="240" w:lineRule="auto"/>
      <w:jc w:val="center"/>
      <w:rPr>
        <w:rFonts w:ascii="Times New Roman" w:hAnsi="Times New Roman" w:eastAsia="仿宋_GB2312" w:cs="Times New Roman"/>
        <w:sz w:val="18"/>
        <w:szCs w:val="18"/>
        <w14:ligatures w14:val="none"/>
      </w:rPr>
    </w:pPr>
    <w:r>
      <w:rPr>
        <w:rFonts w:ascii="Times New Roman" w:hAnsi="Times New Roman" w:eastAsia="仿宋_GB2312" w:cs="Times New Roman"/>
        <w:sz w:val="18"/>
        <w:szCs w:val="18"/>
        <w14:ligatures w14:val="none"/>
      </w:rPr>
      <w:fldChar w:fldCharType="begin"/>
    </w:r>
    <w:r>
      <w:rPr>
        <w:rFonts w:ascii="Times New Roman" w:hAnsi="Times New Roman" w:eastAsia="仿宋_GB2312" w:cs="Times New Roman"/>
        <w:sz w:val="18"/>
        <w:szCs w:val="18"/>
        <w14:ligatures w14:val="none"/>
      </w:rPr>
      <w:instrText xml:space="preserve">PAGE   \* MERGEFORMAT</w:instrText>
    </w:r>
    <w:r>
      <w:rPr>
        <w:rFonts w:ascii="Times New Roman" w:hAnsi="Times New Roman" w:eastAsia="仿宋_GB2312" w:cs="Times New Roman"/>
        <w:sz w:val="18"/>
        <w:szCs w:val="18"/>
        <w14:ligatures w14:val="none"/>
      </w:rPr>
      <w:fldChar w:fldCharType="separate"/>
    </w:r>
    <w:r>
      <w:rPr>
        <w:rFonts w:hint="eastAsia" w:ascii="Times New Roman" w:hAnsi="Times New Roman" w:eastAsia="仿宋_GB2312" w:cs="Times New Roman"/>
        <w:sz w:val="18"/>
        <w:szCs w:val="18"/>
        <w14:ligatures w14:val="none"/>
      </w:rPr>
      <w:t>2</w:t>
    </w:r>
    <w:r>
      <w:rPr>
        <w:rFonts w:ascii="Times New Roman" w:hAnsi="Times New Roman" w:eastAsia="仿宋_GB2312" w:cs="Times New Roman"/>
        <w:sz w:val="18"/>
        <w:szCs w:val="18"/>
        <w:lang w:val="zh-CN"/>
        <w14:ligatures w14:val="none"/>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95669">
    <w:pPr>
      <w:pStyle w:val="15"/>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4DAEF">
    <w:pPr>
      <w:pStyle w:val="15"/>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830C7">
    <w:pPr>
      <w:pStyle w:val="15"/>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AB4"/>
    <w:rsid w:val="00003332"/>
    <w:rsid w:val="00042AE6"/>
    <w:rsid w:val="00050C53"/>
    <w:rsid w:val="00097C12"/>
    <w:rsid w:val="000C30CF"/>
    <w:rsid w:val="000C7529"/>
    <w:rsid w:val="000D1968"/>
    <w:rsid w:val="000D5E0C"/>
    <w:rsid w:val="000D6CB2"/>
    <w:rsid w:val="000E4997"/>
    <w:rsid w:val="000E4AAE"/>
    <w:rsid w:val="000E7676"/>
    <w:rsid w:val="00104248"/>
    <w:rsid w:val="001158A1"/>
    <w:rsid w:val="001236A4"/>
    <w:rsid w:val="00126F84"/>
    <w:rsid w:val="001712F9"/>
    <w:rsid w:val="0017519E"/>
    <w:rsid w:val="00175F4B"/>
    <w:rsid w:val="001774F5"/>
    <w:rsid w:val="00187DB0"/>
    <w:rsid w:val="001A3E70"/>
    <w:rsid w:val="001D437B"/>
    <w:rsid w:val="001E08AE"/>
    <w:rsid w:val="00242AE2"/>
    <w:rsid w:val="00250855"/>
    <w:rsid w:val="00285759"/>
    <w:rsid w:val="00285E6A"/>
    <w:rsid w:val="002A7B7C"/>
    <w:rsid w:val="002C0617"/>
    <w:rsid w:val="002C20D7"/>
    <w:rsid w:val="002D64B5"/>
    <w:rsid w:val="002F7907"/>
    <w:rsid w:val="00302705"/>
    <w:rsid w:val="00346A8B"/>
    <w:rsid w:val="00354776"/>
    <w:rsid w:val="00382DAC"/>
    <w:rsid w:val="00397CA7"/>
    <w:rsid w:val="003A6A0B"/>
    <w:rsid w:val="003C0F35"/>
    <w:rsid w:val="003D0013"/>
    <w:rsid w:val="00412211"/>
    <w:rsid w:val="00454C45"/>
    <w:rsid w:val="00460AE5"/>
    <w:rsid w:val="00471134"/>
    <w:rsid w:val="00491DA0"/>
    <w:rsid w:val="004B7CA4"/>
    <w:rsid w:val="004C1768"/>
    <w:rsid w:val="004C317A"/>
    <w:rsid w:val="004D1F3C"/>
    <w:rsid w:val="004D2E86"/>
    <w:rsid w:val="004D3480"/>
    <w:rsid w:val="004E53C2"/>
    <w:rsid w:val="00510133"/>
    <w:rsid w:val="00511613"/>
    <w:rsid w:val="00513C1E"/>
    <w:rsid w:val="005341E1"/>
    <w:rsid w:val="005578F1"/>
    <w:rsid w:val="00577A5F"/>
    <w:rsid w:val="005C5614"/>
    <w:rsid w:val="005D0388"/>
    <w:rsid w:val="005D27D0"/>
    <w:rsid w:val="005F0467"/>
    <w:rsid w:val="0060422B"/>
    <w:rsid w:val="006063F4"/>
    <w:rsid w:val="0061090F"/>
    <w:rsid w:val="006265D7"/>
    <w:rsid w:val="00627147"/>
    <w:rsid w:val="00631B41"/>
    <w:rsid w:val="00643DFB"/>
    <w:rsid w:val="00684251"/>
    <w:rsid w:val="006864EF"/>
    <w:rsid w:val="00686B8C"/>
    <w:rsid w:val="006A483B"/>
    <w:rsid w:val="006E2416"/>
    <w:rsid w:val="006F2F2C"/>
    <w:rsid w:val="0070670D"/>
    <w:rsid w:val="00723196"/>
    <w:rsid w:val="00733327"/>
    <w:rsid w:val="00740017"/>
    <w:rsid w:val="007579B0"/>
    <w:rsid w:val="007727C1"/>
    <w:rsid w:val="00772956"/>
    <w:rsid w:val="007973D4"/>
    <w:rsid w:val="007B0929"/>
    <w:rsid w:val="007F066E"/>
    <w:rsid w:val="007F1F2F"/>
    <w:rsid w:val="007F5ED5"/>
    <w:rsid w:val="0082206F"/>
    <w:rsid w:val="00836104"/>
    <w:rsid w:val="00837C84"/>
    <w:rsid w:val="00885DB9"/>
    <w:rsid w:val="008965BE"/>
    <w:rsid w:val="008A1F26"/>
    <w:rsid w:val="008F787F"/>
    <w:rsid w:val="009048F1"/>
    <w:rsid w:val="00912C8B"/>
    <w:rsid w:val="00920F11"/>
    <w:rsid w:val="00942AB7"/>
    <w:rsid w:val="00953BB0"/>
    <w:rsid w:val="00957BB3"/>
    <w:rsid w:val="00964DDC"/>
    <w:rsid w:val="00980A55"/>
    <w:rsid w:val="0098463E"/>
    <w:rsid w:val="00992A1E"/>
    <w:rsid w:val="00995CD5"/>
    <w:rsid w:val="009B2996"/>
    <w:rsid w:val="009B2CFA"/>
    <w:rsid w:val="00A01635"/>
    <w:rsid w:val="00A041BC"/>
    <w:rsid w:val="00A10396"/>
    <w:rsid w:val="00A106AA"/>
    <w:rsid w:val="00A23798"/>
    <w:rsid w:val="00A400B0"/>
    <w:rsid w:val="00A53050"/>
    <w:rsid w:val="00A536A6"/>
    <w:rsid w:val="00A73ADA"/>
    <w:rsid w:val="00A77E86"/>
    <w:rsid w:val="00A87840"/>
    <w:rsid w:val="00A93ECE"/>
    <w:rsid w:val="00AA6D77"/>
    <w:rsid w:val="00AB5FCB"/>
    <w:rsid w:val="00AD4B75"/>
    <w:rsid w:val="00B124DB"/>
    <w:rsid w:val="00B22195"/>
    <w:rsid w:val="00B26B20"/>
    <w:rsid w:val="00BD2192"/>
    <w:rsid w:val="00BD302D"/>
    <w:rsid w:val="00BE40E4"/>
    <w:rsid w:val="00BE5D30"/>
    <w:rsid w:val="00BF3DF6"/>
    <w:rsid w:val="00C004CA"/>
    <w:rsid w:val="00C16241"/>
    <w:rsid w:val="00C20B0C"/>
    <w:rsid w:val="00C30F7C"/>
    <w:rsid w:val="00C338E2"/>
    <w:rsid w:val="00C375AE"/>
    <w:rsid w:val="00C52F89"/>
    <w:rsid w:val="00C63251"/>
    <w:rsid w:val="00C753E5"/>
    <w:rsid w:val="00C777FA"/>
    <w:rsid w:val="00C77B8D"/>
    <w:rsid w:val="00C84CF1"/>
    <w:rsid w:val="00CA6596"/>
    <w:rsid w:val="00CB2637"/>
    <w:rsid w:val="00CC0CB0"/>
    <w:rsid w:val="00D37BA5"/>
    <w:rsid w:val="00D43534"/>
    <w:rsid w:val="00D80B06"/>
    <w:rsid w:val="00DA45F3"/>
    <w:rsid w:val="00DA7985"/>
    <w:rsid w:val="00DB07F7"/>
    <w:rsid w:val="00DD2586"/>
    <w:rsid w:val="00DD411B"/>
    <w:rsid w:val="00DE19B3"/>
    <w:rsid w:val="00DF4726"/>
    <w:rsid w:val="00DF53C1"/>
    <w:rsid w:val="00E16773"/>
    <w:rsid w:val="00E2289B"/>
    <w:rsid w:val="00E51027"/>
    <w:rsid w:val="00E54372"/>
    <w:rsid w:val="00EA41C9"/>
    <w:rsid w:val="00ED3796"/>
    <w:rsid w:val="00EF5C87"/>
    <w:rsid w:val="00F11873"/>
    <w:rsid w:val="00F2618D"/>
    <w:rsid w:val="00F27AB4"/>
    <w:rsid w:val="00F342E6"/>
    <w:rsid w:val="00F65207"/>
    <w:rsid w:val="00F75892"/>
    <w:rsid w:val="00F9197F"/>
    <w:rsid w:val="00F93D3A"/>
    <w:rsid w:val="00F95874"/>
    <w:rsid w:val="00F964B2"/>
    <w:rsid w:val="00FA6286"/>
    <w:rsid w:val="00FB3BAC"/>
    <w:rsid w:val="00FB3F12"/>
    <w:rsid w:val="00FD293E"/>
    <w:rsid w:val="13A16831"/>
    <w:rsid w:val="141C1E6E"/>
    <w:rsid w:val="215700E0"/>
    <w:rsid w:val="4F442888"/>
    <w:rsid w:val="5A327BC0"/>
    <w:rsid w:val="5C306D5A"/>
    <w:rsid w:val="61124B8E"/>
    <w:rsid w:val="770E7A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name="footnote text"/>
    <w:lsdException w:qFormat="1"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29"/>
    <w:qFormat/>
    <w:uiPriority w:val="0"/>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30"/>
    <w:unhideWhenUsed/>
    <w:qFormat/>
    <w:uiPriority w:val="0"/>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31"/>
    <w:unhideWhenUsed/>
    <w:qFormat/>
    <w:uiPriority w:val="0"/>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32"/>
    <w:unhideWhenUsed/>
    <w:qFormat/>
    <w:uiPriority w:val="0"/>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33"/>
    <w:unhideWhenUsed/>
    <w:qFormat/>
    <w:uiPriority w:val="0"/>
    <w:pPr>
      <w:keepNext/>
      <w:keepLines/>
      <w:spacing w:before="80" w:after="40"/>
      <w:outlineLvl w:val="4"/>
    </w:pPr>
    <w:rPr>
      <w:rFonts w:cstheme="majorBidi"/>
      <w:color w:val="104862" w:themeColor="accent1" w:themeShade="BF"/>
      <w:sz w:val="24"/>
    </w:rPr>
  </w:style>
  <w:style w:type="paragraph" w:styleId="7">
    <w:name w:val="heading 6"/>
    <w:basedOn w:val="1"/>
    <w:next w:val="1"/>
    <w:link w:val="34"/>
    <w:semiHidden/>
    <w:unhideWhenUsed/>
    <w:qFormat/>
    <w:uiPriority w:val="0"/>
    <w:pPr>
      <w:keepNext/>
      <w:keepLines/>
      <w:spacing w:before="40" w:after="0"/>
      <w:outlineLvl w:val="5"/>
    </w:pPr>
    <w:rPr>
      <w:rFonts w:cstheme="majorBidi"/>
      <w:b/>
      <w:bCs/>
      <w:color w:val="104862" w:themeColor="accent1" w:themeShade="BF"/>
    </w:rPr>
  </w:style>
  <w:style w:type="paragraph" w:styleId="8">
    <w:name w:val="heading 7"/>
    <w:basedOn w:val="1"/>
    <w:next w:val="1"/>
    <w:link w:val="35"/>
    <w:semiHidden/>
    <w:unhideWhenUsed/>
    <w:qFormat/>
    <w:uiPriority w:val="0"/>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6"/>
    <w:semiHidden/>
    <w:unhideWhenUsed/>
    <w:qFormat/>
    <w:uiPriority w:val="0"/>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7"/>
    <w:semiHidden/>
    <w:unhideWhenUsed/>
    <w:qFormat/>
    <w:uiPriority w:val="0"/>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semiHidden/>
    <w:unhideWhenUsed/>
    <w:qFormat/>
    <w:uiPriority w:val="99"/>
  </w:style>
  <w:style w:type="paragraph" w:styleId="12">
    <w:name w:val="Body Text"/>
    <w:basedOn w:val="1"/>
    <w:next w:val="1"/>
    <w:link w:val="49"/>
    <w:qFormat/>
    <w:uiPriority w:val="0"/>
    <w:pPr>
      <w:spacing w:after="120" w:line="240" w:lineRule="auto"/>
      <w:ind w:firstLine="880" w:firstLineChars="200"/>
      <w:jc w:val="both"/>
    </w:pPr>
    <w:rPr>
      <w:rFonts w:ascii="Times New Roman" w:hAnsi="Times New Roman" w:eastAsia="方正仿宋简体" w:cs="Times New Roman"/>
      <w:kern w:val="0"/>
      <w:sz w:val="20"/>
      <w:szCs w:val="20"/>
      <w14:ligatures w14:val="none"/>
    </w:rPr>
  </w:style>
  <w:style w:type="paragraph" w:styleId="13">
    <w:name w:val="Balloon Text"/>
    <w:basedOn w:val="1"/>
    <w:link w:val="50"/>
    <w:qFormat/>
    <w:uiPriority w:val="0"/>
    <w:pPr>
      <w:spacing w:after="0" w:line="240" w:lineRule="auto"/>
      <w:ind w:firstLine="880" w:firstLineChars="200"/>
      <w:jc w:val="both"/>
    </w:pPr>
    <w:rPr>
      <w:rFonts w:ascii="Times New Roman" w:hAnsi="Times New Roman" w:eastAsia="仿宋_GB2312"/>
      <w:sz w:val="18"/>
      <w:szCs w:val="18"/>
      <w14:ligatures w14:val="none"/>
    </w:rPr>
  </w:style>
  <w:style w:type="paragraph" w:styleId="14">
    <w:name w:val="footer"/>
    <w:basedOn w:val="1"/>
    <w:link w:val="48"/>
    <w:unhideWhenUsed/>
    <w:qFormat/>
    <w:uiPriority w:val="0"/>
    <w:pPr>
      <w:tabs>
        <w:tab w:val="center" w:pos="4153"/>
        <w:tab w:val="right" w:pos="8306"/>
      </w:tabs>
      <w:snapToGrid w:val="0"/>
      <w:spacing w:line="240" w:lineRule="auto"/>
    </w:pPr>
    <w:rPr>
      <w:sz w:val="18"/>
      <w:szCs w:val="18"/>
    </w:rPr>
  </w:style>
  <w:style w:type="paragraph" w:styleId="15">
    <w:name w:val="header"/>
    <w:basedOn w:val="1"/>
    <w:link w:val="47"/>
    <w:unhideWhenUsed/>
    <w:qFormat/>
    <w:uiPriority w:val="0"/>
    <w:pPr>
      <w:tabs>
        <w:tab w:val="center" w:pos="4153"/>
        <w:tab w:val="right" w:pos="8306"/>
      </w:tabs>
      <w:snapToGrid w:val="0"/>
      <w:spacing w:line="240" w:lineRule="auto"/>
      <w:jc w:val="center"/>
    </w:pPr>
    <w:rPr>
      <w:sz w:val="18"/>
      <w:szCs w:val="18"/>
    </w:rPr>
  </w:style>
  <w:style w:type="paragraph" w:styleId="16">
    <w:name w:val="toc 1"/>
    <w:basedOn w:val="1"/>
    <w:next w:val="1"/>
    <w:qFormat/>
    <w:uiPriority w:val="39"/>
    <w:pPr>
      <w:spacing w:after="0" w:line="240" w:lineRule="auto"/>
      <w:ind w:firstLine="880" w:firstLineChars="200"/>
      <w:jc w:val="both"/>
    </w:pPr>
    <w:rPr>
      <w:rFonts w:ascii="Times New Roman" w:hAnsi="Times New Roman" w:eastAsia="仿宋_GB2312"/>
      <w:sz w:val="32"/>
      <w:szCs w:val="32"/>
      <w14:ligatures w14:val="none"/>
    </w:rPr>
  </w:style>
  <w:style w:type="paragraph" w:styleId="17">
    <w:name w:val="Subtitle"/>
    <w:basedOn w:val="1"/>
    <w:next w:val="1"/>
    <w:link w:val="39"/>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8">
    <w:name w:val="footnote text"/>
    <w:basedOn w:val="1"/>
    <w:link w:val="54"/>
    <w:semiHidden/>
    <w:unhideWhenUsed/>
    <w:qFormat/>
    <w:uiPriority w:val="0"/>
    <w:pPr>
      <w:snapToGrid w:val="0"/>
      <w:spacing w:after="0" w:line="240" w:lineRule="auto"/>
      <w:ind w:firstLine="880" w:firstLineChars="200"/>
    </w:pPr>
    <w:rPr>
      <w:rFonts w:ascii="Times New Roman" w:hAnsi="Times New Roman" w:eastAsia="仿宋_GB2312"/>
      <w:sz w:val="18"/>
      <w:szCs w:val="18"/>
      <w14:ligatures w14:val="none"/>
    </w:rPr>
  </w:style>
  <w:style w:type="paragraph" w:styleId="19">
    <w:name w:val="toc 2"/>
    <w:basedOn w:val="1"/>
    <w:next w:val="1"/>
    <w:qFormat/>
    <w:uiPriority w:val="39"/>
    <w:pPr>
      <w:spacing w:after="0" w:line="240" w:lineRule="auto"/>
      <w:ind w:left="420" w:leftChars="200" w:firstLine="880" w:firstLineChars="200"/>
      <w:jc w:val="both"/>
    </w:pPr>
    <w:rPr>
      <w:rFonts w:ascii="Times New Roman" w:hAnsi="Times New Roman" w:eastAsia="仿宋_GB2312"/>
      <w:sz w:val="32"/>
      <w:szCs w:val="32"/>
      <w14:ligatures w14:val="none"/>
    </w:rPr>
  </w:style>
  <w:style w:type="paragraph" w:styleId="20">
    <w:name w:val="Normal (Web)"/>
    <w:basedOn w:val="1"/>
    <w:qFormat/>
    <w:uiPriority w:val="0"/>
    <w:pPr>
      <w:spacing w:after="0" w:line="240" w:lineRule="auto"/>
      <w:ind w:firstLine="880" w:firstLineChars="200"/>
      <w:jc w:val="both"/>
    </w:pPr>
    <w:rPr>
      <w:rFonts w:ascii="Times New Roman" w:hAnsi="Times New Roman" w:eastAsia="仿宋_GB2312"/>
      <w:sz w:val="24"/>
      <w:szCs w:val="32"/>
      <w14:ligatures w14:val="none"/>
    </w:rPr>
  </w:style>
  <w:style w:type="paragraph" w:styleId="21">
    <w:name w:val="Title"/>
    <w:basedOn w:val="1"/>
    <w:next w:val="1"/>
    <w:link w:val="38"/>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23">
    <w:name w:val="Table Grid"/>
    <w:basedOn w:val="2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rPr>
  </w:style>
  <w:style w:type="character" w:styleId="26">
    <w:name w:val="Hyperlink"/>
    <w:basedOn w:val="24"/>
    <w:unhideWhenUsed/>
    <w:qFormat/>
    <w:uiPriority w:val="99"/>
    <w:rPr>
      <w:color w:val="467886" w:themeColor="hyperlink"/>
      <w:u w:val="single"/>
      <w14:textFill>
        <w14:solidFill>
          <w14:schemeClr w14:val="hlink"/>
        </w14:solidFill>
      </w14:textFill>
    </w:rPr>
  </w:style>
  <w:style w:type="character" w:styleId="27">
    <w:name w:val="annotation reference"/>
    <w:basedOn w:val="24"/>
    <w:semiHidden/>
    <w:unhideWhenUsed/>
    <w:qFormat/>
    <w:uiPriority w:val="99"/>
    <w:rPr>
      <w:sz w:val="21"/>
      <w:szCs w:val="21"/>
    </w:rPr>
  </w:style>
  <w:style w:type="character" w:styleId="28">
    <w:name w:val="footnote reference"/>
    <w:basedOn w:val="24"/>
    <w:semiHidden/>
    <w:unhideWhenUsed/>
    <w:qFormat/>
    <w:uiPriority w:val="0"/>
    <w:rPr>
      <w:vertAlign w:val="superscript"/>
    </w:rPr>
  </w:style>
  <w:style w:type="character" w:customStyle="1" w:styleId="29">
    <w:name w:val="标题 1 字符"/>
    <w:basedOn w:val="24"/>
    <w:link w:val="2"/>
    <w:qFormat/>
    <w:uiPriority w:val="0"/>
    <w:rPr>
      <w:rFonts w:asciiTheme="majorHAnsi" w:hAnsiTheme="majorHAnsi" w:eastAsiaTheme="majorEastAsia" w:cstheme="majorBidi"/>
      <w:color w:val="104862" w:themeColor="accent1" w:themeShade="BF"/>
      <w:sz w:val="48"/>
      <w:szCs w:val="48"/>
    </w:rPr>
  </w:style>
  <w:style w:type="character" w:customStyle="1" w:styleId="30">
    <w:name w:val="标题 2 字符"/>
    <w:basedOn w:val="24"/>
    <w:link w:val="3"/>
    <w:qFormat/>
    <w:uiPriority w:val="0"/>
    <w:rPr>
      <w:rFonts w:asciiTheme="majorHAnsi" w:hAnsiTheme="majorHAnsi" w:eastAsiaTheme="majorEastAsia" w:cstheme="majorBidi"/>
      <w:color w:val="104862" w:themeColor="accent1" w:themeShade="BF"/>
      <w:sz w:val="40"/>
      <w:szCs w:val="40"/>
    </w:rPr>
  </w:style>
  <w:style w:type="character" w:customStyle="1" w:styleId="31">
    <w:name w:val="标题 3 字符"/>
    <w:basedOn w:val="24"/>
    <w:link w:val="4"/>
    <w:qFormat/>
    <w:uiPriority w:val="0"/>
    <w:rPr>
      <w:rFonts w:asciiTheme="majorHAnsi" w:hAnsiTheme="majorHAnsi" w:eastAsiaTheme="majorEastAsia" w:cstheme="majorBidi"/>
      <w:color w:val="104862" w:themeColor="accent1" w:themeShade="BF"/>
      <w:sz w:val="32"/>
      <w:szCs w:val="32"/>
    </w:rPr>
  </w:style>
  <w:style w:type="character" w:customStyle="1" w:styleId="32">
    <w:name w:val="标题 4 字符"/>
    <w:basedOn w:val="24"/>
    <w:link w:val="5"/>
    <w:semiHidden/>
    <w:qFormat/>
    <w:uiPriority w:val="9"/>
    <w:rPr>
      <w:rFonts w:cstheme="majorBidi"/>
      <w:color w:val="104862" w:themeColor="accent1" w:themeShade="BF"/>
      <w:sz w:val="28"/>
      <w:szCs w:val="28"/>
    </w:rPr>
  </w:style>
  <w:style w:type="character" w:customStyle="1" w:styleId="33">
    <w:name w:val="标题 5 字符"/>
    <w:basedOn w:val="24"/>
    <w:link w:val="6"/>
    <w:semiHidden/>
    <w:qFormat/>
    <w:uiPriority w:val="9"/>
    <w:rPr>
      <w:rFonts w:cstheme="majorBidi"/>
      <w:color w:val="104862" w:themeColor="accent1" w:themeShade="BF"/>
      <w:sz w:val="24"/>
    </w:rPr>
  </w:style>
  <w:style w:type="character" w:customStyle="1" w:styleId="34">
    <w:name w:val="标题 6 字符"/>
    <w:basedOn w:val="24"/>
    <w:link w:val="7"/>
    <w:semiHidden/>
    <w:qFormat/>
    <w:uiPriority w:val="9"/>
    <w:rPr>
      <w:rFonts w:cstheme="majorBidi"/>
      <w:b/>
      <w:bCs/>
      <w:color w:val="104862" w:themeColor="accent1" w:themeShade="BF"/>
    </w:rPr>
  </w:style>
  <w:style w:type="character" w:customStyle="1" w:styleId="35">
    <w:name w:val="标题 7 字符"/>
    <w:basedOn w:val="24"/>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6">
    <w:name w:val="标题 8 字符"/>
    <w:basedOn w:val="24"/>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7">
    <w:name w:val="标题 9 字符"/>
    <w:basedOn w:val="24"/>
    <w:link w:val="10"/>
    <w:qFormat/>
    <w:uiPriority w:val="0"/>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8">
    <w:name w:val="标题 字符"/>
    <w:basedOn w:val="24"/>
    <w:link w:val="21"/>
    <w:qFormat/>
    <w:uiPriority w:val="10"/>
    <w:rPr>
      <w:rFonts w:asciiTheme="majorHAnsi" w:hAnsiTheme="majorHAnsi" w:eastAsiaTheme="majorEastAsia" w:cstheme="majorBidi"/>
      <w:spacing w:val="-10"/>
      <w:kern w:val="28"/>
      <w:sz w:val="56"/>
      <w:szCs w:val="56"/>
    </w:rPr>
  </w:style>
  <w:style w:type="character" w:customStyle="1" w:styleId="39">
    <w:name w:val="副标题 字符"/>
    <w:basedOn w:val="24"/>
    <w:link w:val="17"/>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40">
    <w:name w:val="Quote"/>
    <w:basedOn w:val="1"/>
    <w:next w:val="1"/>
    <w:link w:val="4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41">
    <w:name w:val="引用 字符"/>
    <w:basedOn w:val="24"/>
    <w:link w:val="40"/>
    <w:qFormat/>
    <w:uiPriority w:val="29"/>
    <w:rPr>
      <w:i/>
      <w:iCs/>
      <w:color w:val="404040" w:themeColor="text1" w:themeTint="BF"/>
      <w14:textFill>
        <w14:solidFill>
          <w14:schemeClr w14:val="tx1">
            <w14:lumMod w14:val="75000"/>
            <w14:lumOff w14:val="25000"/>
          </w14:schemeClr>
        </w14:solidFill>
      </w14:textFill>
    </w:rPr>
  </w:style>
  <w:style w:type="paragraph" w:styleId="42">
    <w:name w:val="List Paragraph"/>
    <w:basedOn w:val="1"/>
    <w:qFormat/>
    <w:uiPriority w:val="0"/>
    <w:pPr>
      <w:ind w:left="720"/>
      <w:contextualSpacing/>
    </w:pPr>
  </w:style>
  <w:style w:type="character" w:customStyle="1" w:styleId="43">
    <w:name w:val="明显强调1"/>
    <w:basedOn w:val="24"/>
    <w:qFormat/>
    <w:uiPriority w:val="21"/>
    <w:rPr>
      <w:i/>
      <w:iCs/>
      <w:color w:val="104862" w:themeColor="accent1" w:themeShade="BF"/>
    </w:rPr>
  </w:style>
  <w:style w:type="paragraph" w:styleId="44">
    <w:name w:val="Intense Quote"/>
    <w:basedOn w:val="1"/>
    <w:next w:val="1"/>
    <w:link w:val="4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45">
    <w:name w:val="明显引用 字符"/>
    <w:basedOn w:val="24"/>
    <w:link w:val="44"/>
    <w:qFormat/>
    <w:uiPriority w:val="30"/>
    <w:rPr>
      <w:i/>
      <w:iCs/>
      <w:color w:val="104862" w:themeColor="accent1" w:themeShade="BF"/>
    </w:rPr>
  </w:style>
  <w:style w:type="character" w:customStyle="1" w:styleId="46">
    <w:name w:val="明显参考1"/>
    <w:basedOn w:val="24"/>
    <w:qFormat/>
    <w:uiPriority w:val="32"/>
    <w:rPr>
      <w:b/>
      <w:bCs/>
      <w:smallCaps/>
      <w:color w:val="104862" w:themeColor="accent1" w:themeShade="BF"/>
      <w:spacing w:val="5"/>
    </w:rPr>
  </w:style>
  <w:style w:type="character" w:customStyle="1" w:styleId="47">
    <w:name w:val="页眉 字符"/>
    <w:basedOn w:val="24"/>
    <w:link w:val="15"/>
    <w:qFormat/>
    <w:uiPriority w:val="0"/>
    <w:rPr>
      <w:sz w:val="18"/>
      <w:szCs w:val="18"/>
    </w:rPr>
  </w:style>
  <w:style w:type="character" w:customStyle="1" w:styleId="48">
    <w:name w:val="页脚 字符"/>
    <w:basedOn w:val="24"/>
    <w:link w:val="14"/>
    <w:qFormat/>
    <w:uiPriority w:val="0"/>
    <w:rPr>
      <w:sz w:val="18"/>
      <w:szCs w:val="18"/>
    </w:rPr>
  </w:style>
  <w:style w:type="character" w:customStyle="1" w:styleId="49">
    <w:name w:val="正文文本 字符"/>
    <w:basedOn w:val="24"/>
    <w:link w:val="12"/>
    <w:qFormat/>
    <w:uiPriority w:val="0"/>
    <w:rPr>
      <w:rFonts w:ascii="Times New Roman" w:hAnsi="Times New Roman" w:eastAsia="方正仿宋简体" w:cs="Times New Roman"/>
      <w:kern w:val="0"/>
      <w:sz w:val="20"/>
      <w:szCs w:val="20"/>
      <w14:ligatures w14:val="none"/>
    </w:rPr>
  </w:style>
  <w:style w:type="character" w:customStyle="1" w:styleId="50">
    <w:name w:val="批注框文本 字符"/>
    <w:basedOn w:val="24"/>
    <w:link w:val="13"/>
    <w:qFormat/>
    <w:uiPriority w:val="0"/>
    <w:rPr>
      <w:rFonts w:ascii="Times New Roman" w:hAnsi="Times New Roman" w:eastAsia="仿宋_GB2312"/>
      <w:sz w:val="18"/>
      <w:szCs w:val="18"/>
      <w14:ligatures w14:val="none"/>
    </w:rPr>
  </w:style>
  <w:style w:type="paragraph" w:customStyle="1" w:styleId="51">
    <w:name w:val="Default"/>
    <w:unhideWhenUsed/>
    <w:qFormat/>
    <w:uiPriority w:val="99"/>
    <w:pPr>
      <w:widowControl w:val="0"/>
      <w:autoSpaceDE w:val="0"/>
      <w:autoSpaceDN w:val="0"/>
      <w:adjustRightInd w:val="0"/>
    </w:pPr>
    <w:rPr>
      <w:rFonts w:hint="eastAsia" w:ascii="方正仿宋|.輀." w:hAnsi="方正仿宋|.輀." w:eastAsia="方正仿宋|.輀." w:cs="Times New Roman"/>
      <w:color w:val="000000"/>
      <w:sz w:val="24"/>
      <w:szCs w:val="24"/>
      <w:lang w:val="en-US" w:eastAsia="zh-CN" w:bidi="ar-SA"/>
    </w:rPr>
  </w:style>
  <w:style w:type="character" w:customStyle="1" w:styleId="52">
    <w:name w:val="15"/>
    <w:basedOn w:val="24"/>
    <w:qFormat/>
    <w:uiPriority w:val="0"/>
    <w:rPr>
      <w:rFonts w:hint="default" w:ascii="Times New Roman" w:hAnsi="Times New Roman" w:cs="Times New Roman"/>
      <w:b/>
    </w:rPr>
  </w:style>
  <w:style w:type="character" w:customStyle="1" w:styleId="53">
    <w:name w:val="10"/>
    <w:basedOn w:val="24"/>
    <w:qFormat/>
    <w:uiPriority w:val="0"/>
    <w:rPr>
      <w:rFonts w:hint="default" w:ascii="Times New Roman" w:hAnsi="Times New Roman" w:cs="Times New Roman"/>
    </w:rPr>
  </w:style>
  <w:style w:type="character" w:customStyle="1" w:styleId="54">
    <w:name w:val="脚注文本 字符"/>
    <w:basedOn w:val="24"/>
    <w:link w:val="18"/>
    <w:semiHidden/>
    <w:qFormat/>
    <w:uiPriority w:val="0"/>
    <w:rPr>
      <w:rFonts w:ascii="Times New Roman" w:hAnsi="Times New Roman" w:eastAsia="仿宋_GB2312"/>
      <w:sz w:val="18"/>
      <w:szCs w:val="18"/>
      <w14:ligatures w14:val="none"/>
    </w:rPr>
  </w:style>
  <w:style w:type="character" w:customStyle="1" w:styleId="55">
    <w:name w:val="超链接1"/>
    <w:basedOn w:val="24"/>
    <w:unhideWhenUsed/>
    <w:qFormat/>
    <w:uiPriority w:val="99"/>
    <w:rPr>
      <w:color w:val="0026E5"/>
      <w:u w:val="single"/>
    </w:rPr>
  </w:style>
  <w:style w:type="paragraph" w:customStyle="1" w:styleId="56">
    <w:name w:val="修订1"/>
    <w:hidden/>
    <w:unhideWhenUsed/>
    <w:qFormat/>
    <w:uiPriority w:val="99"/>
    <w:rPr>
      <w:rFonts w:asciiTheme="minorHAnsi" w:hAnsiTheme="minorHAnsi" w:eastAsiaTheme="minorEastAsia" w:cstheme="minorBidi"/>
      <w:kern w:val="2"/>
      <w:sz w:val="22"/>
      <w:szCs w:val="24"/>
      <w:lang w:val="en-US" w:eastAsia="zh-CN" w:bidi="ar-SA"/>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1af40062-a9e6-47ad-b3b8-6b91f4f2eae8</errorID>
      <errorWord> </errorWord>
      <group>L1_Punc</group>
      <groupName>标点问题</groupName>
      <ability>L2_Punc_CN</ability>
      <abilityName>标点符号问题</abilityName>
      <candidateList>
        <item/>
      </candidateList>
      <explain>此处空格冗余，建议删除。</explain>
      <paraID>4C039C8B</paraID>
      <start>137</start>
      <end>138</end>
      <status>modified</status>
      <modifiedWord> </modifiedWord>
      <trackRevisions>true</trackRevisions>
    </reviewItem>
    <reviewItem>
      <errorID>ffc660de-912f-4cb3-9c4d-47c36698978e</errorID>
      <errorWord> </errorWord>
      <group>L1_Punc</group>
      <groupName>标点问题</groupName>
      <ability>L2_Punc_CN</ability>
      <abilityName>标点符号问题</abilityName>
      <candidateList>
        <item/>
      </candidateList>
      <explain>此处空格冗余，建议删除。</explain>
      <paraID>4C039C8B</paraID>
      <start>143</start>
      <end>144</end>
      <status>modified</status>
      <modifiedWord> </modifiedWord>
      <trackRevisions>true</trackRevisions>
    </reviewItem>
    <reviewItem>
      <errorID>bfff385e-c94b-4f05-94b1-cadd156c0461</errorID>
      <errorWord>亡</errorWord>
      <group>L1_Word</group>
      <groupName>字词问题</groupName>
      <ability>L2_Typo</ability>
      <abilityName>字词错误</abilityName>
      <candidateList>
        <item>死亡</item>
      </candidateList>
      <explain/>
      <paraID>7CE7AF3E</paraID>
      <start>252</start>
      <end>253</end>
      <status>unmodified</status>
      <modifiedWord/>
      <trackRevisions>false</trackRevisions>
    </reviewItem>
    <reviewItem>
      <errorID>5b82b2ba-a7b2-4b31-aa25-6d7c63eb1a18</errorID>
      <errorWord> </errorWord>
      <group>L1_Punc</group>
      <groupName>标点问题</groupName>
      <ability>L2_Punc_CN</ability>
      <abilityName>标点符号问题</abilityName>
      <candidateList>
        <item/>
      </candidateList>
      <explain>此处空格冗余，建议删除。</explain>
      <paraID>7CE7AF3E</paraID>
      <start>256</start>
      <end>257</end>
      <status>modified</status>
      <modifiedWord> </modifiedWord>
      <trackRevisions>true</trackRevisions>
    </reviewItem>
    <reviewItem>
      <errorID>03cc8570-7bbf-4840-82cc-013aaed83ff9</errorID>
      <errorWord> </errorWord>
      <group>L1_Punc</group>
      <groupName>标点问题</groupName>
      <ability>L2_Punc_CN</ability>
      <abilityName>标点符号问题</abilityName>
      <candidateList>
        <item/>
      </candidateList>
      <explain>此处空格冗余，建议删除。</explain>
      <paraID>7CE7AF3E</paraID>
      <start>262</start>
      <end>263</end>
      <status>modified</status>
      <modifiedWord> </modifiedWord>
      <trackRevisions>true</trackRevisions>
    </reviewItem>
    <reviewItem>
      <errorID>31f21da6-4704-4509-8f6c-68ba063f8fc1</errorID>
      <errorWord> </errorWord>
      <group>L1_Punc</group>
      <groupName>标点问题</groupName>
      <ability>L2_Punc_CN</ability>
      <abilityName>标点符号问题</abilityName>
      <candidateList>
        <item/>
      </candidateList>
      <explain>此处空格冗余，建议删除。</explain>
      <paraID>7CE7AF3E</paraID>
      <start>267</start>
      <end>268</end>
      <status>modified</status>
      <modifiedWord> </modifiedWord>
      <trackRevisions>true</trackRevisions>
    </reviewItem>
    <reviewItem>
      <errorID>b3082620-bba7-4631-8316-71745c472acc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28886936</paraID>
      <start>0</start>
      <end>2</end>
      <status>unmodified</status>
      <modifiedWord/>
      <trackRevisions>false</trackRevisions>
    </reviewItem>
    <reviewItem>
      <errorID>36b253b9-4d25-49b3-be1e-1829372f8759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2342F06A</paraID>
      <start>0</start>
      <end>2</end>
      <status>unmodified</status>
      <modifiedWord/>
      <trackRevisions>false</trackRevisions>
    </reviewItem>
    <reviewItem>
      <errorID>3b5da642-6a73-43cc-9f16-1b3a5fe2b8cd</errorID>
      <errorWord>一岗双责</errorWord>
      <group>L1_Political</group>
      <groupName>政治性问题</groupName>
      <ability>L2_Keyword</ability>
      <abilityName>固定表述</abilityName>
      <candidateList>
        <item>‘一岗双责’</item>
      </candidateList>
      <explain>注意检查当前固定表述标点是否使用规范。</explain>
      <paraID>2342F06A</paraID>
      <start>36</start>
      <end>40</end>
      <status>unmodified</status>
      <modifiedWord/>
      <trackRevisions>false</trackRevisions>
    </reviewItem>
    <reviewItem>
      <errorID>b9c9106c-edc4-4b04-842f-2338e68e6cb1</errorID>
      <errorWord>)</errorWord>
      <group>L1_Format</group>
      <groupName>格式问题</groupName>
      <ability>L2_HalfPunc_CN</ability>
      <abilityName>全半角问题</abilityName>
      <candidateList>
        <item>）</item>
      </candidateList>
      <explain>文本全半角错误。</explain>
      <paraID>2342F06A</paraID>
      <start>125</start>
      <end>126</end>
      <status>unmodified</status>
      <modifiedWord/>
      <trackRevisions>false</trackRevisions>
    </reviewItem>
    <reviewItem>
      <errorID>f7776f90-1756-4998-8448-b71e69729dfc</errorID>
      <errorWord>1“五</errorWord>
      <group>L1_Format</group>
      <groupName>格式问题</groupName>
      <ability>L2_Ordinal</ability>
      <abilityName>序号格式</abilityName>
      <candidateList>
        <item>“五</item>
      </candidateList>
      <explain>标题顺序错误，请检查标题顺序是否合理。</explain>
      <paraID>7B7DDA27</paraID>
      <start>0</start>
      <end>3</end>
      <status>unmodified</status>
      <modifiedWord/>
      <trackRevisions>false</trackRevisions>
    </reviewItem>
    <reviewItem>
      <errorID>18e1d7e3-15c2-42bd-a146-b1c1da8dfd42</errorID>
      <errorWord>3．</errorWord>
      <group>L1_Format</group>
      <groupName>格式问题</groupName>
      <ability>L2_Ordinal</ability>
      <abilityName>序号格式</abilityName>
      <candidateList>
        <item>3. </item>
      </candidateList>
      <explain>标题顺序错误，请检查标题顺序是否合理。</explain>
      <paraID>7DCFD840</paraID>
      <start>0</start>
      <end>2</end>
      <status>unmodified</status>
      <modifiedWord/>
      <trackRevisions>false</trackRevisions>
    </reviewItem>
    <reviewItem>
      <errorID>84af433b-b493-47f0-af9c-2fab397abbe4</errorID>
      <errorWord> </errorWord>
      <group>L1_Punc</group>
      <groupName>标点问题</groupName>
      <ability>L2_Punc_CN</ability>
      <abilityName>标点符号问题</abilityName>
      <candidateList>
        <item/>
      </candidateList>
      <explain>此处空格冗余，建议删除。</explain>
      <paraID>7DCFD840</paraID>
      <start>117</start>
      <end>118</end>
      <status>modified</status>
      <modifiedWord> </modifiedWord>
      <trackRevisions>true</trackRevisions>
    </reviewItem>
    <reviewItem>
      <errorID>b7de6623-e71f-43a6-8747-d7539a024044</errorID>
      <errorWord>”2 </errorWord>
      <group>L1_Grammar</group>
      <groupName>语法问题</groupName>
      <ability>L2_Grammar</ability>
      <abilityName>语法错误</abilityName>
      <candidateList>
        <item>”</item>
      </candidateList>
      <explain/>
      <paraID>7DCFD840</paraID>
      <start>122</start>
      <end>125</end>
      <status>unmodified</status>
      <modifiedWord/>
      <trackRevisions>false</trackRevisions>
    </reviewItem>
    <reviewItem>
      <errorID>50cbb248-09dc-4062-ae4c-3f50d3962072</errorID>
      <errorWord> </errorWord>
      <group>L1_Punc</group>
      <groupName>标点问题</groupName>
      <ability>L2_Punc_CN</ability>
      <abilityName>标点符号问题</abilityName>
      <candidateList>
        <item/>
      </candidateList>
      <explain>此处空格冗余，建议删除。</explain>
      <paraID>7DCFD840</paraID>
      <start>154</start>
      <end>155</end>
      <status>unmodified</status>
      <modifiedWord/>
      <trackRevisions>false</trackRevisions>
    </reviewItem>
    <reviewItem>
      <errorID>c81b5a77-0042-4a32-80f0-1b1caa78c7e5</errorID>
      <errorWord>”3 </errorWord>
      <group>L1_Grammar</group>
      <groupName>语法问题</groupName>
      <ability>L2_Grammar</ability>
      <abilityName>语法错误</abilityName>
      <candidateList>
        <item>”</item>
      </candidateList>
      <explain/>
      <paraID>7DCFD840</paraID>
      <start>160</start>
      <end>163</end>
      <status>unmodified</status>
      <modifiedWord/>
      <trackRevisions>false</trackRevisions>
    </reviewItem>
    <reviewItem>
      <errorID>6fa98879-7934-48ea-a2d2-345ee523df9d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57C8ED02</paraID>
      <start>2</start>
      <end>4</end>
      <status>unmodified</status>
      <modifiedWord/>
      <trackRevisions>false</trackRevisions>
    </reviewItem>
    <reviewItem>
      <errorID>3bdec1d9-a9e2-41d5-a3dd-fdda93ebbc99</errorID>
      <errorWord>全市消防站总量达 155 座</errorWord>
      <group>L1_Other</group>
      <groupName>其他问题</groupName>
      <ability>L2_Consistency</ability>
      <abilityName>一致性检查</abilityName>
      <candidateList>
        <item>全市建有执勤队站 135 支</item>
      </candidateList>
      <explain>数字一致性，同一段落内“十四五”末全市消防站执勤总量数据不一致，此处155座与后文135支表述不一致</explain>
      <paraID>57C8ED02</paraID>
      <start>116</start>
      <end>130</end>
      <status>unmodified</status>
      <modifiedWord/>
      <trackRevisions>false</trackRevisions>
    </reviewItem>
    <reviewItem>
      <errorID>61bfd756-515e-42be-82f2-5263c978e1c7</errorID>
      <errorWord>“</errorWord>
      <group>L1_Punc</group>
      <groupName>标点问题</groupName>
      <ability>L2_Punc_CN</ability>
      <abilityName>标点符号问题</abilityName>
      <candidateList>
        <item>.“</item>
      </candidateList>
      <explain/>
      <paraID>7BC0D2E5</paraID>
      <start>2</start>
      <end>3</end>
      <status>unmodified</status>
      <modifiedWord/>
      <trackRevisions>false</trackRevisions>
    </reviewItem>
    <reviewItem>
      <errorID>90777784-2554-47e9-a5f6-c5eef557917e</errorID>
      <errorWord>，</errorWord>
      <group>L1_Punc</group>
      <groupName>标点问题</groupName>
      <ability>L2_Punc_CN</ability>
      <abilityName>标点符号问题</abilityName>
      <candidateList>
        <item>。</item>
      </candidateList>
      <explain/>
      <paraID>7BC0D2E5</paraID>
      <start>48</start>
      <end>49</end>
      <status>unmodified</status>
      <modifiedWord/>
      <trackRevisions>false</trackRevisions>
    </reviewItem>
    <reviewItem>
      <errorID>a9620b1d-7a13-4674-a067-a7c80d6ef151</errorID>
      <errorWord>“</errorWord>
      <group>L1_Punc</group>
      <groupName>标点问题</groupName>
      <ability>L2_Punc_CN</ability>
      <abilityName>标点符号问题</abilityName>
      <candidateList>
        <item>.“</item>
      </candidateList>
      <explain/>
      <paraID>7BC0D2E5</paraID>
      <start>149</start>
      <end>150</end>
      <status>unmodified</status>
      <modifiedWord/>
      <trackRevisions>false</trackRevisions>
    </reviewItem>
    <reviewItem>
      <errorID>5c2d917f-ad64-43e9-99d2-466e141f7102</errorID>
      <errorWord>5．</errorWord>
      <group>L1_Format</group>
      <groupName>格式问题</groupName>
      <ability>L2_Ordinal</ability>
      <abilityName>序号格式</abilityName>
      <candidateList>
        <item>5. </item>
      </candidateList>
      <explain>标题顺序错误，请检查标题顺序是否合理。</explain>
      <paraID>3111F38B</paraID>
      <start>0</start>
      <end>2</end>
      <status>unmodified</status>
      <modifiedWord/>
      <trackRevisions>false</trackRevisions>
    </reviewItem>
    <reviewItem>
      <errorID>6bbeddbf-f296-46b3-8fdb-a70b343bc2f1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18B8F4AA</paraID>
      <start>1</start>
      <end>3</end>
      <status>unmodified</status>
      <modifiedWord/>
      <trackRevisions>false</trackRevisions>
    </reviewItem>
    <reviewItem>
      <errorID>b4a50345-f588-4004-ba8f-b7ed44f2aeaf</errorID>
      <errorWord>及其</errorWord>
      <group>L1_Word</group>
      <groupName>字词问题</groupName>
      <ability>L2_Typo</ability>
      <abilityName>字词错误</abilityName>
      <candidateList>
        <item>及</item>
      </candidateList>
      <explain/>
      <paraID>1F9DE39E</paraID>
      <start>194</start>
      <end>196</end>
      <status>unmodified</status>
      <modifiedWord/>
      <trackRevisions>false</trackRevisions>
    </reviewItem>
    <reviewItem>
      <errorID>1136e770-b163-48d5-bb2e-37c8b53d14a0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DD2AE21</paraID>
      <start>0</start>
      <end>2</end>
      <status>unmodified</status>
      <modifiedWord/>
      <trackRevisions>false</trackRevisions>
    </reviewItem>
    <reviewItem>
      <errorID>685738d3-ec41-455c-bc42-c1a9003d8972</errorID>
      <errorWord>消防局</errorWord>
      <group>L1_Knowledge</group>
      <groupName>知识性问题</groupName>
      <ability>L2_Organization</ability>
      <abilityName>机构检查</abilityName>
      <candidateList>
        <item>消防救援局</item>
      </candidateList>
      <explain>机关单位全简称表述错误</explain>
      <paraID> DD2AE21</paraID>
      <start>36</start>
      <end>39</end>
      <status>unmodified</status>
      <modifiedWord/>
      <trackRevisions>false</trackRevisions>
    </reviewItem>
    <reviewItem>
      <errorID>9d3d4052-0e1f-4648-91f3-41684dced908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4941AF3C</paraID>
      <start>0</start>
      <end>2</end>
      <status>unmodified</status>
      <modifiedWord/>
      <trackRevisions>false</trackRevisions>
    </reviewItem>
    <reviewItem>
      <errorID>b958bb2c-b340-4167-878e-df85675b7b39</errorID>
      <errorWord>老</errorWord>
      <group>L1_Grammar</group>
      <groupName>语法问题</groupName>
      <ability>L2_Grammar</ability>
      <abilityName>语法错误</abilityName>
      <candidateList>
        <item>开展老</item>
      </candidateList>
      <explain/>
      <paraID>4303298D</paraID>
      <start>33</start>
      <end>34</end>
      <status>unmodified</status>
      <modifiedWord/>
      <trackRevisions>false</trackRevisions>
    </reviewItem>
    <reviewItem>
      <errorID>deda7f22-abe6-436d-bcaf-45f51c0bd811</errorID>
      <errorWord>1．</errorWord>
      <group>L1_Format</group>
      <groupName>格式问题</groupName>
      <ability>L2_Ordinal</ability>
      <abilityName>序号格式</abilityName>
      <candidateList>
        <item>1. </item>
      </candidateList>
      <explain>标题顺序错误，请检查标题顺序是否合理。</explain>
      <paraID>4D9B14C1</paraID>
      <start>0</start>
      <end>2</end>
      <status>unmodified</status>
      <modifiedWord/>
      <trackRevisions>false</trackRevisions>
    </reviewItem>
    <reviewItem>
      <errorID>f7ea94d2-fabb-43d9-88ab-c7b106efef29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51780A1A</paraID>
      <start>0</start>
      <end>2</end>
      <status>unmodified</status>
      <modifiedWord/>
      <trackRevisions>false</trackRevisions>
    </reviewItem>
    <reviewItem>
      <errorID>ca03edc8-f73c-47df-9043-3792b82912e2</errorID>
      <errorWord>；</errorWord>
      <group>L1_Word</group>
      <groupName>字词问题</groupName>
      <ability>L2_Typo</ability>
      <abilityName>字词错误</abilityName>
      <candidateList>
        <item>；要</item>
      </candidateList>
      <explain/>
      <paraID>51780A1A</paraID>
      <start>62</start>
      <end>63</end>
      <status>unmodified</status>
      <modifiedWord/>
      <trackRevisions>false</trackRevisions>
    </reviewItem>
    <reviewItem>
      <errorID>4cf96ffe-5527-4213-8912-1057b9f076eb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528670F</paraID>
      <start>0</start>
      <end>2</end>
      <status>unmodified</status>
      <modifiedWord/>
      <trackRevisions>false</trackRevisions>
    </reviewItem>
    <reviewItem>
      <errorID>c64bcf2e-504b-4b0d-be8c-d51da50c64bd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7A06553B</paraID>
      <start>0</start>
      <end>2</end>
      <status>unmodified</status>
      <modifiedWord/>
      <trackRevisions>false</trackRevisions>
    </reviewItem>
    <reviewItem>
      <errorID>877dfacc-78ee-46aa-803b-0c9b3afb2303</errorID>
      <errorWord>。</errorWord>
      <group>L1_Punc</group>
      <groupName>标点问题</groupName>
      <ability>L2_Punc_CN</ability>
      <abilityName>标点符号问题</abilityName>
      <candidateList>
        <item>：</item>
      </candidateList>
      <explain/>
      <paraID>3BAD39BC</paraID>
      <start>10</start>
      <end>11</end>
      <status>unmodified</status>
      <modifiedWord/>
      <trackRevisions>false</trackRevisions>
    </reviewItem>
    <reviewItem>
      <errorID>2605f340-fbad-4c4e-b4e5-723599255ccc</errorID>
      <errorWord>-</errorWord>
      <group>L1_Format</group>
      <groupName>格式问题</groupName>
      <ability>L2_HalfPunc_CN</ability>
      <abilityName>全半角问题</abilityName>
      <candidateList>
        <item>－</item>
      </candidateList>
      <explain>文本全半角错误。</explain>
      <paraID>151749CB</paraID>
      <start>2</start>
      <end>3</end>
      <status>unmodified</status>
      <modifiedWord/>
      <trackRevisions>false</trackRevisions>
    </reviewItem>
    <reviewItem>
      <errorID>60573d33-4db0-495e-b9b3-c8eff829f562</errorID>
      <errorWord>党委政府</errorWord>
      <group>L1_Political</group>
      <groupName>政治性问题</groupName>
      <ability>L2_Keyword</ability>
      <abilityName>固定表述</abilityName>
      <candidateList>
        <item>党委、政府</item>
      </candidateList>
      <explain>注意检查当前固定表述标点是否使用规范。</explain>
      <paraID>791E2291</paraID>
      <start>43</start>
      <end>47</end>
      <status>unmodified</status>
      <modifiedWord/>
      <trackRevisions>false</trackRevisions>
    </reviewItem>
    <reviewItem>
      <errorID>e6704730-c27d-4280-8005-996e82a216c6</errorID>
      <errorWord>一岗双责</errorWord>
      <group>L1_Political</group>
      <groupName>政治性问题</groupName>
      <ability>L2_Keyword</ability>
      <abilityName>固定表述</abilityName>
      <candidateList>
        <item>‘一岗双责’</item>
      </candidateList>
      <explain>注意检查当前固定表述标点是否使用规范。</explain>
      <paraID>791E2291</paraID>
      <start>61</start>
      <end>65</end>
      <status>unmodified</status>
      <modifiedWord/>
      <trackRevisions>false</trackRevisions>
    </reviewItem>
    <reviewItem>
      <errorID>a0607793-6e1c-4c74-9479-fce7a1d249dc</errorID>
      <errorWord>法制体系</errorWord>
      <group>L1_Political</group>
      <groupName>政治性问题</groupName>
      <ability>L2_Unpolitical</ability>
      <abilityName>政治敏感错误</abilityName>
      <candidateList>
        <item>法治体系</item>
      </candidateList>
      <explain/>
      <paraID>50111FF8</paraID>
      <start>6</start>
      <end>10</end>
      <status>unmodified</status>
      <modifiedWord/>
      <trackRevisions>false</trackRevisions>
    </reviewItem>
    <reviewItem>
      <errorID>2486ad4c-953c-418b-9e65-642d4011a1f9</errorID>
      <errorWord>“</errorWord>
      <group>L1_Grammar</group>
      <groupName>语法问题</groupName>
      <ability>L2_Grammar</ability>
      <abilityName>语法错误</abilityName>
      <candidateList>
        <item>开展“</item>
      </candidateList>
      <explain/>
      <paraID> E7D89D5</paraID>
      <start>76</start>
      <end>77</end>
      <status>unmodified</status>
      <modifiedWord/>
      <trackRevisions>false</trackRevisions>
    </reviewItem>
    <reviewItem>
      <errorID>86d50b83-4d2f-45dd-a8c3-110b53c6b39a</errorID>
      <errorWord>”3</errorWord>
      <group>L1_Word</group>
      <groupName>字词问题</groupName>
      <ability>L2_Typo</ability>
      <abilityName>字词错误</abilityName>
      <candidateList>
        <item>”</item>
      </candidateList>
      <explain/>
      <paraID> E7D89D5</paraID>
      <start>95</start>
      <end>97</end>
      <status>unmodified</status>
      <modifiedWord/>
      <trackRevisions>false</trackRevisions>
    </reviewItem>
    <reviewItem>
      <errorID>f5c0fd98-4121-4fb6-9887-3cbc0aa27c59</errorID>
      <errorWord>同比 </errorWord>
      <group>L1_Grammar</group>
      <groupName>语法问题</groupName>
      <ability>L2_Grammar</ability>
      <abilityName>语法错误</abilityName>
      <candidateList>
        <item>到</item>
      </candidateList>
      <explain/>
      <paraID>15085835</paraID>
      <start>52</start>
      <end>55</end>
      <status>unmodified</status>
      <modifiedWord/>
      <trackRevisions>false</trackRevisions>
    </reviewItem>
    <reviewItem>
      <errorID>ac534d39-41b5-4f09-ab0b-e17244ce12ed</errorID>
      <errorWord>，</errorWord>
      <group>L1_Word</group>
      <groupName>字词问题</groupName>
      <ability>L2_Typo</ability>
      <abilityName>字词错误</abilityName>
      <candidateList>
        <item>，在</item>
      </candidateList>
      <explain/>
      <paraID>710D8A31</paraID>
      <start>132</start>
      <end>133</end>
      <status>unmodified</status>
      <modifiedWord/>
      <trackRevisions>false</trackRevisions>
    </reviewItem>
    <reviewItem>
      <errorID>9761dfde-a017-4ee5-81bd-716e887b3925</errorID>
      <errorWord>城市更</errorWord>
      <group>L1_Word</group>
      <groupName>字词问题</groupName>
      <ability>L2_Typo</ability>
      <abilityName>字词错误</abilityName>
      <candidateList>
        <item>城市</item>
      </candidateList>
      <explain/>
      <paraID>710D8A31</paraID>
      <start>157</start>
      <end>160</end>
      <status>unmodified</status>
      <modifiedWord/>
      <trackRevisions>false</trackRevisions>
    </reviewItem>
    <reviewItem>
      <errorID>72c8d6a5-b2dd-486e-a37b-0a428f4c46ee</errorID>
      <errorWord>、</errorWord>
      <group>L1_Punc</group>
      <groupName>标点问题</groupName>
      <ability>L2_Punc_CN</ability>
      <abilityName>标点符号问题</abilityName>
      <candidateList>
        <item>，</item>
      </candidateList>
      <explain/>
      <paraID>2A989506</paraID>
      <start>24</start>
      <end>25</end>
      <status>unmodified</status>
      <modifiedWord/>
      <trackRevisions>false</trackRevisions>
    </reviewItem>
    <reviewItem>
      <errorID>d46bd566-63b8-48b4-9a6a-c0d001f220a4</errorID>
      <errorWord>一网通办</errorWord>
      <group>L1_Political</group>
      <groupName>政治性问题</groupName>
      <ability>L2_Keyword</ability>
      <abilityName>固定表述</abilityName>
      <candidateList>
        <item>“一网通办”</item>
      </candidateList>
      <explain>注意检查当前固定表述标点是否使用规范。</explain>
      <paraID> 4D63115</paraID>
      <start>229</start>
      <end>233</end>
      <status>unmodified</status>
      <modifiedWord/>
      <trackRevisions>false</trackRevisions>
    </reviewItem>
    <reviewItem>
      <errorID>7dccf5d1-7583-4dac-8f82-1ce8e0595ce4</errorID>
      <errorWord>十五五期间</errorWord>
      <group>L1_Political</group>
      <groupName>政治性问题</groupName>
      <ability>L2_Keyword</ability>
      <abilityName>固定表述</abilityName>
      <candidateList>
        <item>“十五五”期间</item>
      </candidateList>
      <explain>注意检查当前固定表述标点是否使用规范。</explain>
      <paraID>2B639064</paraID>
      <start>0</start>
      <end>5</end>
      <status>unmodified</status>
      <modifiedWord/>
      <trackRevisions>false</trackRevisions>
    </reviewItem>
    <reviewItem>
      <errorID>90c79fda-e058-4671-8884-a13269ec909c</errorID>
      <errorWord>、</errorWord>
      <group>L1_Punc</group>
      <groupName>标点问题</groupName>
      <ability>L2_Punc_CN</ability>
      <abilityName>标点符号问题</abilityName>
      <candidateList>
        <item/>
      </candidateList>
      <explain/>
      <paraID>53BC7167</paraID>
      <start>9</start>
      <end>10</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86E89-283E-4231-897A-C32AA5C62836}">
  <ds:schemaRefs/>
</ds:datastoreItem>
</file>

<file path=customXml/itemProps2.xml><?xml version="1.0" encoding="utf-8"?>
<ds:datastoreItem xmlns:ds="http://schemas.openxmlformats.org/officeDocument/2006/customXml" ds:itemID="{F1FC2FC7-AC6E-4692-B276-313EE589D6F9}">
  <ds:schemaRefs/>
</ds:datastoreItem>
</file>

<file path=docProps/app.xml><?xml version="1.0" encoding="utf-8"?>
<Properties xmlns="http://schemas.openxmlformats.org/officeDocument/2006/extended-properties" xmlns:vt="http://schemas.openxmlformats.org/officeDocument/2006/docPropsVTypes">
  <Template>Normal.dotm</Template>
  <Pages>26</Pages>
  <Words>13130</Words>
  <Characters>13354</Characters>
  <Lines>118</Lines>
  <Paragraphs>33</Paragraphs>
  <TotalTime>24</TotalTime>
  <ScaleCrop>false</ScaleCrop>
  <LinksUpToDate>false</LinksUpToDate>
  <CharactersWithSpaces>13587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2026-07-30T03:39:00Z</dcterms:created>
  <dc:creator>jasmune</dc:creator>
  <cp:lastModifiedBy>吾胤良品</cp:lastModifiedBy>
  <dcterms:modified xsi:type="dcterms:W3CDTF">2026-07-31T06:55:43Z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eyJoZGlkIjoiYjg0NDhmMGRmMzYxMzJlODNlYzViZjNjYTJlZmEzNjYiLCJ1c2VySWQiOiI0NDIxODU2NDgifQ==</vt:lpwstr>
  </property>
  <property fmtid="{D5CDD505-2E9C-101B-9397-08002B2CF9AE}" pid="3" name="KSOProductBuildVer">
    <vt:lpwstr>2052-12.1.0.26895</vt:lpwstr>
  </property>
  <property fmtid="{D5CDD505-2E9C-101B-9397-08002B2CF9AE}" pid="4" name="ICV">
    <vt:lpwstr>605C8D100C7C4BAAAEAB48249CC6609C_12</vt:lpwstr>
  </property>
</Properties>
</file>