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E5E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176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2025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</w:rPr>
        <w:t>年度拟新增纳入医保定点协议管理医药机构名单</w:t>
      </w:r>
    </w:p>
    <w:p w14:paraId="16EA54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pPr w:vertAnchor="text" w:tblpXSpec="left"/>
        <w:tblW w:w="1323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4661"/>
        <w:gridCol w:w="5721"/>
        <w:gridCol w:w="2090"/>
      </w:tblGrid>
      <w:tr w14:paraId="0BA9D5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9107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46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B272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2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医药机构名称</w:t>
            </w:r>
          </w:p>
        </w:tc>
        <w:tc>
          <w:tcPr>
            <w:tcW w:w="57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C244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2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经营地址</w:t>
            </w:r>
          </w:p>
        </w:tc>
        <w:tc>
          <w:tcPr>
            <w:tcW w:w="2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6B49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2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法定代表人</w:t>
            </w:r>
          </w:p>
          <w:p w14:paraId="3F7288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2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（负责人）</w:t>
            </w:r>
          </w:p>
        </w:tc>
      </w:tr>
      <w:tr w14:paraId="062C7C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A9B6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523F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昆山市惠百佳大药房有限公司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A15C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昆山市玉山镇汉浦路868号2号房-3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BF47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王文明</w:t>
            </w:r>
          </w:p>
        </w:tc>
      </w:tr>
      <w:tr w14:paraId="642006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9F8E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F64C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昆山市佰仁堂大药房有限公司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846C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昆山市玉山镇汉浦路868号2号房-4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6710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王文明</w:t>
            </w:r>
          </w:p>
        </w:tc>
      </w:tr>
      <w:tr w14:paraId="4E24D1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9B9A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7C2D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昆山市仁佑堂大药房有限公司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D23D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昆山市巴城镇凤和园商业广场2号楼1室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F67D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王新</w:t>
            </w:r>
          </w:p>
        </w:tc>
      </w:tr>
      <w:tr w14:paraId="7AF552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DCC3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68F7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昆山元德诊所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269D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昆山开发区阳光水世界蓝湾苑11号楼13号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B331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刘志强</w:t>
            </w:r>
          </w:p>
        </w:tc>
      </w:tr>
      <w:tr w14:paraId="573FB0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B280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A01C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昆山医之安诊所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D346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昆山市巴城镇城际风尚花园10号楼19室20室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8667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孙阿历</w:t>
            </w:r>
          </w:p>
        </w:tc>
      </w:tr>
      <w:tr w14:paraId="26CFBC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FDF3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1508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昆山圣安诊所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AF87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昆山市巴城镇景丰路140、142号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53C2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李树平</w:t>
            </w:r>
          </w:p>
        </w:tc>
      </w:tr>
      <w:tr w14:paraId="190522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D697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E02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昆山市花桥镇绿地社区卫生服务站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F0B0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昆山市花桥经济开发区绿地大道601号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DBAE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倪永刚</w:t>
            </w:r>
          </w:p>
        </w:tc>
      </w:tr>
      <w:tr w14:paraId="1E56A9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76BC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5D9C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昆山康群诊所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2E38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昆山市陆家镇童泾路155号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528C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陈可</w:t>
            </w:r>
          </w:p>
        </w:tc>
      </w:tr>
      <w:tr w14:paraId="7C3D59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D149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4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6618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昆山浦禾诊所</w:t>
            </w:r>
          </w:p>
        </w:tc>
        <w:tc>
          <w:tcPr>
            <w:tcW w:w="57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17C6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158" w:lineRule="atLeast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昆山市淀山湖镇淀兴路895号4室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1206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朱爱梅</w:t>
            </w:r>
          </w:p>
        </w:tc>
      </w:tr>
      <w:bookmarkEnd w:id="0"/>
    </w:tbl>
    <w:p w14:paraId="58CE9C1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A68C7"/>
    <w:rsid w:val="4BCA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2025-03-02T15:51:00Z</dcterms:created>
  <dc:creator>ARETOP</dc:creator>
  <cp:lastModifiedBy>ARETOP</cp:lastModifiedBy>
  <dcterms:modified xsi:type="dcterms:W3CDTF">2025-03-02T15:54:25Z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D8F93FB4238E4964A9D8F74BB3B0D1BC_11</vt:lpwstr>
  </property>
  <property fmtid="{D5CDD505-2E9C-101B-9397-08002B2CF9AE}" pid="4" name="KSOTemplateDocerSaveRecord">
    <vt:lpwstr>eyJoZGlkIjoiYmFkMjQwMjc4MzRjMzI0NDAxZTI4NjNkM2IwYzM3ZmEiLCJ1c2VySWQiOiIzOTgyNzMwMzUifQ==</vt:lpwstr>
  </property>
</Properties>
</file>