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</w:rPr>
        <w:t>苏州工业园区教育系统“幸福家园建设年”暨深入推进集团化办学实施方案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1" w:firstLineChars="200"/>
        <w:textAlignment w:val="auto"/>
        <w:rPr>
          <w:rFonts w:hint="eastAsia" w:ascii="华文中宋" w:hAnsi="华文中宋" w:eastAsia="华文中宋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2024年是新中国成立75周年，是实现“十四五”规划目标任务的关键一年，也是园区开发建设30周年。为进一步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对标园区“四个一流”建设，全力办好人民满意的教育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，经研究，决定在全区教育系统开展“幸福家园建设年”暨深入推进集团化办学行动。具体实施方案如下：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习近平新时代中国特色社会主义思想为指导，全面贯彻党的二十大、二十届二中全会精神和习近平总书记对江苏、苏州工作重要讲话重要指示精神，践行立德树人的时代使命，持续关注学生的健康成长，以动力变革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效率变革促进质量变革，以家园建设打造幸福教育，聚焦优质均衡发展，深化教育改革创新，不断厚植人民幸福之本，夯实国家富强之基。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落实立德树人根本任务，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以幸福校园建设为抓手，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深入推进全域集团化办学，全面实施新优质教育行动，以文化价值引领、管理制度创新、数字技术赋能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育人方式变革、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幸福氛围营造等为导向，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深化基础教育优质均衡、提质扩优工程，巩固深化“双减”成果，为学生全面、个性、终身发展筑基固本，积蓄后劲。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（一）培根铸魂，厚植大情怀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1.坚持党建引领。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育人的根本在于立德，始终把德育摆在教育的突出位置，坚持政治统领，全面落实中小学校党组织领导的校长负责制。深入实施学校党建“领航工程”，把党支部、党小组建到年级组和学科组，做深做优以“幸福教育”为核心的年度党建品牌，积极构建学校有品牌、年级有文化、学科有特色的三级党建体系，确保工作在哪里，党的组织就覆盖到哪里。继续深入开展 “先锋党建”系列活动，补足师生精神之钙，切实把党建内涵荟聚成师生发展的内生力、幸福家园的支撑力。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</w:rPr>
        <w:t>2.聚力立德树人。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牢牢把握立德树人根本任务，营造校家社协同育人新生态，尊重规律，因材施教，形成能力比知识更重要、成长比成才更重要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健康比成绩更重要的教育共识。加强新时代爱国主义教育，以激发学生内生动力和人生使命为目标，弘扬“教育家精神”“科学家精神”“劳模精神”“劳动精神”“工匠精神”等以爱国主义为核心的民族精神和以改革创新为核心的时代精神，凝聚伟大中国精神。完善 “大思政课”学科育人实施路径，构建德智体美劳一体强化、线上线下一体推进、校家社协同一体关爱的“三全育人”大格局，持续擦亮学生精神底色，厚植优秀文化基因。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</w:rPr>
        <w:t>3.加强队伍建设。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建设一支“师德为先、专业为本、特长鲜明、终身学习”的新时代教师队伍，把班主任队伍建设作为重中之重，引导广大教师端正育人观、人才观，做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目中有人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教育，持续把教师高素养转化为学生高质能。促进教师合理流动，进一步盘活区域优质教育资源，让孩子们在地段校遇见好老师。加强干部培养交流，深入实施“六大计划”“四项工程”“7890成长营”等培育项目，为学校管理持续注入新动能。推动数字赋能教师发展，以“易加教育”轮训为重点，加强“未来教师”培养，持续推进首席信息官、数字教师、数字化教研员、数据分析师、数据安全师培训与认证，全面提升教师数字素养与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（二）集团办学，熔铸新优质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</w:rPr>
        <w:t>4.创新发展评价。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发挥评价的激励、导向效能，开启新优质集团化办学的新征程，以集团优质发展、成员校特色发展筑基学生的幸福发展。完善教育集团综合评价体系，聚焦新优质教育集团运行机制，进一步优化集团党委领导下的一体化文化管理、一体化质量管理、一体化课程教学、一体化教师培育、一体化考核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</w:rPr>
        <w:t>5.创新协同机制。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统筹课程、教学、研训等关键要素，积极推动“区—集团（共同体）—校”三级课程方案转化落地。开展“相约新优质 创新月度汇”活动，坚持以集团贯通式课程共享为突破口，开展同学段特色共享课程开发，推进跨学段贯通式课程建设试点，从依据、路径、策略、保障等要素迭代课程图谱，探寻集团内拔尖创新人才培养和科学教育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</w:rPr>
        <w:t>.创新管理机制。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以集团高质量发展答好教育新时代之问。坚持实事求是和问题导向，以课题为引领，整体规划集团发展方向，补齐短板，做强强板，以第十三届“金鸡湖教育论坛”为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新起点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，用2—3年时间，做实集团管理建设研究，共享经验、共建资源、共担使命、共赢未来，塑造集团共性主张和成员校个性特质相辅相成、互为促进的良好态势，不断增强集团内师生的认同感、归属感、获得感。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（三）改革创新，增长新动能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7.深化新型教与学改革。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教学变革促提质增效，整合“基于教学改革、融合信息技术的新型教与学模式研究”“5G+智慧教育”等重大项目研究，探索数字化赋能的“前学·共学·研学”一体化教学范式，构建“1+7+N”场境下核心素养导向的学习模型。健全精品课遴选引领推进机制，开展“易加”精品课程建设，全年完成章节覆盖率超50%的“精品课程库”建设。深度推进考试命题改革，开展“命·评·解题”竞赛，坚持素养立意、能力导向，加强作业、学业质量监测结果分析研究，促进“教—学—评”有机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8.加速教育数智化转型。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教育大数据应用技术国家工程研究中心“长三角分中心”建设为助力，推动区域教育大数据研究和应用创新。聚焦个性化、集成化、智能化，推动“易加教育”4.0应用落地、5.0项目研发，重点建设基于个人空间的便捷应用改造工程和面向用户的AI能力提升工程。持续打造“时时能学习、处处有资源、人人可选择”的幸福磁场，优化教育数字化支撑下因材施教的区域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9.优化新时代教研改革。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积极探索拔尖创新人才早期发现和选拔培养机制，整合各级各类前瞻性研究项目，科学化、系统化迭代以“学为中心”的评价模型，建立“五育融合”的全要素评价指标，供给教学评价牵引的“路线图”。大力提升教师评价素养，围绕评价的伦理品格、关键能力等要素建设师训课程，加强项目式、案例式、模拟式、体验式培训，开展优秀评价案例的征集、培育与示范工作，供给教学评价深化的“资源库”。深入开展数字化赋能评价探索，聚焦评价指标、过程和结果的多维度，开展区域“课堂诊断”专项行动，供给教学评价提质的“工具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（四）五育融合，促进高素养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10.培育时代新人。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坚持五育融合，培养能够担当民族复兴大任的时代新人。建立“五育融合”沟通协同机制，促进校内外各类资源深度融合。加强劳动教育，确保校内100%开设劳动教育实践课，100%建立劳动实践基地、学生100%参与劳动教育实践，举办区域趣味劳动竞赛“春耕节”“秋收节”，把劳动教育纳入到生活的全场域、素养的全领域和人才培养的全过程。着力在数智融合、产教融合、特色发展、人才培养、专业服务等方面推进职业教育建设，更好服务世界一流高科技园区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11.丰富校园生活。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把课程作为五育融合的基础和关键，以课程建设、课堂教学、学生活动等为载体，把时间还给学生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聚焦学生主体地位、师生互动、学生独立与合作学习，注重学生思维层次的提升和高阶思维的培养，关注核心素养的提升、学习理解的过程、学科育人的价值，切实增强学生课堂体验感和幸福感。严格落实阳光体育要求，推进体育特色联盟建设，办好系列青少年体育赛事。打造好“金鸡湖之声”“金鸡湖之绘”艺术教育特色品牌，以课程思维办好一批校内美术馆、博物馆、音乐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12.提升科学素养。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构建以科学探究为核心，以项目化学习为支撑，线上线下相融合的科学教育实践模式。依托少年科学院、STEM教育研究院、STEM十大教育联盟，推进科学探究、工程实践与跨学科项目化学习。将科学素养培育与各学段课程教学高度融合，探索中小学科学教育从“基点”到“登峰”的行进路径。开展“常规研训”“国际师训”“数字化研训”活动，提升中小学科学教师队伍水平，开创区域中小学“大科学”教育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（五）幸福家园，营造好环境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13.巩固“双减”实效。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坚持“督”“导”并重，积极探索责任督学常态化督导，将“督学有心”转化为“学校无扰、师生无感”。优化《学校“大五星”评价指标体系》，通过“数据分析、问题诊断、改进优化”等环节，强化过程评价，改进结果评价。全面推进省课改项目《数字化背景下作业创新促进区域教育优质均衡发展的研究与实践》，完成项目实验学校遴选与“易加双减”平台的试用工作，围绕用好基础性作业、设计探究性作业、创新实践性作业、探索跨学科综合作业等开展作业设计、展示、交流、培训活动。加强校家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一体化青少年近视防控管理平台建设，打造园区特色近视教育防控管理新体系，不断巩固“双减”实效，为学生幸福成长保驾护航，更好塑造区域教育生态。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14.强化安全保障。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加强社会主义核心价值观方向引领，不断优化立德树人的校园生态和风清气朗的网络环境。认真落实“网格化、专业化、数字化、全员化、实体化、手册化”要求，充分彰显网格员优势，发挥安全辅导员专业作用，强化校园安监信息化平台监管。持续开展安保技能大比武、安全大演练、安全知识进课堂进家庭进社区等活动，营造“人人讲安全、人人懂安全”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15.构筑幸福空间。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树立“花蕾思维”“共情思维”，切实将“学生人人有导师、教师人人是导师”落到实处。以科学评价促进动力变革，优化学生自评、生生众评、师生互评、家社点评等方式，激发学习动机，增强学习动力，形成成长合力。发挥全社会力量帮助家长提升教育能力，建立家庭教育课程项目群，提炼同类型学校有效经验，面向不同类型的家庭需求，提供个性化、针对性的家庭教育指导服务。评选一批协同育人优秀案例、实验项目、特色学校，选树和宣传一批感人至深的家校故事、家庭教育故事和学生成长故事，建设尊重、互信、平等、温暖的校家社关系和成长环境，不断营造“校园有信任、家园有陪伴、心园有希望”的良好氛围。完善“1+X+Y一核多点”三级老年教育体系建设，办好“家门口的老年大学”，为幸福晚年和银发经济发展增效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（一）加强组织领导。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成立教育系统“幸福家园建设年” 暨深入推进集团化办学活动领导小组，由局长任组长，局机关全员参与。全区各级各类学校要建立相应工作机制，制定本校切实可行的实施方案，高质量推进各项工作。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（二）完善监督考评。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由各位业务局长牵头，建立多条线常态化研讨会商制度和专题会议机制，对各阶段活动开展情况进行监督检查和评估，确保各项工作落到实处、取得成效。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>（三）营造良好氛围。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加大宣传力度，全方位、多节点、立体式宣传报道活动过程中涌现出的创新措施和工作亮点，形成干事创业、比学赶超的良好氛围。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bookmarkStart w:id="2" w:name="_GoBack"/>
      <w:bookmarkEnd w:id="2"/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spacing w:line="540" w:lineRule="exact"/>
              <w:ind w:right="277"/>
              <w:rPr>
                <w:rFonts w:eastAsia="仿宋_GB2312"/>
                <w:sz w:val="32"/>
              </w:rPr>
            </w:pPr>
            <w:bookmarkStart w:id="0" w:name="发文单位"/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苏州工业园区教育局</w:t>
            </w:r>
            <w:bookmarkEnd w:id="0"/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 xml:space="preserve"> </w:t>
            </w:r>
            <w:bookmarkStart w:id="1" w:name="发文日期"/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 xml:space="preserve"> 2024年2月</w:t>
            </w:r>
            <w:bookmarkEnd w:id="1"/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21日印发</w:t>
            </w:r>
          </w:p>
        </w:tc>
      </w:tr>
    </w:tbl>
    <w:p>
      <w:pPr>
        <w:spacing w:line="540" w:lineRule="exact"/>
        <w:ind w:right="277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00000000"/>
    <w:rsid w:val="1D231EAF"/>
    <w:rsid w:val="7C7D3A4B"/>
    <w:rsid w:val="7FEE9117"/>
    <w:rsid w:val="BF7CE5A8"/>
    <w:rsid w:val="FEDBB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</Words>
  <Characters>3752</Characters>
  <Lines>31</Lines>
  <Paragraphs>8</Paragraphs>
  <TotalTime>17</TotalTime>
  <ScaleCrop>false</ScaleCrop>
  <LinksUpToDate>false</LinksUpToDate>
  <CharactersWithSpaces>4402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2023-04-08T17:11:00Z</dcterms:created>
  <dc:creator>权俊良</dc:creator>
  <cp:lastModifiedBy>星海</cp:lastModifiedBy>
  <cp:lastPrinted>2024-02-23T16:58:00Z</cp:lastPrinted>
  <dcterms:modified xsi:type="dcterms:W3CDTF">2024-03-07T06:39:57Z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9FBD5710931A4E879787C2EF9B67211D</vt:lpwstr>
  </property>
</Properties>
</file>