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108" w:type="dxa"/>
        <w:tblBorders>
          <w:top w:val="single" w:color="FF0000" w:sz="2" w:space="0"/>
          <w:left w:val="none" w:color="auto" w:sz="6" w:space="0"/>
          <w:bottom w:val="single" w:color="FF0000" w:sz="48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方正姚体" w:hAnsi="Calibri" w:eastAsia="方正姚体" w:cs="Times New Roman"/>
                <w:color w:val="FF0000"/>
                <w:kern w:val="2"/>
                <w:sz w:val="21"/>
                <w:szCs w:val="21"/>
              </w:rPr>
            </w:pPr>
            <w:bookmarkStart w:id="0" w:name="Content"/>
            <w:bookmarkEnd w:id="0"/>
          </w:p>
        </w:tc>
      </w:tr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84" w:leftChars="-40" w:right="-113" w:rightChars="-54"/>
              <w:jc w:val="distribute"/>
              <w:rPr>
                <w:rFonts w:hint="default" w:ascii="方正姚体" w:hAnsi="Calibri" w:eastAsia="方正姚体" w:cs="Times New Roman"/>
                <w:color w:val="FF0000"/>
                <w:spacing w:val="-40"/>
                <w:kern w:val="2"/>
                <w:sz w:val="120"/>
                <w:szCs w:val="120"/>
              </w:rPr>
            </w:pPr>
            <w:bookmarkStart w:id="1" w:name="红头单位名称"/>
            <w:r>
              <w:rPr>
                <w:rFonts w:hint="default" w:ascii="方正姚体" w:hAnsi="方正姚体" w:eastAsia="方正姚体" w:cs="方正姚体"/>
                <w:color w:val="FF0000"/>
                <w:spacing w:val="-40"/>
                <w:w w:val="66"/>
                <w:kern w:val="2"/>
                <w:sz w:val="120"/>
                <w:szCs w:val="120"/>
                <w:lang w:val="en-US" w:eastAsia="zh-CN" w:bidi="ar"/>
              </w:rPr>
              <w:t>苏州工业园区教育局</w:t>
            </w:r>
            <w:bookmarkEnd w:id="1"/>
            <w:r>
              <w:rPr>
                <w:rFonts w:hint="default" w:ascii="方正姚体" w:hAnsi="方正姚体" w:eastAsia="方正姚体" w:cs="方正姚体"/>
                <w:color w:val="FF0000"/>
                <w:spacing w:val="-40"/>
                <w:w w:val="66"/>
                <w:kern w:val="2"/>
                <w:sz w:val="120"/>
                <w:szCs w:val="120"/>
                <w:lang w:val="en-US" w:eastAsia="zh-CN" w:bidi="ar"/>
              </w:rPr>
              <w:t>文件</w:t>
            </w:r>
          </w:p>
        </w:tc>
      </w:tr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atLeast"/>
              <w:ind w:left="0" w:right="0"/>
              <w:jc w:val="both"/>
              <w:rPr>
                <w:rFonts w:hint="eastAsia" w:ascii="仿宋_GB2312" w:hAnsi="Calibri" w:eastAsia="仿宋_GB2312" w:cs="Times New Roman"/>
                <w:color w:val="FF0000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atLeast"/>
              <w:ind w:left="0" w:right="0"/>
              <w:jc w:val="both"/>
              <w:rPr>
                <w:rFonts w:hint="eastAsia" w:ascii="仿宋_GB2312" w:hAnsi="Calibri" w:eastAsia="仿宋_GB2312" w:cs="Times New Roman"/>
                <w:color w:val="FF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tcBorders>
              <w:top w:val="nil"/>
              <w:left w:val="nil"/>
              <w:bottom w:val="single" w:color="FF0000" w:sz="1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560" w:lineRule="atLeast"/>
              <w:ind w:left="0" w:right="0"/>
              <w:jc w:val="center"/>
              <w:rPr>
                <w:rFonts w:hint="default" w:ascii="Calibri" w:hAnsi="Calibri" w:eastAsia="仿宋_GB2312" w:cs="Times New Roman"/>
                <w:kern w:val="2"/>
                <w:sz w:val="32"/>
                <w:szCs w:val="32"/>
              </w:rPr>
            </w:pPr>
            <w:bookmarkStart w:id="2" w:name="文号"/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苏园教〔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202</w:t>
            </w:r>
            <w:bookmarkEnd w:id="2"/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〕</w:t>
            </w:r>
            <w:bookmarkStart w:id="5" w:name="_GoBack"/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eastAsia="zh-CN" w:bidi="ar"/>
              </w:rPr>
              <w:t>1</w:t>
            </w:r>
            <w:bookmarkEnd w:id="5"/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号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苏州工业园区关于加强中小学体育工作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护航青少年身心健康成长行动方案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（2025-2027年）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为深入贯彻党的二十大和全国教育大会精神，全面落实中共中央办公厅、国务院办公厅印发的《关于全面加强和改进新时代学校体育工作的意见》及省市相关文件精神，强化体育课程建设与教学改革，扎实推进园区中小学体育工作，提升学生身心健康发展水平，深化新优质教育行动，结合区域实际，制定本行动方案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一、指导思想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以习近平新时代中国特色社会主义思想为指导，全面贯彻党的教育方针，落实立德树人根本任务，深刻把握教育强国、体育强国、健康中国等战略要求，坚持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健康第一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的教育理念，全面提升学生运动能力和体质健康水平，努力培养德智体美劳全面发展的社会主义建设者和接班人。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二、总体目标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通过方案实施，学校体育课程改革工作全面深化，学校体育教学、赛事和评价体系进一步完善，推动学生体质健康工作机制进一步健全。学校体育发展活力和育人成效显著增强，体育场地设施和师资队伍保障能力进一步提升。园区中小学生参与体育活动的时间显著增加，运动能力明显提高，国家体质健康测试优良率持续提升，学生近视率、肥胖率逐年下降。将心理健康教育贯穿学校体育教育和学生成长全过程，多渠道、多形式开展体育活动，培养学生意志，增强学生自信，塑造积极向上的人格，为学生健康成长和终身发展奠定坚实基础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三、基本原则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"/>
        </w:rPr>
        <w:t>(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坚持育人导向。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体育教育是学校教育的重要组成部分，坚持以学生发展为中心的育人导向，深化学校体育综合改革，把抓好学校体育工作作为落实立德树人根本任务的重要举措，重视体育与健康教育相融合，不断挖掘体育以体育德、以体育智、以体育心的独特育人价值，促进学生全面健康成长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"/>
        </w:rPr>
        <w:t>(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坚持精准施策。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坚持把增强学生体质健康作为评价新优质学校发展水平的重要标准，准确把握影响学生体质健康的关键因素，积极破解场地、师资及评价等瓶颈问题，提升教学质量、强化课外锻炼、扩大赛事参与，帮助学生在体育运动中享受乐趣、增强体质、健全人格、锤炼意志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"/>
        </w:rPr>
        <w:t>(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坚持系统提升。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坚持政府统筹、部门协作、社会参与的协同育人体系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创新新时代育人方式改革，建立健全以体育素养提升、学生体质增强为核心的科学评价导向，营造充满活力的校园体育文化氛围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加强宣传、凝聚共识，形成全社会共同关心支持青少年健康成长的良好环境。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四、主要举措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kern w:val="2"/>
          <w:sz w:val="32"/>
          <w:szCs w:val="32"/>
          <w:lang w:val="en-US" w:eastAsia="zh-CN" w:bidi="ar"/>
        </w:rPr>
        <w:t>(</w:t>
      </w:r>
      <w:r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楷体_GB2312" w:cs="Times New Roman"/>
          <w:bCs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  <w:t>体育与健康课程提质行动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1.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更新教学观念。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  <w:t>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义务教育体育与健康课程标准（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年版）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  <w:t>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和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  <w:t>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普通高中体育与健康课程标准（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2017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年修订）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  <w:t>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为指导，以培养学生体育核心素养为目标，以体育大单元专项技能教学为抓手，强化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教会、勤练、常赛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 w:bidi="ar"/>
        </w:rPr>
        <w:t>的过程与结果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。注重学科融合与课程思政，在中华优秀体育文化传承的同时，鼓励适当在体育教学中开展情境式跨学科主题教育教学活动，促进综合育人目标的实现。教学中应融入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青少年体育苏八条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优秀做法，坚持体教融合，健康成长、锻炼意志、普及提高的基本原则，丰富体育大课堂内容。切实将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以教定学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观念转向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以学定教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，充分把握学情，注重个体差异，合理把握教师的主导作用和学生主体作用的有效发挥，促进每一个学生的健康发展。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shd w:val="clear" w:fill="FFFFFF"/>
          <w:lang w:val="en-US" w:eastAsia="zh-CN" w:bidi="ar"/>
        </w:rPr>
        <w:t>优化课程内容。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以培养学生运动兴趣、锻炼习惯、提高运动技能、增强学生体质为目标，重点教会学生健康知识、基本运动技能和专项运动技能。在抓好田径、游泳、体操等基础项目教学的基础上，大力推进足球、篮球、排球等集体项目教学，重视中华传统体育类运动项目教学，并将健康知识教学贯穿于整个体育教学过程中。学校由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一校一品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向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一校多品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”“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一精多品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特色多样发展，将新兴体育类运动充实进体育课程内容，满足学生不同运动兴趣，确保每名学生毕业时掌握不少于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项专项运动技能。为做好小、初、高体育活动的衔接，持续推进实施青少年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“5621”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计划，即至少推动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个区域性运动项目，每个项目至少布局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所小学、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所初中、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所高中。</w:t>
      </w:r>
    </w:p>
    <w:p>
      <w:pPr>
        <w:pStyle w:val="4"/>
        <w:keepNext w:val="0"/>
        <w:keepLines w:val="0"/>
        <w:widowControl w:val="0"/>
        <w:suppressLineNumbers w:val="0"/>
        <w:shd w:val="clear" w:fill="FFFFFF"/>
        <w:autoSpaceDE w:val="0"/>
        <w:autoSpaceDN/>
        <w:spacing w:beforeAutospacing="0" w:afterAutospacing="0" w:line="560" w:lineRule="exact"/>
        <w:ind w:left="0" w:leftChars="0" w:right="0" w:firstLine="643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shd w:val="clear" w:fill="FFFFFF"/>
          <w:lang w:val="en-US" w:eastAsia="zh-CN" w:bidi="ar"/>
        </w:rPr>
        <w:t>创新教学过程。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在教学中根据体育学习实践性和健康教育实用性的特点，实施更有效的教学。要创设丰富多彩、生动有趣的教学情境，注重将教师的动作示范、重点讲解与学生的自主学习、合作学习、探究学习有机结合。注重将健康教育教学理论讲授、交流互动与实践应用相结合，激发学生的学习热情，帮助学生理解和掌握知识与技能，提高解决体育与健康实际问题的综合能力。开展基于推进体育教学改革的优秀课例展示与研讨，探索利用人工智能赋能体育教学改革的有效路径，打造园区中小学《体育与健康》课程百节优课，培养百名优秀教练，培育百个特色项目，助推体育教师的教育教学能力提升。</w:t>
      </w:r>
    </w:p>
    <w:p>
      <w:pPr>
        <w:pStyle w:val="4"/>
        <w:keepNext w:val="0"/>
        <w:keepLines w:val="0"/>
        <w:widowControl w:val="0"/>
        <w:suppressLineNumbers w:val="0"/>
        <w:shd w:val="clear" w:fill="FFFFFF"/>
        <w:autoSpaceDE w:val="0"/>
        <w:autoSpaceDN/>
        <w:spacing w:beforeAutospacing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shd w:val="clear" w:fill="FFFFFF"/>
          <w:lang w:val="en-US" w:eastAsia="zh-CN" w:bidi="ar"/>
        </w:rPr>
        <w:t>4.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shd w:val="clear" w:fill="FFFFFF"/>
          <w:lang w:val="en-US" w:eastAsia="zh-CN" w:bidi="ar"/>
        </w:rPr>
        <w:t>完善体育评价。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打破对运动技术、体质健康的单一评价，建立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知识、能力、行为、健康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综合评价指标体系，强化人工智能在体育教学和评价中的应用，利用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易加平台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进行体育数据库管理，开展数据分析，实现对日常锻炼情况的过程性评价，不断丰富学生体质健康档案。通过组织各项体育比赛，强化团结协助、勇于拼搏等优良品格的评价。对代表园区参加年度举办的苏州市青少年阳光体育赛事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市长杯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足球联赛</w:t>
      </w:r>
      <w:r>
        <w:rPr>
          <w:rFonts w:hint="default" w:ascii="仿宋" w:hAnsi="仿宋" w:eastAsia="仿宋" w:cs="仿宋"/>
          <w:kern w:val="0"/>
          <w:sz w:val="32"/>
          <w:szCs w:val="32"/>
          <w:shd w:val="clear" w:fill="FFFFFF"/>
          <w:lang w:eastAsia="zh-CN" w:bidi="ar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fill="FFFFFF"/>
          <w:lang w:val="en-US" w:eastAsia="zh-CN" w:bidi="ar"/>
        </w:rPr>
        <w:t>江苏省俱乐部赛事等比赛中取得优异成绩的学校、团体及个人给予表彰。建立日常参与、体质监测和专项运动技能测试相结合的考查机制，将定期对区内各中小学进行《国家学生体质健康标准》抽测，学生体质健康水平连续三年下降的，学校体育工作等级评定结果为不合格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(</w:t>
      </w: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身心健康提升行动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5.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提升校园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生命力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充分挖掘体育育人价值潜能，开展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优秀运动员进校园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系列活动，把赛事办进校园、搬进课堂，让学生在体验中得到正向引领，聚焦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抗逆力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提升，学习优秀运动员面对困难、挫折与压力时所展现出的团结向上、坚韧执着、超越自我的精神。让每个学生都有自己喜欢且擅长的运动项目，养成良好的体育锻炼习惯，将体育与其他心理健康支持措施相结合，发挥体育滋养生命、调节情绪、疏解压力作用。各中小学多渠道、多途径、多形式加强体育文化宣传，引导广大青少年形成珍爱生命、热爱体育、崇尚运动、积极进取的良好氛围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6.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提升家庭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共育力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推动学校家庭联动，构建有效的协同育人全链条机制。要通过多种形式加强教育引导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让家长和学生科学认识体质健康的影响因素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了解运动在增强体质、促进健康、预防肥胖与近视、锤炼意志、健全人格等方面的重要作用。各中小学要大力推广家庭体育锻炼活动，有锻炼内容、锻炼强度和锻炼时长等方面的要求。注重家庭教育指导，引导家长自觉履行家庭教育责任，重视家庭亲子运动，当好孩子体育锻炼的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第一任老师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7.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提升校外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实践力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以学校为圆心，以信息互通、资源共享为纽带，区校两级全面建立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教联体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形成协同育人生态圈。加强与街道社区的联系，鼓励学生积极参加校外全民健身运动。完善校外体育教育体系，统筹资源，搭建平台，充分发挥青少年活动中心和其他校外教育机构组织的优势和特色，积极倡导和鼓励创建中小学生体育俱乐部和户外体育活动营地，丰富校外体育教育基地资源库，推动各中小学形成校外体育实践育人资源清单，把更多的学生吸引到健康向上的校内外体育活动中来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（三）组织保障提优行动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 w:bidi="ar"/>
        </w:rPr>
        <w:t>8.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保障运动时间。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小学可利用《江苏省义务教育课程设置方案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(2022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修订</w: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"/>
        </w:rPr>
        <w:t>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试行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》中的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地方和学校安排的课程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”,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确保每天一节体育课设置调整到位，鼓励初中学校每周开设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节体育课、高中学校逐步增加课时。增加的体育课要编入课表，不得以非全体学生参与的课后延时服务、各类体育拓展课程、体育俱乐部（体育类社团）活动等简单替代体育课，严禁其他学科挤占体育课时。广泛开展普及性体育运动，组建体育兴趣小组、社团和俱乐部，实现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班班有队伍、周周打比赛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。不得占用现有的每天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30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分钟大课间活动，合理安排校外体育活动时间，着力保障学生每天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小时体育活动，促进学生养成终身锻炼的习惯。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 w:bidi="ar"/>
        </w:rPr>
        <w:t>9.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引育优秀师资。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加大体育教师配备力度，提高体育教师招聘标准，吸引更多具有专业背景和优秀经验的体育教师。计划通过校园招聘、优秀教育人才招聘等多种形式，全区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中小学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三年内共引进不少于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100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名体育教师。学校还可通过培训全科教师，高校体育专业学生实习、返聘优秀退休体育教师和引进取得教师资格证的优秀退役运动员、教练员、社会体育指导员担任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兼任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体育教师，保障体育教学与训练有序开展。通过名师工作坊、集团优师共同体、学科教学基地等平台，引领体育教师开展教育教学改革，制定科学合理的体育教师评价标准和奖励机制，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通过多元评价激励发展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，着力提升体育教师教学水平和专业技能，培养一支高素质专业化体育教师队伍。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 w:bidi="ar"/>
        </w:rPr>
        <w:t>10.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拓展活动空间。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加大学校运动场地设施新、改、扩建力度，因地制宜增加学校生均体育活动场地面积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结合走班选课、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优化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体育课编排等，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用足用好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现有场地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空间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。配齐配足体育运动设施设备，依托人工智能，推进学校体育设施智能化。积极开发社会资源，与社会体育场馆、社区活动空间合作共建，拓展校园体育运动空间。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 w:bidi="ar"/>
        </w:rPr>
        <w:t>11.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强化督导指导。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健全学校体育工作督导制度，围绕政策措施落实、体育课程与活动实施、体育场地设施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保障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、学生体育素养培育、学生体质健康发展、体育教师的专业素养与师德风范水平等关键领域进行督导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"/>
        </w:rPr>
        <w:t>指导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。将督导评估结果作为学校发展评价体系的重要组成部分。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对政策落实不到位，学生体质健康和体育素养水平持续下降的学校，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 w:bidi="ar"/>
        </w:rPr>
        <w:t>实施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跟进式管理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，推动学校体育工作持续改进和发展，确保体育工作取得实效，护航青少年身心健康发展。</w:t>
      </w:r>
    </w:p>
    <w:p>
      <w:pPr>
        <w:pStyle w:val="4"/>
        <w:keepNext w:val="0"/>
        <w:keepLines w:val="0"/>
        <w:widowControl w:val="0"/>
        <w:suppressLineNumbers w:val="0"/>
        <w:autoSpaceDE w:val="0"/>
        <w:autoSpaceDN/>
        <w:spacing w:beforeAutospacing="0" w:after="0" w:afterAutospacing="1" w:line="560" w:lineRule="exact"/>
        <w:ind w:left="0" w:leftChars="0" w:right="0" w:firstLine="0" w:firstLineChars="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</w:rPr>
        <w:t>（以下页无正文）</w:t>
      </w:r>
    </w:p>
    <w:p>
      <w:pPr>
        <w:pStyle w:val="4"/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60" w:lineRule="exact"/>
        <w:ind w:left="0" w:leftChars="0" w:right="0" w:firstLine="640" w:firstLineChars="200"/>
        <w:jc w:val="righ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pStyle w:val="4"/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60" w:lineRule="exact"/>
        <w:ind w:left="0" w:leftChars="0" w:right="0"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苏州工业园区教育局</w:t>
      </w:r>
    </w:p>
    <w:p>
      <w:pPr>
        <w:pStyle w:val="4"/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60" w:lineRule="exact"/>
        <w:ind w:left="0" w:leftChars="0" w:right="0" w:firstLine="640" w:firstLineChars="200"/>
        <w:jc w:val="center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                             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1260" w:rightChars="6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277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bookmarkStart w:id="3" w:name="发文单位"/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"/>
              </w:rPr>
              <w:t>苏州工业园区教育局</w:t>
            </w:r>
            <w:bookmarkEnd w:id="3"/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lang w:val="en-US" w:eastAsia="zh-CN" w:bidi="ar"/>
              </w:rPr>
              <w:t xml:space="preserve">          </w:t>
            </w:r>
            <w:bookmarkStart w:id="4" w:name="发文日期"/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lang w:val="en-US" w:eastAsia="zh-CN" w:bidi="ar"/>
              </w:rPr>
              <w:t xml:space="preserve">  </w:t>
            </w:r>
            <w:bookmarkEnd w:id="4"/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lang w:val="en-US" w:eastAsia="zh-CN" w:bidi="ar"/>
              </w:rPr>
              <w:t xml:space="preserve">    2025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"/>
              </w:rPr>
              <w:t>日印发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320"/>
        <w:jc w:val="right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共印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份</w:t>
      </w:r>
    </w:p>
    <w:p/>
    <w:sectPr>
      <w:footerReference r:id="rId3" w:type="default"/>
      <w:pgSz w:w="11906" w:h="16838"/>
      <w:pgMar w:top="1723" w:right="1633" w:bottom="1723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姚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451534076"/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ascii="Times New Roman Regular" w:hAnsi="Times New Roman Regular" w:cs="Times New Roman Regular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21"/>
                                  <w:szCs w:val="21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21"/>
                                  <w:szCs w:val="21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21"/>
                                  <w:szCs w:val="21"/>
                                </w:rPr>
                                <w:t xml:space="preserve"> 9 -</w:t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451534076"/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rPr>
                            <w:rFonts w:ascii="Times New Roman Regular" w:hAnsi="Times New Roman Regular" w:cs="Times New Roman Regular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Times New Roman Regular" w:hAnsi="Times New Roman Regular" w:cs="Times New Roman Regular"/>
                            <w:sz w:val="21"/>
                            <w:szCs w:val="21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 Regular" w:hAnsi="Times New Roman Regular" w:cs="Times New Roman Regular"/>
                            <w:sz w:val="21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ascii="Times New Roman Regular" w:hAnsi="Times New Roman Regular" w:cs="Times New Roman Regular"/>
                            <w:sz w:val="21"/>
                            <w:szCs w:val="21"/>
                            <w:lang w:val="zh-CN"/>
                          </w:rPr>
                          <w:t>-</w:t>
                        </w:r>
                        <w:r>
                          <w:rPr>
                            <w:rFonts w:ascii="Times New Roman Regular" w:hAnsi="Times New Roman Regular" w:cs="Times New Roman Regular"/>
                            <w:sz w:val="21"/>
                            <w:szCs w:val="21"/>
                          </w:rPr>
                          <w:t xml:space="preserve"> 9 -</w:t>
                        </w:r>
                        <w:r>
                          <w:rPr>
                            <w:rFonts w:ascii="Times New Roman Regular" w:hAnsi="Times New Roman Regular" w:cs="Times New Roman Regular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MjA4MWYyMDFhODQ0ZTc4YTBjMjBkNjljZDA5MmQifQ=="/>
  </w:docVars>
  <w:rsids>
    <w:rsidRoot w:val="00000000"/>
    <w:rsid w:val="19FF8F7D"/>
    <w:rsid w:val="1D231EAF"/>
    <w:rsid w:val="67EFB17D"/>
    <w:rsid w:val="9A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Emphasis"/>
    <w:basedOn w:val="6"/>
    <w:qFormat/>
    <w:uiPriority w:val="0"/>
    <w:rPr>
      <w:rFonts w:ascii="Times New Roman" w:hAnsi="Times New Roman" w:eastAsia="宋体" w:cs="Times New Roman"/>
      <w:i/>
    </w:rPr>
  </w:style>
  <w:style w:type="character" w:styleId="8">
    <w:name w:val="Hyperlink"/>
    <w:basedOn w:val="6"/>
    <w:qFormat/>
    <w:uiPriority w:val="0"/>
    <w:rPr>
      <w:rFonts w:ascii="Times New Roman" w:hAnsi="Times New Roman" w:eastAsia="宋体" w:cs="Times New Roman"/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rFonts w:ascii="Times New Roman" w:hAnsi="Times New Roman" w:eastAsia="宋体" w:cs="Times New Roman"/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3757</Words>
  <Characters>3797</Characters>
  <Lines>1</Lines>
  <Paragraphs>1</Paragraphs>
  <TotalTime>0</TotalTime>
  <ScaleCrop>false</ScaleCrop>
  <LinksUpToDate>false</LinksUpToDate>
  <CharactersWithSpaces>3798</CharactersWithSpaces>
  <Application>WPS Office WWO_wpscloud_20230216181815-a7cba4286f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2025-01-07T20:06:00Z</dcterms:created>
  <dc:creator>tyx</dc:creator>
  <cp:lastModifiedBy>原该明白</cp:lastModifiedBy>
  <dcterms:modified xsi:type="dcterms:W3CDTF">2025-01-10T17:47:00Z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9FBD5710931A4E879787C2EF9B67211D</vt:lpwstr>
  </property>
  <property fmtid="{D5CDD505-2E9C-101B-9397-08002B2CF9AE}" pid="4" name="KSOTemplateDocerSaveRecord">
    <vt:lpwstr>eyJoZGlkIjoiZDU1YmVlNWEzNjI5MWYzNTc4NmJkMjI3ZTlkODUzOGMiLCJ1c2VySWQiOiIyMzY4NDc4NzEifQ==</vt:lpwstr>
  </property>
</Properties>
</file>